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929F4" w14:textId="77777777" w:rsidR="00037F87" w:rsidRDefault="00037F87" w:rsidP="00037F87">
      <w:pPr>
        <w:spacing w:line="240" w:lineRule="auto"/>
        <w:jc w:val="center"/>
        <w:rPr>
          <w:b/>
          <w:color w:val="auto"/>
        </w:rPr>
      </w:pPr>
      <w:r>
        <w:rPr>
          <w:b/>
          <w:color w:val="auto"/>
        </w:rPr>
        <w:t>III. Obrazloženje</w:t>
      </w:r>
    </w:p>
    <w:p w14:paraId="4C9B717F" w14:textId="77777777" w:rsidR="00037F87" w:rsidRDefault="00037F87" w:rsidP="00037F87">
      <w:pPr>
        <w:spacing w:line="240" w:lineRule="auto"/>
        <w:jc w:val="center"/>
        <w:rPr>
          <w:b/>
          <w:color w:val="auto"/>
        </w:rPr>
      </w:pPr>
    </w:p>
    <w:p w14:paraId="025DF8B8" w14:textId="77777777" w:rsidR="00037F87" w:rsidRDefault="00037F87" w:rsidP="00037F87">
      <w:pPr>
        <w:pStyle w:val="Naslov1"/>
        <w:spacing w:line="240" w:lineRule="auto"/>
        <w:rPr>
          <w:b w:val="0"/>
          <w:caps w:val="0"/>
          <w:color w:val="auto"/>
          <w:sz w:val="24"/>
          <w:szCs w:val="24"/>
          <w:lang w:eastAsia="hr-HR"/>
        </w:rPr>
      </w:pPr>
      <w:bookmarkStart w:id="0" w:name="_Toc87885883"/>
      <w:bookmarkStart w:id="1" w:name="_Toc118371151"/>
    </w:p>
    <w:bookmarkEnd w:id="0"/>
    <w:bookmarkEnd w:id="1"/>
    <w:p w14:paraId="6A1B6DAD" w14:textId="77777777" w:rsidR="00037F87" w:rsidRDefault="00037F87" w:rsidP="00037F87">
      <w:pPr>
        <w:pStyle w:val="Obinitekst1"/>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Tijek izrade proračuna i pretpostavke za izradu proračuna prema odredbama Zakona o proračunu započinje donošenjem Smjernica ekonomske i fiskalne politike Vlade Republike Hrvatske na temelju kojih Ministarstvo financija izrađuje Upute za izradu proračuna jedinica lokalne i područne (regionalne) samouprave. Ovogodišnji proračunski proces u pogledu prethodno spomenutog značajno je kasnio, no i bez navedene podloge Služba za financije je na vrijeme izradila i dostavila svim proračunskim korisnicima Upute za izradu proračuna Grada Velike Gorice za 2026.-2028. godinu, a naknadno su ugrađene dane smjernice koje bitno određuju proračunski ciklus i fiskalni okvir.</w:t>
      </w:r>
    </w:p>
    <w:p w14:paraId="394B86F4" w14:textId="77777777" w:rsidR="00037F87" w:rsidRDefault="00037F87" w:rsidP="00037F87">
      <w:pPr>
        <w:pStyle w:val="Obinitekst1"/>
        <w:spacing w:line="240" w:lineRule="auto"/>
        <w:jc w:val="both"/>
        <w:rPr>
          <w:rFonts w:ascii="Times New Roman" w:hAnsi="Times New Roman" w:cs="Times New Roman"/>
          <w:color w:val="auto"/>
          <w:sz w:val="24"/>
          <w:szCs w:val="24"/>
        </w:rPr>
      </w:pPr>
    </w:p>
    <w:p w14:paraId="218507D9" w14:textId="77777777" w:rsidR="00037F87" w:rsidRDefault="00037F87" w:rsidP="00037F87">
      <w:pPr>
        <w:pStyle w:val="Obinitekst1"/>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Prijedlog Proračuna za razdoblje 2026. – 2028. godine ima za cilj razvoj usluge unapređenja stanovanja, zajednice i komunalnih pogodnosti, razvoja dodatnih usluga u području predškolskog i osnovnoškolskog obrazovanja, brigu o socijalno ugroženim skupinama društva, brigu o gospodarenju otpadom i zaštiti okoliša, podizanje razine kvalitete svih javnih usluga te financiranje mjera za podizanje kvaliteta života građana.</w:t>
      </w:r>
    </w:p>
    <w:p w14:paraId="078AD512" w14:textId="77777777" w:rsidR="00037F87" w:rsidRPr="00D91C77" w:rsidRDefault="00037F87" w:rsidP="00037F87">
      <w:pPr>
        <w:pStyle w:val="P1"/>
        <w:numPr>
          <w:ilvl w:val="0"/>
          <w:numId w:val="0"/>
        </w:numPr>
        <w:spacing w:before="0" w:after="0"/>
        <w:rPr>
          <w:rFonts w:cs="Arial"/>
          <w:color w:val="FF0000"/>
          <w:szCs w:val="20"/>
        </w:rPr>
      </w:pPr>
    </w:p>
    <w:p w14:paraId="741CC0B8" w14:textId="77777777" w:rsidR="00037F87" w:rsidRPr="00105210" w:rsidRDefault="00037F87" w:rsidP="00037F87">
      <w:pPr>
        <w:pStyle w:val="P1"/>
        <w:numPr>
          <w:ilvl w:val="0"/>
          <w:numId w:val="0"/>
        </w:numPr>
        <w:spacing w:before="0" w:after="0"/>
        <w:rPr>
          <w:rFonts w:ascii="Times New Roman" w:hAnsi="Times New Roman"/>
          <w:color w:val="auto"/>
          <w:sz w:val="24"/>
        </w:rPr>
      </w:pPr>
      <w:r w:rsidRPr="00105210">
        <w:rPr>
          <w:rFonts w:ascii="Times New Roman" w:hAnsi="Times New Roman"/>
          <w:bCs/>
          <w:color w:val="auto"/>
          <w:sz w:val="24"/>
        </w:rPr>
        <w:t xml:space="preserve">Rokovi i metodologija za izradu prijedloga proračuna propisani su Zakonom o proračunu, Pravilnikom o planiranju u sustavu proračuna (NN 1/24), </w:t>
      </w:r>
      <w:r w:rsidRPr="00105210">
        <w:rPr>
          <w:rFonts w:ascii="Times New Roman" w:hAnsi="Times New Roman"/>
          <w:color w:val="auto"/>
          <w:sz w:val="24"/>
        </w:rPr>
        <w:t>Pravilnika o izmjenama i dopunama pravilnika o proračunskim klasifikacijama (Narodne novine 4/24 i 122/25)</w:t>
      </w:r>
      <w:r>
        <w:rPr>
          <w:rFonts w:ascii="Times New Roman" w:hAnsi="Times New Roman"/>
          <w:color w:val="auto"/>
          <w:sz w:val="24"/>
        </w:rPr>
        <w:t xml:space="preserve"> </w:t>
      </w:r>
      <w:r w:rsidRPr="00105210">
        <w:rPr>
          <w:rFonts w:ascii="Times New Roman" w:hAnsi="Times New Roman"/>
          <w:color w:val="auto"/>
          <w:sz w:val="24"/>
        </w:rPr>
        <w:t xml:space="preserve">i </w:t>
      </w:r>
      <w:r w:rsidRPr="00105210">
        <w:rPr>
          <w:rFonts w:ascii="Times New Roman" w:hAnsi="Times New Roman"/>
          <w:sz w:val="24"/>
        </w:rPr>
        <w:t xml:space="preserve"> nov</w:t>
      </w:r>
      <w:r>
        <w:rPr>
          <w:rFonts w:ascii="Times New Roman" w:hAnsi="Times New Roman"/>
          <w:sz w:val="24"/>
        </w:rPr>
        <w:t>a</w:t>
      </w:r>
      <w:r w:rsidRPr="00105210">
        <w:rPr>
          <w:rFonts w:ascii="Times New Roman" w:hAnsi="Times New Roman"/>
          <w:sz w:val="24"/>
        </w:rPr>
        <w:t xml:space="preserve"> Uput</w:t>
      </w:r>
      <w:r>
        <w:rPr>
          <w:rFonts w:ascii="Times New Roman" w:hAnsi="Times New Roman"/>
          <w:sz w:val="24"/>
        </w:rPr>
        <w:t>a</w:t>
      </w:r>
      <w:r w:rsidRPr="00105210">
        <w:rPr>
          <w:rFonts w:ascii="Times New Roman" w:hAnsi="Times New Roman"/>
          <w:sz w:val="24"/>
        </w:rPr>
        <w:t xml:space="preserve"> za računovodstveno evidentiranje sredstava Europske unije kojom se detaljnije uređuju pravila i način računovodstvenih evidencija EU sredstava</w:t>
      </w:r>
      <w:r>
        <w:rPr>
          <w:rFonts w:ascii="Times New Roman" w:hAnsi="Times New Roman"/>
          <w:sz w:val="24"/>
        </w:rPr>
        <w:t>.</w:t>
      </w:r>
    </w:p>
    <w:p w14:paraId="0E1A40FE" w14:textId="77777777" w:rsidR="00037F87" w:rsidRPr="00105210" w:rsidRDefault="00037F87" w:rsidP="00037F87">
      <w:pPr>
        <w:autoSpaceDE w:val="0"/>
        <w:autoSpaceDN w:val="0"/>
        <w:adjustRightInd w:val="0"/>
        <w:jc w:val="both"/>
        <w:rPr>
          <w:bCs/>
          <w:color w:val="auto"/>
        </w:rPr>
      </w:pPr>
      <w:r>
        <w:rPr>
          <w:bCs/>
          <w:color w:val="auto"/>
        </w:rPr>
        <w:t>O</w:t>
      </w:r>
      <w:r w:rsidRPr="00105210">
        <w:rPr>
          <w:bCs/>
          <w:color w:val="auto"/>
        </w:rPr>
        <w:t>sobito</w:t>
      </w:r>
      <w:r w:rsidRPr="00105210">
        <w:rPr>
          <w:bCs/>
          <w:color w:val="FF0000"/>
        </w:rPr>
        <w:t xml:space="preserve"> </w:t>
      </w:r>
      <w:r w:rsidRPr="00105210">
        <w:rPr>
          <w:bCs/>
          <w:color w:val="auto"/>
        </w:rPr>
        <w:t>se naglašava Zakon o fiskalnoj odgovornosti (</w:t>
      </w:r>
      <w:r w:rsidRPr="00105210">
        <w:t xml:space="preserve">NN </w:t>
      </w:r>
      <w:r w:rsidRPr="00105210">
        <w:rPr>
          <w:bCs/>
          <w:color w:val="auto"/>
        </w:rPr>
        <w:t>111/18, 83/23) kojim se uređuju pravila kojima se ograničava i jača odgovornost za zakonito, namjensko i svrhovito korištenje proračunskih sredstva te jača sustav kontrola i nadzora.</w:t>
      </w:r>
    </w:p>
    <w:p w14:paraId="203C045A" w14:textId="77777777" w:rsidR="00037F87" w:rsidRDefault="00037F87" w:rsidP="00037F87">
      <w:pPr>
        <w:spacing w:line="240" w:lineRule="auto"/>
        <w:jc w:val="both"/>
        <w:rPr>
          <w:color w:val="auto"/>
        </w:rPr>
      </w:pPr>
    </w:p>
    <w:p w14:paraId="397FAD63" w14:textId="77777777" w:rsidR="00037F87" w:rsidRDefault="00037F87" w:rsidP="00037F87">
      <w:pPr>
        <w:spacing w:line="240" w:lineRule="auto"/>
        <w:jc w:val="both"/>
        <w:rPr>
          <w:color w:val="auto"/>
        </w:rPr>
      </w:pPr>
      <w:r>
        <w:rPr>
          <w:color w:val="auto"/>
        </w:rPr>
        <w:t>Proračun za razdoblje 2026. – 2028. godine izrađen je kao konsolidirani proračun, što znači da uključuje sve prihode i primitke, rashode i izdatke Grada Velike Gorice i dvadeset  proračunskih korisnika. Transparentnost proračuna očituje se i kroz klasifikaciju - Izvori financiranja- iz kojih je detaljno vidljivo iz koje skupine prihoda i primitaka se podmiruju rashodi i izdaci Grada i proračunskih korisnika.</w:t>
      </w:r>
    </w:p>
    <w:p w14:paraId="722B8DBF" w14:textId="2202A302" w:rsidR="00037F87" w:rsidRDefault="00037F87" w:rsidP="00037F87">
      <w:pPr>
        <w:spacing w:line="240" w:lineRule="auto"/>
        <w:jc w:val="both"/>
        <w:rPr>
          <w:bCs/>
          <w:color w:val="auto"/>
        </w:rPr>
      </w:pPr>
      <w:r>
        <w:rPr>
          <w:bCs/>
          <w:color w:val="auto"/>
        </w:rPr>
        <w:t xml:space="preserve">Prijedlogom Proračuna za 2026. godinu planiraju se prihodi i primici u iznosu od 152.031.715,00 </w:t>
      </w:r>
      <w:bookmarkStart w:id="2" w:name="_Hlk214274897"/>
      <w:r>
        <w:rPr>
          <w:bCs/>
          <w:color w:val="auto"/>
        </w:rPr>
        <w:t>eur</w:t>
      </w:r>
      <w:r w:rsidR="00312DE9">
        <w:rPr>
          <w:bCs/>
          <w:color w:val="auto"/>
        </w:rPr>
        <w:t>a</w:t>
      </w:r>
      <w:r>
        <w:rPr>
          <w:bCs/>
          <w:color w:val="auto"/>
        </w:rPr>
        <w:t xml:space="preserve">. </w:t>
      </w:r>
      <w:bookmarkEnd w:id="2"/>
      <w:r>
        <w:rPr>
          <w:bCs/>
          <w:color w:val="auto"/>
        </w:rPr>
        <w:t xml:space="preserve">Taj iznos sadrži i višak prihoda prenesenog iz prethodnog razdoblja u iznosu od 106.000,00 </w:t>
      </w:r>
      <w:r w:rsidR="00312DE9">
        <w:rPr>
          <w:bCs/>
          <w:color w:val="auto"/>
        </w:rPr>
        <w:t>eura.</w:t>
      </w:r>
      <w:r>
        <w:rPr>
          <w:bCs/>
          <w:color w:val="auto"/>
        </w:rPr>
        <w:t xml:space="preserve">, a koji je projiciran kao višak namjenskih i vlastitih prihoda proračunskih korisnika. </w:t>
      </w:r>
    </w:p>
    <w:p w14:paraId="0BE9CFFA" w14:textId="3A084FAC" w:rsidR="00037F87" w:rsidRDefault="00037F87" w:rsidP="00037F87">
      <w:pPr>
        <w:spacing w:line="240" w:lineRule="auto"/>
        <w:jc w:val="both"/>
        <w:rPr>
          <w:bCs/>
          <w:color w:val="auto"/>
        </w:rPr>
      </w:pPr>
      <w:r>
        <w:rPr>
          <w:bCs/>
          <w:color w:val="auto"/>
        </w:rPr>
        <w:t xml:space="preserve">Ukupni prihodi i primici raspoređeni su na ukupne rashode i izdatke u iznosu od 152.031.715,00 </w:t>
      </w:r>
      <w:r w:rsidR="00312DE9">
        <w:rPr>
          <w:bCs/>
          <w:color w:val="auto"/>
        </w:rPr>
        <w:t xml:space="preserve">eura. </w:t>
      </w:r>
      <w:r>
        <w:rPr>
          <w:bCs/>
          <w:color w:val="auto"/>
        </w:rPr>
        <w:t>.</w:t>
      </w:r>
    </w:p>
    <w:p w14:paraId="23DC5967" w14:textId="77777777" w:rsidR="00037F87" w:rsidRDefault="00037F87" w:rsidP="00037F87">
      <w:pPr>
        <w:spacing w:line="240" w:lineRule="auto"/>
        <w:jc w:val="both"/>
        <w:rPr>
          <w:bCs/>
          <w:color w:val="auto"/>
        </w:rPr>
      </w:pPr>
    </w:p>
    <w:p w14:paraId="575E8501" w14:textId="77777777" w:rsidR="00037F87" w:rsidRDefault="00037F87" w:rsidP="00037F87">
      <w:pPr>
        <w:spacing w:line="240" w:lineRule="auto"/>
        <w:jc w:val="both"/>
        <w:rPr>
          <w:bCs/>
          <w:color w:val="auto"/>
        </w:rPr>
      </w:pPr>
      <w:r>
        <w:rPr>
          <w:bCs/>
          <w:color w:val="auto"/>
        </w:rPr>
        <w:t>Ključne odrednice prihoda ovog fiskalnog razdoblja su razmjerno pozitivnih učinci gospodarskih i demografskih kretanja na područja grada uz primjenu mjera odgovornog upravljanja javnim financijama. Snažan utjecaj imaju osnovni makroekonomski pokazatelji kretanja</w:t>
      </w:r>
      <w:r w:rsidRPr="00E8663F">
        <w:rPr>
          <w:bCs/>
          <w:color w:val="auto"/>
        </w:rPr>
        <w:t xml:space="preserve"> </w:t>
      </w:r>
      <w:r>
        <w:rPr>
          <w:bCs/>
          <w:color w:val="auto"/>
        </w:rPr>
        <w:t>g</w:t>
      </w:r>
      <w:r w:rsidRPr="00E8663F">
        <w:rPr>
          <w:bCs/>
          <w:color w:val="auto"/>
        </w:rPr>
        <w:t>ospodarstv</w:t>
      </w:r>
      <w:r>
        <w:rPr>
          <w:bCs/>
          <w:color w:val="auto"/>
        </w:rPr>
        <w:t>a</w:t>
      </w:r>
      <w:r w:rsidRPr="00E8663F">
        <w:rPr>
          <w:bCs/>
          <w:color w:val="auto"/>
        </w:rPr>
        <w:t xml:space="preserve"> Hrvatske </w:t>
      </w:r>
      <w:r>
        <w:rPr>
          <w:bCs/>
          <w:color w:val="auto"/>
        </w:rPr>
        <w:t xml:space="preserve">koje bi prema projekcijama HNB-a </w:t>
      </w:r>
      <w:r w:rsidRPr="00E8663F">
        <w:rPr>
          <w:bCs/>
          <w:color w:val="auto"/>
        </w:rPr>
        <w:t>moglo u 2026. nastaviti razmjerno snažno rasti, ali očekuje se,  usporavanje ekspanzije na prosječno 3,0%</w:t>
      </w:r>
      <w:r>
        <w:rPr>
          <w:bCs/>
          <w:color w:val="auto"/>
        </w:rPr>
        <w:t>.</w:t>
      </w:r>
      <w:r w:rsidRPr="00E8663F">
        <w:rPr>
          <w:bCs/>
          <w:color w:val="auto"/>
        </w:rPr>
        <w:t xml:space="preserve"> Rast realnoga raspoloživog dohotka stanovništva trebao bi se postupno usporavati, iako će i nadalje biti relativno visok u uvjetima povišenog rasta plaća i zaposlenosti, što će poticati domaću potražnju. Rast investicija također bi se mogao usporiti, nakon gotovo dvoznamenkastih stopa rasta u posljednje tri godine, ali ostati razmjerno snažan zahvaljujući jačanju doprinosa fondova EU-a i poboljšanju uvjeta financiranja.  </w:t>
      </w:r>
    </w:p>
    <w:p w14:paraId="6021673B" w14:textId="77777777" w:rsidR="00037F87" w:rsidRDefault="00037F87" w:rsidP="00037F87">
      <w:pPr>
        <w:spacing w:line="240" w:lineRule="auto"/>
        <w:jc w:val="both"/>
        <w:rPr>
          <w:bCs/>
          <w:color w:val="auto"/>
        </w:rPr>
      </w:pPr>
    </w:p>
    <w:p w14:paraId="7C82238A" w14:textId="77777777" w:rsidR="00037F87" w:rsidRDefault="00037F87" w:rsidP="00037F87">
      <w:pPr>
        <w:spacing w:line="240" w:lineRule="auto"/>
        <w:jc w:val="both"/>
        <w:rPr>
          <w:color w:val="auto"/>
        </w:rPr>
      </w:pPr>
      <w:r>
        <w:lastRenderedPageBreak/>
        <w:t>Značajan učinak na visinu prihoda proračuna imati će bespovratna sredstva pomoći temeljem prijenosa EU sredstava,</w:t>
      </w:r>
      <w:r>
        <w:rPr>
          <w:bCs/>
          <w:color w:val="auto"/>
        </w:rPr>
        <w:t xml:space="preserve"> mogućnost ostvarivanja novih potpora od strane države kroz fiskalnu podršku u području djelatnosti predškolskog odgoja te decentraliziranih funkcija školstva  i vatrogastva. Za istaknuti je i mogućnost koja se koristi kao mjera značajnog financiranja kroz povlačenje sredstava iz programa Mehanizma za oporavak i otpornost, a</w:t>
      </w:r>
      <w:r>
        <w:rPr>
          <w:bCs/>
          <w:color w:val="FF0000"/>
        </w:rPr>
        <w:t xml:space="preserve"> </w:t>
      </w:r>
      <w:r>
        <w:rPr>
          <w:bCs/>
          <w:color w:val="auto"/>
        </w:rPr>
        <w:t>koja će se koristiti kao izvor financiranja za izgradnju važnih  kapitalnih projekta.</w:t>
      </w:r>
    </w:p>
    <w:p w14:paraId="279A4E8F" w14:textId="77777777" w:rsidR="00037F87" w:rsidRDefault="00037F87" w:rsidP="00037F87">
      <w:pPr>
        <w:spacing w:line="240" w:lineRule="auto"/>
        <w:jc w:val="both"/>
        <w:rPr>
          <w:bCs/>
          <w:color w:val="auto"/>
        </w:rPr>
      </w:pPr>
    </w:p>
    <w:p w14:paraId="65C48D4D" w14:textId="77777777" w:rsidR="00037F87" w:rsidRDefault="00037F87" w:rsidP="00037F87">
      <w:pPr>
        <w:spacing w:line="240" w:lineRule="auto"/>
        <w:jc w:val="both"/>
        <w:rPr>
          <w:bCs/>
          <w:color w:val="auto"/>
        </w:rPr>
      </w:pPr>
      <w:r>
        <w:rPr>
          <w:bCs/>
          <w:color w:val="auto"/>
        </w:rPr>
        <w:t>Mjere u svrhu zaštite standarda građana i konkurentnosti gospodarstva produljenje su i za ovo fiskalno razdoblje, a odnose se na mjere ograničenja cijena električne energije, opskrbe plinom i toplinskom energijom za javni neprofitni sektor-dječje vrtiće, škole, muzeje, gradove što je značajno utjecalo na planiranje visine rashoda režijskih troškova.</w:t>
      </w:r>
    </w:p>
    <w:p w14:paraId="406DBC82" w14:textId="77777777" w:rsidR="00037F87" w:rsidRDefault="00037F87" w:rsidP="00037F87">
      <w:pPr>
        <w:spacing w:line="240" w:lineRule="auto"/>
        <w:jc w:val="both"/>
        <w:rPr>
          <w:bCs/>
          <w:color w:val="auto"/>
        </w:rPr>
      </w:pPr>
    </w:p>
    <w:p w14:paraId="4CE59287" w14:textId="77777777" w:rsidR="00037F87" w:rsidRDefault="00037F87" w:rsidP="00037F87">
      <w:pPr>
        <w:spacing w:line="240" w:lineRule="auto"/>
        <w:jc w:val="both"/>
        <w:rPr>
          <w:color w:val="auto"/>
        </w:rPr>
      </w:pPr>
      <w:r>
        <w:rPr>
          <w:bCs/>
          <w:color w:val="auto"/>
        </w:rPr>
        <w:t>U nastavku slijedi tablica s pregledom strukture proračuna za razdoblje 2026. – 2028. godina.</w:t>
      </w:r>
    </w:p>
    <w:p w14:paraId="1E3333F0" w14:textId="77777777" w:rsidR="00037F87" w:rsidRDefault="00037F87" w:rsidP="00037F87">
      <w:pPr>
        <w:spacing w:line="240" w:lineRule="auto"/>
        <w:jc w:val="both"/>
        <w:rPr>
          <w:b/>
          <w:i/>
          <w:color w:val="auto"/>
        </w:rPr>
      </w:pPr>
    </w:p>
    <w:p w14:paraId="2D5C516F" w14:textId="77777777" w:rsidR="00037F87" w:rsidRDefault="00037F87" w:rsidP="00037F87">
      <w:pPr>
        <w:spacing w:line="240" w:lineRule="auto"/>
        <w:jc w:val="both"/>
        <w:rPr>
          <w:b/>
          <w:i/>
          <w:color w:val="auto"/>
        </w:rPr>
      </w:pPr>
      <w:r>
        <w:rPr>
          <w:b/>
          <w:i/>
          <w:color w:val="auto"/>
        </w:rPr>
        <w:t>Tablica 1:  Struktura Proračuna za 2026. godinu s projekcijama za 2027. i 2028. godinu</w:t>
      </w:r>
    </w:p>
    <w:p w14:paraId="49ACE198" w14:textId="77777777" w:rsidR="00037F87" w:rsidRDefault="00037F87" w:rsidP="00037F87">
      <w:pPr>
        <w:spacing w:line="240" w:lineRule="auto"/>
        <w:jc w:val="both"/>
        <w:rPr>
          <w:color w:val="auto"/>
        </w:rPr>
      </w:pPr>
    </w:p>
    <w:p w14:paraId="08576EFF" w14:textId="77777777" w:rsidR="00037F87" w:rsidRDefault="00037F87" w:rsidP="00037F87">
      <w:pPr>
        <w:spacing w:line="240" w:lineRule="auto"/>
        <w:jc w:val="both"/>
        <w:rPr>
          <w:noProof/>
        </w:rPr>
      </w:pPr>
      <w:r w:rsidRPr="00D23DD8">
        <w:rPr>
          <w:noProof/>
        </w:rPr>
        <w:drawing>
          <wp:inline distT="0" distB="0" distL="0" distR="0" wp14:anchorId="5DDB9A64" wp14:editId="4CBED547">
            <wp:extent cx="5759008" cy="2276475"/>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4387" cy="2278601"/>
                    </a:xfrm>
                    <a:prstGeom prst="rect">
                      <a:avLst/>
                    </a:prstGeom>
                    <a:noFill/>
                    <a:ln>
                      <a:noFill/>
                    </a:ln>
                  </pic:spPr>
                </pic:pic>
              </a:graphicData>
            </a:graphic>
          </wp:inline>
        </w:drawing>
      </w:r>
    </w:p>
    <w:p w14:paraId="1D49D9E5" w14:textId="77777777" w:rsidR="00037F87" w:rsidRDefault="00037F87" w:rsidP="00037F87">
      <w:pPr>
        <w:spacing w:line="240" w:lineRule="auto"/>
        <w:jc w:val="both"/>
        <w:rPr>
          <w:noProof/>
        </w:rPr>
      </w:pPr>
    </w:p>
    <w:p w14:paraId="3538F4F1" w14:textId="77777777" w:rsidR="00037F87" w:rsidRDefault="00037F87" w:rsidP="00037F87">
      <w:pPr>
        <w:spacing w:line="240" w:lineRule="auto"/>
        <w:jc w:val="both"/>
        <w:rPr>
          <w:color w:val="auto"/>
        </w:rPr>
      </w:pPr>
    </w:p>
    <w:p w14:paraId="651997B7" w14:textId="77777777" w:rsidR="00037F87" w:rsidRDefault="00037F87" w:rsidP="00F60ED8">
      <w:pPr>
        <w:pStyle w:val="Naslov1"/>
        <w:numPr>
          <w:ilvl w:val="0"/>
          <w:numId w:val="48"/>
        </w:numPr>
        <w:spacing w:line="240" w:lineRule="auto"/>
        <w:rPr>
          <w:color w:val="auto"/>
          <w:sz w:val="24"/>
          <w:szCs w:val="24"/>
        </w:rPr>
      </w:pPr>
      <w:r>
        <w:rPr>
          <w:caps w:val="0"/>
          <w:color w:val="auto"/>
          <w:sz w:val="24"/>
          <w:szCs w:val="24"/>
          <w:lang w:eastAsia="hr-HR"/>
        </w:rPr>
        <w:t>Obrazloženje općeg dijela Proračuna</w:t>
      </w:r>
    </w:p>
    <w:p w14:paraId="21DE4357" w14:textId="77777777" w:rsidR="00037F87" w:rsidRDefault="00037F87" w:rsidP="00037F87">
      <w:pPr>
        <w:pStyle w:val="Naslov1"/>
        <w:spacing w:line="240" w:lineRule="auto"/>
        <w:rPr>
          <w:color w:val="auto"/>
          <w:sz w:val="24"/>
          <w:szCs w:val="24"/>
        </w:rPr>
      </w:pPr>
    </w:p>
    <w:p w14:paraId="66CA1DBF" w14:textId="77777777" w:rsidR="00037F87" w:rsidRDefault="00037F87" w:rsidP="00F60ED8">
      <w:pPr>
        <w:pStyle w:val="Naslov2"/>
        <w:numPr>
          <w:ilvl w:val="1"/>
          <w:numId w:val="48"/>
        </w:numPr>
        <w:spacing w:line="240" w:lineRule="auto"/>
        <w:jc w:val="both"/>
        <w:rPr>
          <w:rFonts w:ascii="Times New Roman" w:hAnsi="Times New Roman" w:cs="Times New Roman"/>
          <w:b/>
          <w:iCs/>
          <w:color w:val="auto"/>
          <w:sz w:val="24"/>
          <w:szCs w:val="24"/>
        </w:rPr>
      </w:pPr>
      <w:bookmarkStart w:id="3" w:name="_Toc118371153"/>
      <w:r>
        <w:rPr>
          <w:rFonts w:ascii="Times New Roman" w:hAnsi="Times New Roman" w:cs="Times New Roman"/>
          <w:b/>
          <w:iCs/>
          <w:color w:val="auto"/>
          <w:sz w:val="24"/>
          <w:szCs w:val="24"/>
        </w:rPr>
        <w:t>Račun prihoda i rashoda</w:t>
      </w:r>
      <w:bookmarkEnd w:id="3"/>
    </w:p>
    <w:p w14:paraId="72E40A9D" w14:textId="77777777" w:rsidR="00037F87" w:rsidRDefault="00037F87" w:rsidP="00037F87">
      <w:pPr>
        <w:spacing w:line="240" w:lineRule="auto"/>
        <w:jc w:val="both"/>
        <w:rPr>
          <w:color w:val="auto"/>
        </w:rPr>
      </w:pPr>
    </w:p>
    <w:p w14:paraId="31782E42" w14:textId="77777777" w:rsidR="00037F87" w:rsidRDefault="00037F87" w:rsidP="00037F87">
      <w:pPr>
        <w:pStyle w:val="Tijeloteksta-uvlaka21"/>
        <w:spacing w:after="0" w:line="240" w:lineRule="auto"/>
        <w:ind w:left="0"/>
        <w:rPr>
          <w:color w:val="auto"/>
          <w:sz w:val="24"/>
          <w:szCs w:val="24"/>
        </w:rPr>
      </w:pPr>
      <w:r>
        <w:rPr>
          <w:color w:val="auto"/>
          <w:sz w:val="24"/>
          <w:szCs w:val="24"/>
        </w:rPr>
        <w:t>Ukupni prihodi i rashodi su iskazani po prirodnoj vrsti iz koje se ostvaruju, odnosno po ekonomskoj klasifikaciji te po izvorima financiranja koji predstavljaju skupine prihoda iz kojih se podmiruju rashodi određene vrste i utvrđene namjene. Prihodi i rashodi iskazani su na razini skupine računskog plana (2 razina).</w:t>
      </w:r>
    </w:p>
    <w:p w14:paraId="6A937251" w14:textId="77777777" w:rsidR="00037F87" w:rsidRDefault="00037F87" w:rsidP="00037F87">
      <w:pPr>
        <w:pStyle w:val="Tijeloteksta-uvlaka21"/>
        <w:spacing w:after="0" w:line="240" w:lineRule="auto"/>
        <w:ind w:left="0"/>
        <w:rPr>
          <w:color w:val="auto"/>
          <w:sz w:val="24"/>
          <w:szCs w:val="24"/>
        </w:rPr>
      </w:pPr>
    </w:p>
    <w:p w14:paraId="35956D2F" w14:textId="77777777" w:rsidR="00037F87" w:rsidRDefault="00037F87" w:rsidP="00037F87">
      <w:pPr>
        <w:spacing w:line="240" w:lineRule="auto"/>
        <w:jc w:val="both"/>
        <w:rPr>
          <w:color w:val="auto"/>
        </w:rPr>
      </w:pPr>
    </w:p>
    <w:p w14:paraId="408A8329" w14:textId="77777777" w:rsidR="00037F87" w:rsidRDefault="00037F87" w:rsidP="00F60ED8">
      <w:pPr>
        <w:pStyle w:val="Odlomakpopisa"/>
        <w:numPr>
          <w:ilvl w:val="2"/>
          <w:numId w:val="48"/>
        </w:numPr>
        <w:spacing w:line="240" w:lineRule="auto"/>
        <w:jc w:val="both"/>
        <w:rPr>
          <w:b/>
          <w:color w:val="auto"/>
        </w:rPr>
      </w:pPr>
      <w:r>
        <w:rPr>
          <w:b/>
          <w:color w:val="auto"/>
        </w:rPr>
        <w:t xml:space="preserve"> Ukupni prihodi</w:t>
      </w:r>
    </w:p>
    <w:p w14:paraId="1CD682A1" w14:textId="77777777" w:rsidR="00037F87" w:rsidRDefault="00037F87" w:rsidP="00037F87">
      <w:pPr>
        <w:spacing w:line="240" w:lineRule="auto"/>
        <w:jc w:val="both"/>
        <w:rPr>
          <w:color w:val="auto"/>
        </w:rPr>
      </w:pPr>
    </w:p>
    <w:p w14:paraId="6C5E1FF2" w14:textId="07F89B58" w:rsidR="00037F87" w:rsidRDefault="00037F87" w:rsidP="00037F87">
      <w:pPr>
        <w:spacing w:line="240" w:lineRule="auto"/>
        <w:jc w:val="both"/>
        <w:rPr>
          <w:color w:val="auto"/>
        </w:rPr>
      </w:pPr>
      <w:r>
        <w:rPr>
          <w:color w:val="auto"/>
        </w:rPr>
        <w:t xml:space="preserve">U ukupnim prihodima konsolidiranog Proračuna za 2026. godinu koji su planirani u visini 138.784.105,00 </w:t>
      </w:r>
      <w:r w:rsidR="00312DE9">
        <w:rPr>
          <w:bCs/>
          <w:color w:val="auto"/>
        </w:rPr>
        <w:t xml:space="preserve">eura. </w:t>
      </w:r>
      <w:r>
        <w:rPr>
          <w:color w:val="auto"/>
        </w:rPr>
        <w:t xml:space="preserve">proračunski udio Grada iznosi </w:t>
      </w:r>
      <w:r w:rsidRPr="00A40A3A">
        <w:rPr>
          <w:color w:val="auto"/>
        </w:rPr>
        <w:t xml:space="preserve">110.327.430,00 </w:t>
      </w:r>
      <w:r w:rsidR="00312DE9">
        <w:rPr>
          <w:bCs/>
          <w:color w:val="auto"/>
        </w:rPr>
        <w:t>eura.</w:t>
      </w:r>
      <w:r w:rsidRPr="00A40A3A">
        <w:rPr>
          <w:color w:val="auto"/>
        </w:rPr>
        <w:t xml:space="preserve">, a udio prihoda proračunskih korisnika  je u visini od 28.562.675,00 </w:t>
      </w:r>
      <w:r w:rsidR="00312DE9">
        <w:rPr>
          <w:bCs/>
          <w:color w:val="auto"/>
        </w:rPr>
        <w:t>eura.</w:t>
      </w:r>
      <w:r w:rsidRPr="00A40A3A">
        <w:rPr>
          <w:color w:val="auto"/>
        </w:rPr>
        <w:t>.</w:t>
      </w:r>
    </w:p>
    <w:p w14:paraId="71FC6F5D" w14:textId="77777777" w:rsidR="00037F87" w:rsidRPr="00577617" w:rsidRDefault="00037F87" w:rsidP="00037F87">
      <w:pPr>
        <w:spacing w:before="100" w:beforeAutospacing="1" w:after="100" w:afterAutospacing="1" w:line="240" w:lineRule="auto"/>
        <w:jc w:val="both"/>
        <w:rPr>
          <w:color w:val="auto"/>
        </w:rPr>
      </w:pPr>
      <w:r>
        <w:rPr>
          <w:color w:val="auto"/>
        </w:rPr>
        <w:t>Ukupni prihodi ostvaruju se kao prihodi poslovanja i prihodi od prodaje nefinancijske imovine</w:t>
      </w:r>
      <w:r>
        <w:rPr>
          <w:b/>
          <w:color w:val="auto"/>
        </w:rPr>
        <w:t>.</w:t>
      </w:r>
      <w:r>
        <w:rPr>
          <w:color w:val="auto"/>
        </w:rPr>
        <w:t xml:space="preserve"> Prihodi poslovanja klasificiraju se na prihode od poreza, pomoći iz inozemstva i od subjekata unutar općeg proračuna, prihode od imovine, prihode od upravnih i administrativnih pristojbi, </w:t>
      </w:r>
      <w:r>
        <w:rPr>
          <w:color w:val="auto"/>
        </w:rPr>
        <w:lastRenderedPageBreak/>
        <w:t>pristojbi po posebnim propisima i naknada, prihode od prodaje proizvoda i robe te pruženih usluga i prihode od donacija te kazne i ostale prihode. Prihodi od prodaje nefinancijske imovine klasificiraju se prema vrstama prodane nefinancijske imovine.</w:t>
      </w:r>
    </w:p>
    <w:p w14:paraId="7C4924B7" w14:textId="77777777" w:rsidR="00037F87" w:rsidRDefault="00037F87" w:rsidP="00037F87">
      <w:pPr>
        <w:spacing w:line="240" w:lineRule="auto"/>
        <w:jc w:val="both"/>
        <w:rPr>
          <w:b/>
          <w:i/>
          <w:color w:val="auto"/>
        </w:rPr>
      </w:pPr>
      <w:r>
        <w:rPr>
          <w:b/>
          <w:i/>
          <w:color w:val="auto"/>
        </w:rPr>
        <w:t>Graf 1: Prikaz Proračuna za 2026. godinu po skupinama prihoda računskog plan</w:t>
      </w:r>
      <w:bookmarkStart w:id="4" w:name="_Toc122870240"/>
      <w:bookmarkStart w:id="5" w:name="_Toc122869676"/>
    </w:p>
    <w:p w14:paraId="1D1269E8" w14:textId="77777777" w:rsidR="00037F87" w:rsidRDefault="00037F87" w:rsidP="00037F87">
      <w:pPr>
        <w:spacing w:line="240" w:lineRule="auto"/>
        <w:jc w:val="both"/>
        <w:rPr>
          <w:b/>
          <w:i/>
          <w:color w:val="auto"/>
        </w:rPr>
      </w:pPr>
    </w:p>
    <w:p w14:paraId="6675B2A2" w14:textId="77777777" w:rsidR="00037F87" w:rsidRDefault="00037F87" w:rsidP="00037F87">
      <w:pPr>
        <w:spacing w:line="240" w:lineRule="auto"/>
        <w:jc w:val="both"/>
        <w:rPr>
          <w:b/>
          <w:i/>
          <w:color w:val="auto"/>
        </w:rPr>
      </w:pPr>
      <w:r>
        <w:rPr>
          <w:b/>
          <w:i/>
          <w:noProof/>
          <w:color w:val="auto"/>
        </w:rPr>
        <w:drawing>
          <wp:inline distT="0" distB="0" distL="0" distR="0" wp14:anchorId="5008F4A9" wp14:editId="029ED881">
            <wp:extent cx="6081395" cy="438975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1395" cy="4389755"/>
                    </a:xfrm>
                    <a:prstGeom prst="rect">
                      <a:avLst/>
                    </a:prstGeom>
                    <a:noFill/>
                  </pic:spPr>
                </pic:pic>
              </a:graphicData>
            </a:graphic>
          </wp:inline>
        </w:drawing>
      </w:r>
    </w:p>
    <w:p w14:paraId="4C52EA63" w14:textId="77777777" w:rsidR="00037F87" w:rsidRDefault="00037F87" w:rsidP="00037F87">
      <w:pPr>
        <w:spacing w:line="240" w:lineRule="auto"/>
        <w:jc w:val="both"/>
        <w:rPr>
          <w:noProof/>
        </w:rPr>
      </w:pPr>
    </w:p>
    <w:bookmarkEnd w:id="4"/>
    <w:bookmarkEnd w:id="5"/>
    <w:p w14:paraId="23F6A345" w14:textId="77777777" w:rsidR="00037F87" w:rsidRDefault="00037F87" w:rsidP="00037F8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rPr>
      </w:pPr>
    </w:p>
    <w:p w14:paraId="47E25699" w14:textId="4F5B264F" w:rsidR="00037F87" w:rsidRDefault="00037F87" w:rsidP="00037F87">
      <w:pPr>
        <w:spacing w:line="240" w:lineRule="auto"/>
        <w:ind w:right="59"/>
        <w:jc w:val="both"/>
        <w:rPr>
          <w:color w:val="auto"/>
        </w:rPr>
      </w:pPr>
      <w:r>
        <w:rPr>
          <w:b/>
          <w:color w:val="auto"/>
        </w:rPr>
        <w:t xml:space="preserve">Prihodi poslovanja </w:t>
      </w:r>
      <w:r>
        <w:rPr>
          <w:color w:val="auto"/>
        </w:rPr>
        <w:t xml:space="preserve">planirani su u iznosu od 127.518.085,00 </w:t>
      </w:r>
      <w:r w:rsidR="00312DE9">
        <w:rPr>
          <w:bCs/>
          <w:color w:val="auto"/>
        </w:rPr>
        <w:t xml:space="preserve">eura. </w:t>
      </w:r>
      <w:r>
        <w:rPr>
          <w:color w:val="auto"/>
        </w:rPr>
        <w:t xml:space="preserve"> i klasificirani su po prirodnoj vrsti u sljedećim skupinama računa:</w:t>
      </w:r>
    </w:p>
    <w:p w14:paraId="5120FED4" w14:textId="77777777" w:rsidR="00037F87" w:rsidRDefault="00037F87" w:rsidP="00037F87">
      <w:pPr>
        <w:spacing w:line="240" w:lineRule="auto"/>
        <w:ind w:right="59"/>
        <w:jc w:val="both"/>
        <w:rPr>
          <w:color w:val="auto"/>
        </w:rPr>
      </w:pPr>
    </w:p>
    <w:p w14:paraId="79DCDD49" w14:textId="13AA5781" w:rsidR="00037F87" w:rsidRDefault="00037F87" w:rsidP="00037F87">
      <w:pPr>
        <w:spacing w:line="240" w:lineRule="auto"/>
        <w:ind w:right="59"/>
        <w:jc w:val="both"/>
        <w:rPr>
          <w:color w:val="auto"/>
        </w:rPr>
      </w:pPr>
      <w:r>
        <w:rPr>
          <w:b/>
          <w:color w:val="auto"/>
        </w:rPr>
        <w:t xml:space="preserve">Skupina 61 </w:t>
      </w:r>
      <w:r>
        <w:rPr>
          <w:color w:val="auto"/>
        </w:rPr>
        <w:t xml:space="preserve">- Prihodi od poreza za 2026. godinu procjenjuju se u visini od 71.296.575,00 </w:t>
      </w:r>
      <w:r w:rsidR="00312DE9">
        <w:rPr>
          <w:bCs/>
          <w:color w:val="auto"/>
        </w:rPr>
        <w:t xml:space="preserve">eura. </w:t>
      </w:r>
    </w:p>
    <w:p w14:paraId="2922244B" w14:textId="77777777" w:rsidR="00037F87" w:rsidRDefault="00037F87" w:rsidP="00037F87">
      <w:pPr>
        <w:spacing w:line="240" w:lineRule="auto"/>
        <w:ind w:right="59"/>
        <w:jc w:val="both"/>
        <w:rPr>
          <w:rFonts w:eastAsia="Arial"/>
          <w:color w:val="auto"/>
          <w:spacing w:val="2"/>
        </w:rPr>
      </w:pPr>
      <w:r>
        <w:rPr>
          <w:rFonts w:eastAsia="Arial"/>
          <w:color w:val="auto"/>
          <w:spacing w:val="-1"/>
        </w:rPr>
        <w:t>Polazna osnova za proc</w:t>
      </w:r>
      <w:r>
        <w:rPr>
          <w:rFonts w:eastAsia="Arial"/>
          <w:color w:val="auto"/>
          <w:spacing w:val="3"/>
        </w:rPr>
        <w:t xml:space="preserve">jenu visine plana je </w:t>
      </w:r>
      <w:r>
        <w:rPr>
          <w:rFonts w:eastAsia="Arial"/>
          <w:color w:val="auto"/>
          <w:spacing w:val="2"/>
        </w:rPr>
        <w:t>ostvarenje ove vrste prihoda do kraja 2025. godine</w:t>
      </w:r>
      <w:r>
        <w:rPr>
          <w:rFonts w:eastAsia="Arial"/>
          <w:color w:val="auto"/>
          <w:spacing w:val="4"/>
        </w:rPr>
        <w:t xml:space="preserve"> </w:t>
      </w:r>
      <w:r>
        <w:rPr>
          <w:rFonts w:eastAsia="Arial"/>
          <w:color w:val="auto"/>
          <w:spacing w:val="2"/>
        </w:rPr>
        <w:t xml:space="preserve">te preporuke dane na državnoj razini u Uputi za izradu proračuna, uz pozitivna očekivanja rasta BDP-a od </w:t>
      </w:r>
      <w:r w:rsidRPr="00A40A3A">
        <w:rPr>
          <w:rFonts w:eastAsia="Arial"/>
          <w:color w:val="auto"/>
          <w:spacing w:val="2"/>
        </w:rPr>
        <w:t>3,0%</w:t>
      </w:r>
      <w:r>
        <w:rPr>
          <w:rFonts w:eastAsia="Arial"/>
          <w:color w:val="auto"/>
          <w:spacing w:val="2"/>
        </w:rPr>
        <w:t xml:space="preserve"> te gospodarske aktivnosti i demografska kretanja u našem području s rastom bruto plaće od 8,2%.</w:t>
      </w:r>
    </w:p>
    <w:p w14:paraId="1DD724F2" w14:textId="43C34898" w:rsidR="00037F87" w:rsidRDefault="00037F87" w:rsidP="00037F8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rPr>
      </w:pPr>
      <w:r>
        <w:rPr>
          <w:color w:val="auto"/>
        </w:rPr>
        <w:t xml:space="preserve">Unutar poreznih prihoda najznačajniji prihod ostvaruje se od poreza na dohodak koji je planiran u iznosu </w:t>
      </w:r>
      <w:r w:rsidRPr="00A40A3A">
        <w:rPr>
          <w:color w:val="auto"/>
        </w:rPr>
        <w:t>od 67.685.575,00</w:t>
      </w:r>
      <w:r>
        <w:rPr>
          <w:color w:val="auto"/>
        </w:rPr>
        <w:t xml:space="preserve"> </w:t>
      </w:r>
      <w:r w:rsidR="00312DE9">
        <w:rPr>
          <w:bCs/>
          <w:color w:val="auto"/>
        </w:rPr>
        <w:t>eura.</w:t>
      </w:r>
      <w:r>
        <w:rPr>
          <w:color w:val="auto"/>
        </w:rPr>
        <w:t xml:space="preserve">, poreza na robu i usluge u visini od </w:t>
      </w:r>
      <w:r w:rsidRPr="00A40A3A">
        <w:rPr>
          <w:color w:val="auto"/>
        </w:rPr>
        <w:t>11.000,00</w:t>
      </w:r>
      <w:r w:rsidR="00312DE9" w:rsidRPr="00312DE9">
        <w:rPr>
          <w:bCs/>
          <w:color w:val="auto"/>
        </w:rPr>
        <w:t xml:space="preserve"> </w:t>
      </w:r>
      <w:r w:rsidR="00312DE9">
        <w:rPr>
          <w:bCs/>
          <w:color w:val="auto"/>
        </w:rPr>
        <w:t>eura</w:t>
      </w:r>
      <w:r>
        <w:rPr>
          <w:color w:val="auto"/>
        </w:rPr>
        <w:t xml:space="preserve"> te poreza na imovinu koji su planirani u iznosu od 3.600.000,00 </w:t>
      </w:r>
      <w:r w:rsidR="00312DE9">
        <w:rPr>
          <w:bCs/>
          <w:color w:val="auto"/>
        </w:rPr>
        <w:t>eura.</w:t>
      </w:r>
    </w:p>
    <w:p w14:paraId="61B10744" w14:textId="77777777" w:rsidR="00037F87" w:rsidRDefault="00037F87" w:rsidP="00037F8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rPr>
      </w:pPr>
      <w:r w:rsidRPr="00E74CFA">
        <w:rPr>
          <w:color w:val="auto"/>
        </w:rPr>
        <w:t>Porez na imovinu obuhvaća porez na promet nekretnina te stalni porez na nepokretnu imovinu</w:t>
      </w:r>
      <w:r>
        <w:rPr>
          <w:color w:val="auto"/>
        </w:rPr>
        <w:t>.</w:t>
      </w:r>
    </w:p>
    <w:p w14:paraId="5F70B41C" w14:textId="77777777" w:rsidR="00037F87" w:rsidRDefault="00037F87" w:rsidP="00037F8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rPr>
      </w:pPr>
    </w:p>
    <w:p w14:paraId="01BA9268" w14:textId="1D861D48" w:rsidR="00037F87" w:rsidRDefault="00037F87" w:rsidP="00037F87">
      <w:pPr>
        <w:spacing w:line="240" w:lineRule="auto"/>
        <w:jc w:val="both"/>
        <w:rPr>
          <w:color w:val="auto"/>
        </w:rPr>
      </w:pPr>
      <w:r>
        <w:rPr>
          <w:color w:val="auto"/>
        </w:rPr>
        <w:t xml:space="preserve">Planirani iznos za povrat poreza na dohodak prema godišnjoj prijavi koji umanjuje očekivane porezne prihode u ovoj skupini iskazan je u iznosu od 4.500.000,00 </w:t>
      </w:r>
      <w:r w:rsidR="00312DE9">
        <w:rPr>
          <w:bCs/>
          <w:color w:val="auto"/>
        </w:rPr>
        <w:t xml:space="preserve">eura. </w:t>
      </w:r>
    </w:p>
    <w:p w14:paraId="6D8F5966" w14:textId="77777777" w:rsidR="00037F87" w:rsidRDefault="00037F87" w:rsidP="00037F87">
      <w:pPr>
        <w:spacing w:line="240" w:lineRule="auto"/>
        <w:jc w:val="both"/>
        <w:rPr>
          <w:color w:val="auto"/>
        </w:rPr>
      </w:pPr>
    </w:p>
    <w:p w14:paraId="2F65920C" w14:textId="02C6BDAB" w:rsidR="00037F87" w:rsidRDefault="00037F87" w:rsidP="00037F87">
      <w:pPr>
        <w:spacing w:line="240" w:lineRule="auto"/>
        <w:jc w:val="both"/>
        <w:rPr>
          <w:color w:val="auto"/>
        </w:rPr>
      </w:pPr>
      <w:r>
        <w:rPr>
          <w:color w:val="auto"/>
        </w:rPr>
        <w:lastRenderedPageBreak/>
        <w:t xml:space="preserve">Prihod koji se ostvaruje kao dodatni udjel poreza na dohodak za decentralizirane funkcije školstva i vatrogastva planiran je u iznosu od 2.163.645,00 </w:t>
      </w:r>
      <w:r w:rsidR="00312DE9">
        <w:rPr>
          <w:bCs/>
          <w:color w:val="auto"/>
        </w:rPr>
        <w:t>eura.</w:t>
      </w:r>
    </w:p>
    <w:p w14:paraId="66A0A7CE" w14:textId="77777777" w:rsidR="00037F87" w:rsidRDefault="00037F87" w:rsidP="00037F87">
      <w:pPr>
        <w:spacing w:line="240" w:lineRule="auto"/>
        <w:jc w:val="both"/>
        <w:rPr>
          <w:color w:val="auto"/>
        </w:rPr>
      </w:pPr>
      <w:r>
        <w:rPr>
          <w:color w:val="auto"/>
        </w:rPr>
        <w:t>Za istaknuti je da su prethodno navedeni prihodi planirani sukladno Uputama Ministarstva financija na razini prethodne godine, a informacija u konačnom iznosu sredstva za osiguranje minimalnih financijskih standarda u 2026. Ministarstvo financija dostavit će naknadno nakon sagledavanja dodatnih analiza potrebnih za određivanje konačnih iznosa. Očekuje se povećanje bilančnih prava za Grad Veliku Goricu za 2026. godinu s obzirom na značajno povećanje troškova za održavanje minimalnog standarda u decentraliziranim funkcijama osnovnog školstva i vatrogastva.</w:t>
      </w:r>
    </w:p>
    <w:p w14:paraId="3C5274AF" w14:textId="77777777" w:rsidR="00037F87" w:rsidRDefault="00037F87" w:rsidP="00037F87">
      <w:pPr>
        <w:spacing w:line="240" w:lineRule="auto"/>
        <w:jc w:val="both"/>
        <w:rPr>
          <w:color w:val="auto"/>
          <w:highlight w:val="yellow"/>
        </w:rPr>
      </w:pPr>
    </w:p>
    <w:p w14:paraId="4253382A" w14:textId="008AF645" w:rsidR="00037F87" w:rsidRDefault="00037F87" w:rsidP="00037F87">
      <w:pPr>
        <w:spacing w:line="240" w:lineRule="auto"/>
        <w:jc w:val="both"/>
        <w:rPr>
          <w:color w:val="auto"/>
        </w:rPr>
      </w:pPr>
      <w:r>
        <w:rPr>
          <w:b/>
          <w:color w:val="auto"/>
        </w:rPr>
        <w:t>Skupina 63 -</w:t>
      </w:r>
      <w:r>
        <w:rPr>
          <w:color w:val="auto"/>
        </w:rPr>
        <w:t xml:space="preserve"> značajnu skupinu prihoda unutar prihoda poslovanja čine prihodi od pomoći iz inozemstva i subjekata unutar općeg proračuna koji su planirani u visini od 36.944.375,00 </w:t>
      </w:r>
      <w:r w:rsidR="00312DE9">
        <w:rPr>
          <w:bCs/>
          <w:color w:val="auto"/>
        </w:rPr>
        <w:t xml:space="preserve">eura. </w:t>
      </w:r>
      <w:r>
        <w:rPr>
          <w:color w:val="auto"/>
        </w:rPr>
        <w:t>.</w:t>
      </w:r>
    </w:p>
    <w:p w14:paraId="0D9E6DE4" w14:textId="0BCD0032" w:rsidR="00037F87" w:rsidRDefault="00037F87" w:rsidP="00037F87">
      <w:pPr>
        <w:spacing w:line="240" w:lineRule="auto"/>
        <w:jc w:val="both"/>
        <w:rPr>
          <w:color w:val="auto"/>
        </w:rPr>
      </w:pPr>
      <w:r w:rsidRPr="00E0717E">
        <w:rPr>
          <w:color w:val="auto"/>
        </w:rPr>
        <w:t xml:space="preserve">u okviru ove skupina unutar </w:t>
      </w:r>
      <w:r w:rsidRPr="000B51E4">
        <w:rPr>
          <w:b/>
          <w:color w:val="auto"/>
        </w:rPr>
        <w:t>izvora –50</w:t>
      </w:r>
      <w:r>
        <w:rPr>
          <w:color w:val="auto"/>
        </w:rPr>
        <w:t xml:space="preserve"> – </w:t>
      </w:r>
      <w:r w:rsidRPr="00406B78">
        <w:rPr>
          <w:b/>
          <w:color w:val="auto"/>
        </w:rPr>
        <w:t>Pomoći iz državnog proračuna</w:t>
      </w:r>
      <w:r>
        <w:rPr>
          <w:color w:val="auto"/>
        </w:rPr>
        <w:t xml:space="preserve"> planiran je iznos od 489.200,00 </w:t>
      </w:r>
      <w:r w:rsidR="00312DE9">
        <w:rPr>
          <w:color w:val="auto"/>
        </w:rPr>
        <w:t>eura</w:t>
      </w:r>
      <w:r>
        <w:rPr>
          <w:color w:val="auto"/>
        </w:rPr>
        <w:t xml:space="preserve">. Radi se o </w:t>
      </w:r>
      <w:r>
        <w:rPr>
          <w:bCs/>
          <w:color w:val="auto"/>
        </w:rPr>
        <w:t>sredstvima koje na ime pomoći ostvaruju proračunski korisnici</w:t>
      </w:r>
      <w:r>
        <w:rPr>
          <w:color w:val="auto"/>
        </w:rPr>
        <w:t xml:space="preserve"> osnovne škole iz nenadležnog proračuna za provođenje aktivnosti financiranja menstrualnih potrepština za učenice u iznosu od 17.700,00 </w:t>
      </w:r>
      <w:r w:rsidR="00312DE9">
        <w:rPr>
          <w:color w:val="auto"/>
        </w:rPr>
        <w:t>eura</w:t>
      </w:r>
      <w:r>
        <w:rPr>
          <w:color w:val="auto"/>
        </w:rPr>
        <w:t xml:space="preserve"> te za financiranje nabave udžbenika za sve učenike u iznosu od 471.500,00 </w:t>
      </w:r>
      <w:r w:rsidR="00312DE9">
        <w:rPr>
          <w:color w:val="auto"/>
        </w:rPr>
        <w:t>eura</w:t>
      </w:r>
      <w:r>
        <w:rPr>
          <w:color w:val="auto"/>
        </w:rPr>
        <w:t>.</w:t>
      </w:r>
    </w:p>
    <w:p w14:paraId="11EA7403" w14:textId="4BEB5AD4" w:rsidR="00037F87" w:rsidRDefault="00037F87" w:rsidP="00037F87">
      <w:pPr>
        <w:spacing w:line="240" w:lineRule="auto"/>
        <w:jc w:val="both"/>
        <w:rPr>
          <w:color w:val="auto"/>
        </w:rPr>
      </w:pPr>
      <w:r>
        <w:rPr>
          <w:color w:val="auto"/>
        </w:rPr>
        <w:t xml:space="preserve">Unutar </w:t>
      </w:r>
      <w:r w:rsidRPr="000B51E4">
        <w:rPr>
          <w:b/>
          <w:color w:val="auto"/>
        </w:rPr>
        <w:t>izvora 5011</w:t>
      </w:r>
      <w:r w:rsidRPr="00E0717E">
        <w:rPr>
          <w:color w:val="auto"/>
        </w:rPr>
        <w:t xml:space="preserve"> – </w:t>
      </w:r>
      <w:r w:rsidRPr="00406B78">
        <w:rPr>
          <w:b/>
          <w:color w:val="auto"/>
        </w:rPr>
        <w:t>Pomoći iz državnog proračuna kroz opće prihode i primitke</w:t>
      </w:r>
      <w:r w:rsidRPr="00E0717E">
        <w:rPr>
          <w:color w:val="auto"/>
        </w:rPr>
        <w:t xml:space="preserve"> planiran je iznos od </w:t>
      </w:r>
      <w:r w:rsidRPr="005E12DC">
        <w:rPr>
          <w:color w:val="auto"/>
        </w:rPr>
        <w:t xml:space="preserve">1.406.240,0000 </w:t>
      </w:r>
      <w:r w:rsidR="00312DE9" w:rsidRPr="005E12DC">
        <w:rPr>
          <w:color w:val="auto"/>
        </w:rPr>
        <w:t>eura</w:t>
      </w:r>
      <w:r w:rsidRPr="005E12DC">
        <w:rPr>
          <w:color w:val="auto"/>
        </w:rPr>
        <w:t xml:space="preserve">, a ostvaruju se kao pomoći izravnanja za decentralizirane funkcije osnovnog školstva i vatrogastva u iznosu od 665.420,00 </w:t>
      </w:r>
      <w:r w:rsidR="00312DE9" w:rsidRPr="005E12DC">
        <w:rPr>
          <w:color w:val="auto"/>
        </w:rPr>
        <w:t>eura</w:t>
      </w:r>
      <w:r w:rsidRPr="005E12DC">
        <w:rPr>
          <w:color w:val="auto"/>
        </w:rPr>
        <w:t xml:space="preserve"> te značajniji iznos kao pomoć države u obliku doznake  sredstava za fiskalnu održivost dječjih vrtića. Sredstva za financiranje fiskalne održivosti dječjih vrtića planirana su po prvi put za pedagošku godinu 2023./2024., a godišnji iznos osigurava se JLP(R)S za dječje vrtiće čiji su iste osnivači kao i za privatne vrtiće, na temelju mjerila i kriterija koje Uredbom propisuje Vlada. Ukupna sredstva za tu namjenu za dio pedagoške godine 2026.  za javne i privatne vrtiće na području Grada planiraju se sredstva u iznosu od  740.820,00 </w:t>
      </w:r>
      <w:r w:rsidR="00312DE9" w:rsidRPr="005E12DC">
        <w:rPr>
          <w:color w:val="auto"/>
        </w:rPr>
        <w:t>eura</w:t>
      </w:r>
      <w:r w:rsidRPr="005E12DC">
        <w:rPr>
          <w:color w:val="auto"/>
        </w:rPr>
        <w:t>.</w:t>
      </w:r>
    </w:p>
    <w:p w14:paraId="6A7142B2" w14:textId="4238DBE7" w:rsidR="00037F87" w:rsidRDefault="00037F87" w:rsidP="00037F87">
      <w:pPr>
        <w:spacing w:line="240" w:lineRule="auto"/>
        <w:jc w:val="both"/>
        <w:rPr>
          <w:color w:val="auto"/>
        </w:rPr>
      </w:pPr>
      <w:r>
        <w:rPr>
          <w:color w:val="auto"/>
        </w:rPr>
        <w:t xml:space="preserve">Unutar </w:t>
      </w:r>
      <w:r w:rsidRPr="005E12DC">
        <w:rPr>
          <w:b/>
          <w:color w:val="auto"/>
        </w:rPr>
        <w:t>izvora 5012</w:t>
      </w:r>
      <w:r>
        <w:rPr>
          <w:color w:val="auto"/>
        </w:rPr>
        <w:t xml:space="preserve"> – </w:t>
      </w:r>
      <w:r w:rsidRPr="00406B78">
        <w:rPr>
          <w:b/>
          <w:color w:val="auto"/>
        </w:rPr>
        <w:t>Pomoći iz državnog proračuna kroz nacionalno sufinanciranje EU</w:t>
      </w:r>
      <w:r>
        <w:rPr>
          <w:color w:val="auto"/>
        </w:rPr>
        <w:t xml:space="preserve"> </w:t>
      </w:r>
      <w:r w:rsidRPr="00406B78">
        <w:rPr>
          <w:b/>
          <w:color w:val="auto"/>
        </w:rPr>
        <w:t>projekta</w:t>
      </w:r>
      <w:r>
        <w:rPr>
          <w:color w:val="auto"/>
        </w:rPr>
        <w:t xml:space="preserve"> planiran je iznos od 127.360,00 </w:t>
      </w:r>
      <w:r w:rsidR="00312DE9" w:rsidRPr="005E12DC">
        <w:rPr>
          <w:color w:val="auto"/>
        </w:rPr>
        <w:t>eura</w:t>
      </w:r>
      <w:r w:rsidRPr="005E12DC">
        <w:rPr>
          <w:color w:val="auto"/>
        </w:rPr>
        <w:t xml:space="preserve"> na ime prihoda tekućih pomoći iz državnog proračuna koje se ostvaruju kao potpora za provođenje projekta Svako dijete ima pravo na obrazovanje kroz dio nacionalnog sufinanciranja</w:t>
      </w:r>
      <w:r>
        <w:rPr>
          <w:color w:val="auto"/>
        </w:rPr>
        <w:t xml:space="preserve"> s sudjelovanjem od 15% od ukupno dodijeljenih bespovratnih sredstava za provođenje projekta.</w:t>
      </w:r>
    </w:p>
    <w:p w14:paraId="16189BEE" w14:textId="63B2AC87" w:rsidR="00037F87" w:rsidRDefault="00037F87" w:rsidP="00037F87">
      <w:pPr>
        <w:spacing w:line="240" w:lineRule="auto"/>
        <w:jc w:val="both"/>
        <w:rPr>
          <w:color w:val="auto"/>
        </w:rPr>
      </w:pPr>
      <w:r>
        <w:rPr>
          <w:color w:val="auto"/>
        </w:rPr>
        <w:t xml:space="preserve">Unutar </w:t>
      </w:r>
      <w:r w:rsidRPr="002F58E8">
        <w:rPr>
          <w:b/>
          <w:color w:val="auto"/>
        </w:rPr>
        <w:t>izvora 510</w:t>
      </w:r>
      <w:r>
        <w:rPr>
          <w:color w:val="auto"/>
        </w:rPr>
        <w:t xml:space="preserve"> –</w:t>
      </w:r>
      <w:r w:rsidRPr="005E12DC">
        <w:rPr>
          <w:color w:val="auto"/>
        </w:rPr>
        <w:t xml:space="preserve"> </w:t>
      </w:r>
      <w:r w:rsidRPr="00406B78">
        <w:rPr>
          <w:b/>
          <w:color w:val="auto"/>
        </w:rPr>
        <w:t>Programi unije</w:t>
      </w:r>
      <w:r>
        <w:rPr>
          <w:color w:val="auto"/>
        </w:rPr>
        <w:t xml:space="preserve"> planiran je iznos od 36.800,00 </w:t>
      </w:r>
      <w:r w:rsidR="00312DE9">
        <w:rPr>
          <w:color w:val="auto"/>
        </w:rPr>
        <w:t>eura</w:t>
      </w:r>
      <w:r>
        <w:rPr>
          <w:color w:val="auto"/>
        </w:rPr>
        <w:t>.</w:t>
      </w:r>
    </w:p>
    <w:p w14:paraId="4922B734" w14:textId="77777777" w:rsidR="00037F87" w:rsidRDefault="00037F87" w:rsidP="00037F87">
      <w:pPr>
        <w:spacing w:line="240" w:lineRule="auto"/>
        <w:jc w:val="both"/>
        <w:rPr>
          <w:color w:val="auto"/>
        </w:rPr>
      </w:pPr>
      <w:r>
        <w:rPr>
          <w:color w:val="auto"/>
        </w:rPr>
        <w:t xml:space="preserve">Sredstva se ostvaruju za provođenje projekta kod nadležnog proračunu iz programa unije Obzor Europa (Meta </w:t>
      </w:r>
      <w:proofErr w:type="spellStart"/>
      <w:r>
        <w:rPr>
          <w:color w:val="auto"/>
        </w:rPr>
        <w:t>Build</w:t>
      </w:r>
      <w:proofErr w:type="spellEnd"/>
      <w:r>
        <w:rPr>
          <w:color w:val="auto"/>
        </w:rPr>
        <w:t xml:space="preserve"> GVG) ) te kod proračunskih korisnika za provođenje projekata iz programa </w:t>
      </w:r>
      <w:proofErr w:type="spellStart"/>
      <w:r>
        <w:rPr>
          <w:color w:val="auto"/>
        </w:rPr>
        <w:t>Erasmus</w:t>
      </w:r>
      <w:proofErr w:type="spellEnd"/>
      <w:r>
        <w:rPr>
          <w:color w:val="auto"/>
        </w:rPr>
        <w:t xml:space="preserve">+. </w:t>
      </w:r>
    </w:p>
    <w:p w14:paraId="53DB1324" w14:textId="6C501B02" w:rsidR="00037F87" w:rsidRDefault="00037F87" w:rsidP="00037F87">
      <w:pPr>
        <w:spacing w:line="240" w:lineRule="auto"/>
        <w:jc w:val="both"/>
        <w:rPr>
          <w:color w:val="auto"/>
        </w:rPr>
      </w:pPr>
      <w:r>
        <w:rPr>
          <w:color w:val="auto"/>
        </w:rPr>
        <w:t xml:space="preserve">Unutar </w:t>
      </w:r>
      <w:r w:rsidRPr="00B90339">
        <w:rPr>
          <w:b/>
          <w:color w:val="auto"/>
        </w:rPr>
        <w:t>izvora 52</w:t>
      </w:r>
      <w:r>
        <w:rPr>
          <w:color w:val="auto"/>
        </w:rPr>
        <w:t xml:space="preserve"> </w:t>
      </w:r>
      <w:r w:rsidRPr="00406B78">
        <w:rPr>
          <w:b/>
          <w:color w:val="auto"/>
        </w:rPr>
        <w:t>– ostale pomoći</w:t>
      </w:r>
      <w:r>
        <w:rPr>
          <w:color w:val="auto"/>
        </w:rPr>
        <w:t xml:space="preserve">- planiran je iznos od 628.870,00 </w:t>
      </w:r>
      <w:r w:rsidR="00312DE9">
        <w:rPr>
          <w:color w:val="auto"/>
        </w:rPr>
        <w:t>eura</w:t>
      </w:r>
      <w:r>
        <w:rPr>
          <w:color w:val="auto"/>
        </w:rPr>
        <w:t xml:space="preserve">, a odnosi se na pomoći koje se ostvaruju temeljem prijenosa sredstava iz drugih proračuna ili proračunskih korisnika drugih proračuna, a koji se ne odnose na EU sredstva te rashode koji se planiraju financirati iz ovih prihoda. Pomoći se ostvaruju za sufinanciranje djelatnosti ustanova u kulturi u iznosu od 124.840,00 </w:t>
      </w:r>
      <w:r w:rsidR="00312DE9">
        <w:rPr>
          <w:color w:val="auto"/>
        </w:rPr>
        <w:t>eura</w:t>
      </w:r>
      <w:r>
        <w:rPr>
          <w:color w:val="auto"/>
        </w:rPr>
        <w:t xml:space="preserve">,  za provođenje djelatnosti protupožarne zaštite u iznosu od 11.000,00 </w:t>
      </w:r>
      <w:r w:rsidR="00312DE9">
        <w:rPr>
          <w:color w:val="auto"/>
        </w:rPr>
        <w:t>eura</w:t>
      </w:r>
      <w:r>
        <w:rPr>
          <w:color w:val="auto"/>
        </w:rPr>
        <w:t xml:space="preserve">, za djelatnost predškolskog odgoja 88.130,00 </w:t>
      </w:r>
      <w:r w:rsidR="00312DE9">
        <w:rPr>
          <w:color w:val="auto"/>
        </w:rPr>
        <w:t>eura</w:t>
      </w:r>
      <w:r>
        <w:rPr>
          <w:color w:val="auto"/>
        </w:rPr>
        <w:t xml:space="preserve">, za djelatnost ustanova školstva 394.900,00 </w:t>
      </w:r>
      <w:r w:rsidR="00312DE9">
        <w:rPr>
          <w:color w:val="auto"/>
        </w:rPr>
        <w:t>eura</w:t>
      </w:r>
      <w:r>
        <w:rPr>
          <w:color w:val="auto"/>
        </w:rPr>
        <w:t xml:space="preserve">, za redovnu djelatnost ustanove za djecu i mlade 10.000,00 </w:t>
      </w:r>
      <w:r w:rsidR="00312DE9">
        <w:rPr>
          <w:color w:val="auto"/>
        </w:rPr>
        <w:t>eura</w:t>
      </w:r>
      <w:r>
        <w:rPr>
          <w:color w:val="auto"/>
        </w:rPr>
        <w:t xml:space="preserve"> te za redovnu djelatnost </w:t>
      </w:r>
      <w:proofErr w:type="spellStart"/>
      <w:r>
        <w:rPr>
          <w:color w:val="auto"/>
        </w:rPr>
        <w:t>Razvojene</w:t>
      </w:r>
      <w:proofErr w:type="spellEnd"/>
      <w:r>
        <w:rPr>
          <w:color w:val="auto"/>
        </w:rPr>
        <w:t xml:space="preserve"> agencije 14.000,00 </w:t>
      </w:r>
      <w:r w:rsidR="00312DE9">
        <w:rPr>
          <w:color w:val="auto"/>
        </w:rPr>
        <w:t>eura</w:t>
      </w:r>
      <w:r>
        <w:rPr>
          <w:color w:val="auto"/>
        </w:rPr>
        <w:t>.</w:t>
      </w:r>
    </w:p>
    <w:p w14:paraId="167A3056" w14:textId="161A9F26" w:rsidR="00037F87" w:rsidRDefault="00037F87" w:rsidP="00037F87">
      <w:pPr>
        <w:spacing w:line="240" w:lineRule="auto"/>
        <w:jc w:val="both"/>
        <w:rPr>
          <w:color w:val="auto"/>
        </w:rPr>
      </w:pPr>
      <w:r>
        <w:rPr>
          <w:color w:val="auto"/>
        </w:rPr>
        <w:t xml:space="preserve">Unutar </w:t>
      </w:r>
      <w:r w:rsidRPr="00D44997">
        <w:rPr>
          <w:b/>
          <w:color w:val="auto"/>
        </w:rPr>
        <w:t>izvora 522</w:t>
      </w:r>
      <w:r>
        <w:rPr>
          <w:b/>
          <w:color w:val="auto"/>
        </w:rPr>
        <w:t xml:space="preserve"> – </w:t>
      </w:r>
      <w:r>
        <w:rPr>
          <w:color w:val="auto"/>
        </w:rPr>
        <w:t xml:space="preserve">planiran je iznos od 297.215,00 </w:t>
      </w:r>
      <w:r w:rsidR="00312DE9">
        <w:rPr>
          <w:color w:val="auto"/>
        </w:rPr>
        <w:t>eura</w:t>
      </w:r>
      <w:r>
        <w:rPr>
          <w:color w:val="auto"/>
        </w:rPr>
        <w:t xml:space="preserve">, a odnosi se na sredstva </w:t>
      </w:r>
      <w:r w:rsidRPr="00406B78">
        <w:rPr>
          <w:b/>
          <w:color w:val="auto"/>
        </w:rPr>
        <w:t>pomoći od</w:t>
      </w:r>
      <w:r>
        <w:rPr>
          <w:color w:val="auto"/>
        </w:rPr>
        <w:t xml:space="preserve"> </w:t>
      </w:r>
      <w:r w:rsidRPr="00406B78">
        <w:rPr>
          <w:b/>
          <w:color w:val="auto"/>
        </w:rPr>
        <w:t>izvanproračunskog korisnika</w:t>
      </w:r>
      <w:r>
        <w:rPr>
          <w:color w:val="auto"/>
        </w:rPr>
        <w:t xml:space="preserve"> </w:t>
      </w:r>
      <w:r w:rsidRPr="00406B78">
        <w:rPr>
          <w:b/>
          <w:color w:val="auto"/>
        </w:rPr>
        <w:t>Fond za zaštitu okoliša i energetsku učinkovitost</w:t>
      </w:r>
      <w:r>
        <w:rPr>
          <w:color w:val="auto"/>
        </w:rPr>
        <w:t xml:space="preserve">, a za sufinanciranje projekata Građenje javnih površina, Primjena koncepta pametnih gradova, klimatske promjene kroz projekt Zeleni </w:t>
      </w:r>
      <w:proofErr w:type="spellStart"/>
      <w:r>
        <w:rPr>
          <w:color w:val="auto"/>
        </w:rPr>
        <w:t>labaratorij</w:t>
      </w:r>
      <w:proofErr w:type="spellEnd"/>
      <w:r>
        <w:rPr>
          <w:color w:val="auto"/>
        </w:rPr>
        <w:t xml:space="preserve">, za provođenje aktivnosti Edukacija i podizanje ekološke svijesti i najvećim dijelom za financiranje projekta Izgradnja odlagališta </w:t>
      </w:r>
      <w:proofErr w:type="spellStart"/>
      <w:r>
        <w:rPr>
          <w:color w:val="auto"/>
        </w:rPr>
        <w:t>Mraclinska</w:t>
      </w:r>
      <w:proofErr w:type="spellEnd"/>
      <w:r>
        <w:rPr>
          <w:color w:val="auto"/>
        </w:rPr>
        <w:t xml:space="preserve"> Dubrava u iznosu od 180.000,00 </w:t>
      </w:r>
      <w:r w:rsidR="00312DE9">
        <w:rPr>
          <w:color w:val="auto"/>
        </w:rPr>
        <w:t>eura</w:t>
      </w:r>
      <w:r>
        <w:rPr>
          <w:color w:val="auto"/>
        </w:rPr>
        <w:t>.</w:t>
      </w:r>
    </w:p>
    <w:p w14:paraId="689D0811" w14:textId="3CA04527" w:rsidR="00037F87" w:rsidRDefault="00037F87" w:rsidP="00037F87">
      <w:pPr>
        <w:spacing w:line="240" w:lineRule="auto"/>
        <w:jc w:val="both"/>
        <w:rPr>
          <w:color w:val="auto"/>
        </w:rPr>
      </w:pPr>
      <w:r>
        <w:rPr>
          <w:color w:val="auto"/>
        </w:rPr>
        <w:lastRenderedPageBreak/>
        <w:t xml:space="preserve">Unutar </w:t>
      </w:r>
      <w:r w:rsidRPr="006B1242">
        <w:rPr>
          <w:b/>
          <w:color w:val="auto"/>
        </w:rPr>
        <w:t>izvora 523</w:t>
      </w:r>
      <w:r>
        <w:rPr>
          <w:color w:val="auto"/>
        </w:rPr>
        <w:t xml:space="preserve"> – </w:t>
      </w:r>
      <w:r w:rsidRPr="00406B78">
        <w:rPr>
          <w:b/>
          <w:color w:val="auto"/>
        </w:rPr>
        <w:t>Pomoći iz Zagrebačke županije</w:t>
      </w:r>
      <w:r>
        <w:rPr>
          <w:color w:val="auto"/>
        </w:rPr>
        <w:t xml:space="preserve"> – planiran je iznos od 4.557.630,00 </w:t>
      </w:r>
      <w:r w:rsidR="00312DE9">
        <w:rPr>
          <w:color w:val="auto"/>
        </w:rPr>
        <w:t>eura</w:t>
      </w:r>
      <w:r>
        <w:rPr>
          <w:color w:val="auto"/>
        </w:rPr>
        <w:t xml:space="preserve"> -  i ostvarit će se kao tekuće pomoći u iznosu od 34.500,00 </w:t>
      </w:r>
      <w:r w:rsidR="00312DE9">
        <w:rPr>
          <w:color w:val="auto"/>
        </w:rPr>
        <w:t>eura</w:t>
      </w:r>
      <w:r>
        <w:rPr>
          <w:color w:val="auto"/>
        </w:rPr>
        <w:t xml:space="preserve"> predviđene za financiranje aktivnosti Manifestacije i ostale aktivnosti u kulturi te za Provođenje zdravstvenih i veterinarskih usluga.</w:t>
      </w:r>
    </w:p>
    <w:p w14:paraId="6B4B502F" w14:textId="5B9C92B0" w:rsidR="00037F87" w:rsidRDefault="00037F87" w:rsidP="00037F87">
      <w:pPr>
        <w:spacing w:line="240" w:lineRule="auto"/>
        <w:jc w:val="both"/>
        <w:rPr>
          <w:color w:val="auto"/>
        </w:rPr>
      </w:pPr>
      <w:r>
        <w:rPr>
          <w:color w:val="auto"/>
        </w:rPr>
        <w:t xml:space="preserve">Većim dijelom u ukupnom iznosu od 3 </w:t>
      </w:r>
      <w:proofErr w:type="spellStart"/>
      <w:r>
        <w:rPr>
          <w:color w:val="auto"/>
        </w:rPr>
        <w:t>mil</w:t>
      </w:r>
      <w:proofErr w:type="spellEnd"/>
      <w:r>
        <w:rPr>
          <w:color w:val="auto"/>
        </w:rPr>
        <w:t xml:space="preserve"> </w:t>
      </w:r>
      <w:r w:rsidR="00312DE9">
        <w:rPr>
          <w:color w:val="auto"/>
        </w:rPr>
        <w:t>eura</w:t>
      </w:r>
      <w:r>
        <w:rPr>
          <w:color w:val="auto"/>
        </w:rPr>
        <w:t xml:space="preserve"> ostvarit će se sredstva kao kapitalne pomoći kojima se predviđa financiranje  projekta Izgradnja Centra za starije </w:t>
      </w:r>
      <w:r w:rsidRPr="003105FA">
        <w:rPr>
          <w:color w:val="auto"/>
        </w:rPr>
        <w:t xml:space="preserve">osobe </w:t>
      </w:r>
      <w:r>
        <w:rPr>
          <w:color w:val="auto"/>
        </w:rPr>
        <w:t xml:space="preserve">te za </w:t>
      </w:r>
      <w:r w:rsidRPr="003105FA">
        <w:rPr>
          <w:color w:val="auto"/>
        </w:rPr>
        <w:t>izgradnj</w:t>
      </w:r>
      <w:r>
        <w:rPr>
          <w:color w:val="auto"/>
        </w:rPr>
        <w:t>u</w:t>
      </w:r>
      <w:r w:rsidRPr="003105FA">
        <w:rPr>
          <w:color w:val="auto"/>
        </w:rPr>
        <w:t xml:space="preserve"> objekata za vodoopskrbu i odvodnju.</w:t>
      </w:r>
      <w:r>
        <w:rPr>
          <w:color w:val="auto"/>
        </w:rPr>
        <w:t xml:space="preserve">70.000,00 </w:t>
      </w:r>
      <w:r w:rsidR="00312DE9">
        <w:rPr>
          <w:color w:val="auto"/>
        </w:rPr>
        <w:t>eura</w:t>
      </w:r>
      <w:r>
        <w:rPr>
          <w:color w:val="auto"/>
        </w:rPr>
        <w:t>.</w:t>
      </w:r>
    </w:p>
    <w:p w14:paraId="43501D60" w14:textId="297A10DF" w:rsidR="00037F87" w:rsidRDefault="00037F87" w:rsidP="00037F87">
      <w:pPr>
        <w:spacing w:line="240" w:lineRule="auto"/>
        <w:jc w:val="both"/>
        <w:rPr>
          <w:color w:val="auto"/>
        </w:rPr>
      </w:pPr>
      <w:r>
        <w:rPr>
          <w:color w:val="auto"/>
        </w:rPr>
        <w:t xml:space="preserve">Također očekuje se i doznaka sredstava za rekonstrukciju građevine kapele Sv. </w:t>
      </w:r>
      <w:proofErr w:type="spellStart"/>
      <w:r>
        <w:rPr>
          <w:color w:val="auto"/>
        </w:rPr>
        <w:t>Filomene</w:t>
      </w:r>
      <w:proofErr w:type="spellEnd"/>
      <w:r>
        <w:rPr>
          <w:color w:val="auto"/>
        </w:rPr>
        <w:t xml:space="preserve"> u iznosu od 540.130,00 </w:t>
      </w:r>
      <w:r w:rsidR="00312DE9">
        <w:rPr>
          <w:color w:val="auto"/>
        </w:rPr>
        <w:t>eura</w:t>
      </w:r>
      <w:r>
        <w:rPr>
          <w:color w:val="auto"/>
        </w:rPr>
        <w:t>.</w:t>
      </w:r>
    </w:p>
    <w:p w14:paraId="7383C0EA" w14:textId="17E2A9BC" w:rsidR="00037F87" w:rsidRDefault="00037F87" w:rsidP="00037F87">
      <w:pPr>
        <w:spacing w:line="240" w:lineRule="auto"/>
        <w:jc w:val="both"/>
        <w:rPr>
          <w:color w:val="auto"/>
        </w:rPr>
      </w:pPr>
      <w:r>
        <w:rPr>
          <w:color w:val="auto"/>
        </w:rPr>
        <w:t xml:space="preserve">Unutar </w:t>
      </w:r>
      <w:r w:rsidRPr="003105FA">
        <w:rPr>
          <w:b/>
          <w:color w:val="auto"/>
        </w:rPr>
        <w:t>izvora 524</w:t>
      </w:r>
      <w:r>
        <w:rPr>
          <w:color w:val="auto"/>
        </w:rPr>
        <w:t xml:space="preserve"> – </w:t>
      </w:r>
      <w:r w:rsidRPr="00406B78">
        <w:rPr>
          <w:b/>
          <w:color w:val="auto"/>
        </w:rPr>
        <w:t>Pomoći iz državnog proračuna nadležnom proračunu</w:t>
      </w:r>
      <w:r>
        <w:rPr>
          <w:color w:val="auto"/>
        </w:rPr>
        <w:t xml:space="preserve"> planiran je iznos od 560.500,00 </w:t>
      </w:r>
      <w:r w:rsidR="00312DE9">
        <w:rPr>
          <w:color w:val="auto"/>
        </w:rPr>
        <w:t>eura</w:t>
      </w:r>
      <w:r>
        <w:rPr>
          <w:color w:val="auto"/>
        </w:rPr>
        <w:t>, a ostvarit kao tekuće pomoći predviđene za financiranje projekta u školstvu pod nazivom Medni dan u školama te kao pomoć za provođenje aktivnosti u kulturi.</w:t>
      </w:r>
    </w:p>
    <w:p w14:paraId="208CD76E" w14:textId="1886C3BF" w:rsidR="00037F87" w:rsidRDefault="00037F87" w:rsidP="00037F87">
      <w:pPr>
        <w:spacing w:line="240" w:lineRule="auto"/>
        <w:jc w:val="both"/>
        <w:rPr>
          <w:color w:val="auto"/>
        </w:rPr>
      </w:pPr>
      <w:r>
        <w:rPr>
          <w:color w:val="auto"/>
        </w:rPr>
        <w:t xml:space="preserve">Najvećim dijelom planirane pomoći ostvarit će se kao kapitalna pomoć za sanaciju dvorca </w:t>
      </w:r>
      <w:proofErr w:type="spellStart"/>
      <w:r>
        <w:rPr>
          <w:color w:val="auto"/>
        </w:rPr>
        <w:t>Lukavec</w:t>
      </w:r>
      <w:proofErr w:type="spellEnd"/>
      <w:r>
        <w:rPr>
          <w:color w:val="auto"/>
        </w:rPr>
        <w:t xml:space="preserve"> u iznosu od 515.000,00 </w:t>
      </w:r>
      <w:r w:rsidR="00312DE9">
        <w:rPr>
          <w:color w:val="auto"/>
        </w:rPr>
        <w:t>eura</w:t>
      </w:r>
      <w:r>
        <w:rPr>
          <w:color w:val="auto"/>
        </w:rPr>
        <w:t>.</w:t>
      </w:r>
    </w:p>
    <w:p w14:paraId="56316BB4" w14:textId="0A3E0542" w:rsidR="00037F87" w:rsidRPr="00406B78" w:rsidRDefault="00037F87" w:rsidP="00037F87">
      <w:pPr>
        <w:spacing w:line="240" w:lineRule="auto"/>
        <w:jc w:val="both"/>
        <w:rPr>
          <w:color w:val="auto"/>
        </w:rPr>
      </w:pPr>
      <w:r w:rsidRPr="00E87FF8">
        <w:rPr>
          <w:color w:val="auto"/>
        </w:rPr>
        <w:t xml:space="preserve">Unutar </w:t>
      </w:r>
      <w:r w:rsidRPr="00E87FF8">
        <w:rPr>
          <w:b/>
          <w:color w:val="auto"/>
        </w:rPr>
        <w:t>izvora 525</w:t>
      </w:r>
      <w:r w:rsidRPr="00E87FF8">
        <w:rPr>
          <w:color w:val="auto"/>
        </w:rPr>
        <w:t xml:space="preserve"> – </w:t>
      </w:r>
      <w:r w:rsidRPr="00406B78">
        <w:rPr>
          <w:b/>
          <w:color w:val="auto"/>
        </w:rPr>
        <w:t>Pomoći iz gradskih i općinskih proračuna</w:t>
      </w:r>
      <w:r>
        <w:rPr>
          <w:color w:val="auto"/>
        </w:rPr>
        <w:t xml:space="preserve"> planiran je u iznosu od 200.000,00 </w:t>
      </w:r>
      <w:r w:rsidR="00312DE9">
        <w:rPr>
          <w:color w:val="auto"/>
        </w:rPr>
        <w:t>eura</w:t>
      </w:r>
      <w:r>
        <w:rPr>
          <w:color w:val="auto"/>
        </w:rPr>
        <w:t xml:space="preserve"> </w:t>
      </w:r>
      <w:r w:rsidRPr="00406B78">
        <w:rPr>
          <w:color w:val="auto"/>
        </w:rPr>
        <w:t>kao pomoći iz gradskih i općinskih proračuna na ime sufinanciranja cijene vrtića za djecu smještenu u gradskim vrtićima na području Grada.</w:t>
      </w:r>
    </w:p>
    <w:p w14:paraId="40FDC2F0" w14:textId="480D4B34" w:rsidR="00037F87" w:rsidRPr="00236172" w:rsidRDefault="00037F87" w:rsidP="00037F87">
      <w:pPr>
        <w:spacing w:line="240" w:lineRule="auto"/>
        <w:jc w:val="both"/>
        <w:rPr>
          <w:color w:val="auto"/>
        </w:rPr>
      </w:pPr>
      <w:r w:rsidRPr="00236172">
        <w:rPr>
          <w:color w:val="auto"/>
        </w:rPr>
        <w:t xml:space="preserve">Unutar </w:t>
      </w:r>
      <w:r w:rsidRPr="00236172">
        <w:rPr>
          <w:b/>
          <w:color w:val="auto"/>
        </w:rPr>
        <w:t>izvora 561 – Europski socijalni fond plus</w:t>
      </w:r>
      <w:r w:rsidRPr="00236172">
        <w:rPr>
          <w:color w:val="auto"/>
        </w:rPr>
        <w:t xml:space="preserve"> planiran je iznos od 2.099.064,00 </w:t>
      </w:r>
      <w:r w:rsidR="00312DE9" w:rsidRPr="00236172">
        <w:rPr>
          <w:color w:val="auto"/>
        </w:rPr>
        <w:t>eura</w:t>
      </w:r>
      <w:r w:rsidRPr="00236172">
        <w:rPr>
          <w:color w:val="auto"/>
        </w:rPr>
        <w:t>.</w:t>
      </w:r>
    </w:p>
    <w:p w14:paraId="622C5644" w14:textId="0A6AC0EA" w:rsidR="00037F87" w:rsidRDefault="00037F87" w:rsidP="00037F87">
      <w:pPr>
        <w:spacing w:line="240" w:lineRule="auto"/>
        <w:jc w:val="both"/>
        <w:rPr>
          <w:color w:val="auto"/>
        </w:rPr>
      </w:pPr>
      <w:r w:rsidRPr="00236172">
        <w:rPr>
          <w:color w:val="auto"/>
        </w:rPr>
        <w:t xml:space="preserve">Ova skupina obuhvaća prihode od pomoći koje se ostvaruju kao pomoći iz državnog proračuna temeljem prijenosa EU sredstava i planirane su u iznosu od </w:t>
      </w:r>
      <w:r>
        <w:rPr>
          <w:color w:val="auto"/>
        </w:rPr>
        <w:t>749.715,00</w:t>
      </w:r>
      <w:r w:rsidRPr="00236172">
        <w:rPr>
          <w:color w:val="auto"/>
        </w:rPr>
        <w:t xml:space="preserve"> </w:t>
      </w:r>
      <w:r w:rsidR="00312DE9" w:rsidRPr="00236172">
        <w:rPr>
          <w:color w:val="auto"/>
        </w:rPr>
        <w:t>eura</w:t>
      </w:r>
      <w:r>
        <w:rPr>
          <w:color w:val="auto"/>
        </w:rPr>
        <w:t>, a</w:t>
      </w:r>
      <w:r w:rsidRPr="00236172">
        <w:rPr>
          <w:color w:val="auto"/>
        </w:rPr>
        <w:t xml:space="preserve"> odnose </w:t>
      </w:r>
      <w:r>
        <w:rPr>
          <w:color w:val="auto"/>
        </w:rPr>
        <w:t xml:space="preserve">se </w:t>
      </w:r>
      <w:r w:rsidRPr="00236172">
        <w:rPr>
          <w:color w:val="auto"/>
        </w:rPr>
        <w:t xml:space="preserve">na prihode vezane uz sufinanciranje projekta Svako dijete ima pravo na obrazovanje koje se provodi već </w:t>
      </w:r>
      <w:r>
        <w:rPr>
          <w:color w:val="auto"/>
        </w:rPr>
        <w:t>niz</w:t>
      </w:r>
      <w:r w:rsidRPr="00236172">
        <w:rPr>
          <w:color w:val="auto"/>
        </w:rPr>
        <w:t xml:space="preserve"> godin</w:t>
      </w:r>
      <w:r>
        <w:rPr>
          <w:color w:val="auto"/>
        </w:rPr>
        <w:t>a</w:t>
      </w:r>
      <w:r w:rsidRPr="00236172">
        <w:rPr>
          <w:color w:val="auto"/>
        </w:rPr>
        <w:t xml:space="preserve"> u osnovnim školama čime se osiguravaju sredstva za rad Pomoćnika u nastavi za rad s djecom s teškoćama u razvoju.</w:t>
      </w:r>
    </w:p>
    <w:p w14:paraId="59F649D1" w14:textId="27F4B193" w:rsidR="00037F87" w:rsidRDefault="00037F87" w:rsidP="00037F87">
      <w:pPr>
        <w:spacing w:line="240" w:lineRule="auto"/>
        <w:jc w:val="both"/>
        <w:rPr>
          <w:color w:val="auto"/>
        </w:rPr>
      </w:pPr>
      <w:r>
        <w:rPr>
          <w:color w:val="auto"/>
        </w:rPr>
        <w:t xml:space="preserve">Značajna sredstva u iznosu od 1.349.350,00 </w:t>
      </w:r>
      <w:r w:rsidR="00312DE9">
        <w:rPr>
          <w:color w:val="auto"/>
        </w:rPr>
        <w:t>eura</w:t>
      </w:r>
      <w:r>
        <w:rPr>
          <w:color w:val="auto"/>
        </w:rPr>
        <w:t xml:space="preserve"> planirana su unutar ovog izvora za provođenje aktivnosti Dodatne usluge u obrazovanju kod svih osnovnih škola. Doznaka se ostvaruje od Ministarstva znanosti, obrazovanja i mladih koje pokriva troškove prehrane za svakog učenika u iznosu od 1,33 </w:t>
      </w:r>
      <w:r w:rsidR="00312DE9">
        <w:rPr>
          <w:color w:val="auto"/>
        </w:rPr>
        <w:t>eura</w:t>
      </w:r>
      <w:r>
        <w:rPr>
          <w:color w:val="auto"/>
        </w:rPr>
        <w:t xml:space="preserve"> za dane kad je na nastavi.</w:t>
      </w:r>
    </w:p>
    <w:p w14:paraId="587AABF8" w14:textId="6F0547CD" w:rsidR="00037F87" w:rsidRDefault="00037F87" w:rsidP="00037F87">
      <w:pPr>
        <w:spacing w:line="240" w:lineRule="auto"/>
        <w:jc w:val="both"/>
        <w:rPr>
          <w:color w:val="auto"/>
        </w:rPr>
      </w:pPr>
      <w:r>
        <w:rPr>
          <w:color w:val="auto"/>
        </w:rPr>
        <w:t xml:space="preserve">Unutar </w:t>
      </w:r>
      <w:r w:rsidRPr="003060B8">
        <w:rPr>
          <w:b/>
          <w:color w:val="auto"/>
        </w:rPr>
        <w:t xml:space="preserve">izvora 563 – Europski fond za regionalni razvoj </w:t>
      </w:r>
      <w:r>
        <w:rPr>
          <w:b/>
          <w:color w:val="auto"/>
        </w:rPr>
        <w:t xml:space="preserve">– </w:t>
      </w:r>
      <w:r w:rsidRPr="00EA28F9">
        <w:rPr>
          <w:color w:val="auto"/>
        </w:rPr>
        <w:t xml:space="preserve">planiran je iznos od 935.215,00 </w:t>
      </w:r>
      <w:r w:rsidR="00312DE9" w:rsidRPr="00EA28F9">
        <w:rPr>
          <w:color w:val="auto"/>
        </w:rPr>
        <w:t>eura</w:t>
      </w:r>
      <w:r w:rsidRPr="00EA28F9">
        <w:rPr>
          <w:color w:val="auto"/>
        </w:rPr>
        <w:t xml:space="preserve">. </w:t>
      </w:r>
      <w:r>
        <w:rPr>
          <w:color w:val="auto"/>
        </w:rPr>
        <w:t xml:space="preserve">kod nadležnog proračuna sredstva će se ostvariti za financiranje projekta Izgradnja biciklističke staze s nogostupom i javnom rasvjetom u </w:t>
      </w:r>
      <w:proofErr w:type="spellStart"/>
      <w:r>
        <w:rPr>
          <w:color w:val="auto"/>
        </w:rPr>
        <w:t>Kurilovcu</w:t>
      </w:r>
      <w:proofErr w:type="spellEnd"/>
      <w:r>
        <w:rPr>
          <w:color w:val="auto"/>
        </w:rPr>
        <w:t xml:space="preserve"> u iznosu od 910.215,00 </w:t>
      </w:r>
      <w:r w:rsidR="00312DE9">
        <w:rPr>
          <w:color w:val="auto"/>
        </w:rPr>
        <w:t>eura</w:t>
      </w:r>
      <w:r>
        <w:rPr>
          <w:color w:val="auto"/>
        </w:rPr>
        <w:t xml:space="preserve"> i za provođenje projekta EU CITIES 2030 od strane proračunskog korisnika Razvojna agencija u iznosu od 25.000,00 </w:t>
      </w:r>
      <w:r w:rsidR="00312DE9">
        <w:rPr>
          <w:color w:val="auto"/>
        </w:rPr>
        <w:t>eura</w:t>
      </w:r>
      <w:r>
        <w:rPr>
          <w:color w:val="auto"/>
        </w:rPr>
        <w:t>.</w:t>
      </w:r>
    </w:p>
    <w:p w14:paraId="75242926" w14:textId="04325C6A" w:rsidR="00037F87" w:rsidRDefault="00037F87" w:rsidP="00037F87">
      <w:pPr>
        <w:spacing w:line="240" w:lineRule="auto"/>
        <w:jc w:val="both"/>
        <w:rPr>
          <w:color w:val="auto"/>
        </w:rPr>
      </w:pPr>
      <w:r>
        <w:rPr>
          <w:color w:val="auto"/>
        </w:rPr>
        <w:t xml:space="preserve">Unutar izvora </w:t>
      </w:r>
      <w:r w:rsidRPr="00EA28F9">
        <w:rPr>
          <w:b/>
          <w:color w:val="auto"/>
        </w:rPr>
        <w:t>565 – Europski poljoprivredni fond</w:t>
      </w:r>
      <w:r>
        <w:rPr>
          <w:color w:val="auto"/>
        </w:rPr>
        <w:t xml:space="preserve"> planiran je iznos od 46.200,00 </w:t>
      </w:r>
      <w:r w:rsidR="00312DE9">
        <w:rPr>
          <w:color w:val="auto"/>
        </w:rPr>
        <w:t>eura</w:t>
      </w:r>
      <w:r>
        <w:rPr>
          <w:color w:val="auto"/>
        </w:rPr>
        <w:t xml:space="preserve"> na ime pomoći za provođenje projekta Školska shema u osnovnim školama koji se ostvaruje kao doznaka od Agencije za plaćanje u poljoprivredi i na taj način se osiguravaju učenicima besplatni obroci  voća, povraća, mlijeka i mliječnih proizvoda.</w:t>
      </w:r>
    </w:p>
    <w:p w14:paraId="074B91C4" w14:textId="3FE09B90" w:rsidR="00037F87" w:rsidRDefault="00037F87" w:rsidP="00037F87">
      <w:pPr>
        <w:spacing w:line="240" w:lineRule="auto"/>
        <w:jc w:val="both"/>
        <w:rPr>
          <w:color w:val="auto"/>
        </w:rPr>
      </w:pPr>
      <w:r>
        <w:rPr>
          <w:color w:val="auto"/>
        </w:rPr>
        <w:t xml:space="preserve">Unutar izvora  </w:t>
      </w:r>
      <w:r w:rsidRPr="004F0399">
        <w:rPr>
          <w:b/>
          <w:color w:val="auto"/>
        </w:rPr>
        <w:t>581 – Mehanizam za oporavak i otpornost-bespovratna sredstva</w:t>
      </w:r>
      <w:r>
        <w:rPr>
          <w:color w:val="auto"/>
        </w:rPr>
        <w:t xml:space="preserve"> planiran je iznos od 1.629.000,00 </w:t>
      </w:r>
      <w:r w:rsidR="00312DE9">
        <w:rPr>
          <w:color w:val="auto"/>
        </w:rPr>
        <w:t>eura</w:t>
      </w:r>
      <w:r>
        <w:rPr>
          <w:color w:val="auto"/>
        </w:rPr>
        <w:t xml:space="preserve">. Nadležni proračun ostvarit će sredstva pomoći u ukupnom iznosu od 711.000,00 </w:t>
      </w:r>
      <w:r w:rsidR="00312DE9">
        <w:rPr>
          <w:color w:val="auto"/>
        </w:rPr>
        <w:t>eura</w:t>
      </w:r>
      <w:r>
        <w:rPr>
          <w:color w:val="auto"/>
        </w:rPr>
        <w:t xml:space="preserve"> na ime sufinanciranja izrade prostornih planova -266.000,00 </w:t>
      </w:r>
      <w:r w:rsidR="00312DE9">
        <w:rPr>
          <w:color w:val="auto"/>
        </w:rPr>
        <w:t>eura</w:t>
      </w:r>
      <w:r>
        <w:rPr>
          <w:color w:val="auto"/>
        </w:rPr>
        <w:t xml:space="preserve"> te za provođenje projekta Razvoj zelene infrastrukture i kružnog gospodarenja prostorom i zgradama -445.000,00 </w:t>
      </w:r>
      <w:r w:rsidR="00312DE9">
        <w:rPr>
          <w:color w:val="auto"/>
        </w:rPr>
        <w:t>eura</w:t>
      </w:r>
      <w:r>
        <w:rPr>
          <w:color w:val="auto"/>
        </w:rPr>
        <w:t>.</w:t>
      </w:r>
    </w:p>
    <w:p w14:paraId="7923C286" w14:textId="2262272A" w:rsidR="00037F87" w:rsidRPr="00EA28F9" w:rsidRDefault="00037F87" w:rsidP="00037F87">
      <w:pPr>
        <w:spacing w:line="240" w:lineRule="auto"/>
        <w:jc w:val="both"/>
        <w:rPr>
          <w:color w:val="auto"/>
        </w:rPr>
      </w:pPr>
      <w:r>
        <w:rPr>
          <w:color w:val="auto"/>
        </w:rPr>
        <w:t xml:space="preserve">Iznos od 918.000,00 </w:t>
      </w:r>
      <w:r w:rsidR="00312DE9">
        <w:rPr>
          <w:color w:val="auto"/>
        </w:rPr>
        <w:t>eura</w:t>
      </w:r>
      <w:r>
        <w:rPr>
          <w:color w:val="auto"/>
        </w:rPr>
        <w:t xml:space="preserve"> predviđen je za ostvarenje od Agencije z pravni promet i posredovanje nekretnina na ime pomoći za podmirenje naknade energetske usluge koja proizlazi po sklopljenim Ugovorima o energetskom učinku za korisnika energetske usluge: Dječji vrtić Žirek, OŠ Kvaternik i OŠ V. Mlaka, podružnica </w:t>
      </w:r>
      <w:proofErr w:type="spellStart"/>
      <w:r>
        <w:rPr>
          <w:color w:val="auto"/>
        </w:rPr>
        <w:t>Mičevec</w:t>
      </w:r>
      <w:proofErr w:type="spellEnd"/>
      <w:r>
        <w:rPr>
          <w:color w:val="auto"/>
        </w:rPr>
        <w:t xml:space="preserve">. </w:t>
      </w:r>
    </w:p>
    <w:p w14:paraId="6BEA82F7" w14:textId="72930ACD" w:rsidR="00037F87" w:rsidRPr="00DD1E14" w:rsidRDefault="00037F87" w:rsidP="00037F87">
      <w:pPr>
        <w:spacing w:line="240" w:lineRule="auto"/>
        <w:jc w:val="both"/>
        <w:rPr>
          <w:color w:val="auto"/>
        </w:rPr>
      </w:pPr>
      <w:r>
        <w:rPr>
          <w:color w:val="auto"/>
        </w:rPr>
        <w:t xml:space="preserve">U okviru ove skupine značajan prihod se planira unutar </w:t>
      </w:r>
      <w:r w:rsidRPr="00406B78">
        <w:rPr>
          <w:b/>
          <w:color w:val="auto"/>
        </w:rPr>
        <w:t xml:space="preserve">izvora </w:t>
      </w:r>
      <w:r w:rsidRPr="00406B78">
        <w:rPr>
          <w:b/>
          <w:bCs/>
          <w:color w:val="auto"/>
        </w:rPr>
        <w:t>- 529 Pomoći od Državne</w:t>
      </w:r>
      <w:r w:rsidRPr="00406B78">
        <w:rPr>
          <w:b/>
          <w:color w:val="auto"/>
        </w:rPr>
        <w:t xml:space="preserve"> </w:t>
      </w:r>
      <w:r w:rsidRPr="00406B78">
        <w:rPr>
          <w:b/>
          <w:bCs/>
          <w:color w:val="auto"/>
        </w:rPr>
        <w:t>riznice</w:t>
      </w:r>
      <w:r>
        <w:rPr>
          <w:bCs/>
          <w:color w:val="auto"/>
        </w:rPr>
        <w:t xml:space="preserve"> </w:t>
      </w:r>
      <w:r>
        <w:rPr>
          <w:b/>
          <w:bCs/>
          <w:color w:val="auto"/>
        </w:rPr>
        <w:t>za</w:t>
      </w:r>
      <w:r>
        <w:rPr>
          <w:bCs/>
          <w:color w:val="auto"/>
        </w:rPr>
        <w:t xml:space="preserve"> </w:t>
      </w:r>
      <w:r>
        <w:rPr>
          <w:b/>
          <w:bCs/>
          <w:color w:val="auto"/>
        </w:rPr>
        <w:t>PK</w:t>
      </w:r>
      <w:r>
        <w:rPr>
          <w:bCs/>
          <w:color w:val="auto"/>
        </w:rPr>
        <w:t>-</w:t>
      </w:r>
      <w:r>
        <w:rPr>
          <w:color w:val="auto"/>
        </w:rPr>
        <w:t xml:space="preserve"> u iznosu od 22.370.000,00 </w:t>
      </w:r>
      <w:r w:rsidR="00312DE9">
        <w:rPr>
          <w:color w:val="auto"/>
        </w:rPr>
        <w:t>eura</w:t>
      </w:r>
      <w:r>
        <w:rPr>
          <w:color w:val="auto"/>
        </w:rPr>
        <w:t xml:space="preserve">. </w:t>
      </w:r>
      <w:r>
        <w:rPr>
          <w:rFonts w:eastAsia="Arial"/>
          <w:color w:val="auto"/>
        </w:rPr>
        <w:t xml:space="preserve">Ovaj izvor predstavlja prihode unutar konsolidiranog proračuna koji se ostvaruje kao pomoć iz Državne riznice za plaće i ostale rashode za  zaposlene u osnovnim školama Grada Velike Gorice. Prikazuje se kao evidencijski </w:t>
      </w:r>
      <w:r>
        <w:rPr>
          <w:rFonts w:eastAsia="Arial"/>
          <w:color w:val="auto"/>
        </w:rPr>
        <w:lastRenderedPageBreak/>
        <w:t>podatak u konsolidiranom proračunu i glavnoj knjizi riznice bez stvarnog priljeva i odljeva sredstava preko žiro računa riznice.</w:t>
      </w:r>
    </w:p>
    <w:p w14:paraId="1EAF3A57" w14:textId="77777777" w:rsidR="00037F87" w:rsidRDefault="00037F87" w:rsidP="00037F87">
      <w:pPr>
        <w:spacing w:line="240" w:lineRule="auto"/>
        <w:jc w:val="both"/>
        <w:rPr>
          <w:color w:val="FF0000"/>
          <w:highlight w:val="yellow"/>
        </w:rPr>
      </w:pPr>
    </w:p>
    <w:p w14:paraId="435DD1C7" w14:textId="20896D3A" w:rsidR="00037F87" w:rsidRPr="00AD409D" w:rsidRDefault="00037F87" w:rsidP="00037F87">
      <w:pPr>
        <w:spacing w:line="240" w:lineRule="auto"/>
        <w:jc w:val="both"/>
        <w:rPr>
          <w:color w:val="FF0000"/>
        </w:rPr>
      </w:pPr>
      <w:r w:rsidRPr="00AD409D">
        <w:rPr>
          <w:b/>
          <w:color w:val="auto"/>
        </w:rPr>
        <w:t>Skupina 64 - Prihodi od imovine</w:t>
      </w:r>
      <w:r w:rsidRPr="00AD409D">
        <w:rPr>
          <w:color w:val="auto"/>
        </w:rPr>
        <w:t xml:space="preserve"> planiraju se u iznosu od 3.572.855,00 </w:t>
      </w:r>
      <w:r w:rsidR="00312DE9" w:rsidRPr="00AD409D">
        <w:rPr>
          <w:color w:val="auto"/>
        </w:rPr>
        <w:t>eura</w:t>
      </w:r>
      <w:r w:rsidRPr="00AD409D">
        <w:rPr>
          <w:color w:val="auto"/>
        </w:rPr>
        <w:t>.</w:t>
      </w:r>
    </w:p>
    <w:p w14:paraId="0145A5A6" w14:textId="7AF43FFC" w:rsidR="00037F87" w:rsidRPr="00AD409D" w:rsidRDefault="00037F87" w:rsidP="00037F87">
      <w:pPr>
        <w:spacing w:line="240" w:lineRule="auto"/>
        <w:jc w:val="both"/>
        <w:rPr>
          <w:color w:val="auto"/>
          <w:highlight w:val="yellow"/>
        </w:rPr>
      </w:pPr>
      <w:r w:rsidRPr="00083BF5">
        <w:rPr>
          <w:color w:val="auto"/>
        </w:rPr>
        <w:t>Većinu ovih prihoda čine prihodi Grada koji se prikazuju unutar izvora -Opći prihodi-,  a ostvaruju se od nefinancijske imovine unutar koji su najznačajniji prihodi od naknade za koncesiju (1</w:t>
      </w:r>
      <w:r w:rsidR="00312DE9">
        <w:rPr>
          <w:color w:val="auto"/>
        </w:rPr>
        <w:t>.</w:t>
      </w:r>
      <w:r w:rsidRPr="00083BF5">
        <w:rPr>
          <w:color w:val="auto"/>
        </w:rPr>
        <w:t xml:space="preserve">200.000,00), zakup plinske mreže (500.000,00 </w:t>
      </w:r>
      <w:r w:rsidR="00236C83" w:rsidRPr="00083BF5">
        <w:rPr>
          <w:color w:val="auto"/>
        </w:rPr>
        <w:t>eura</w:t>
      </w:r>
      <w:r w:rsidRPr="00083BF5">
        <w:rPr>
          <w:color w:val="auto"/>
        </w:rPr>
        <w:t xml:space="preserve">), zakup poslovnih prostora u vlasništvu Grada (200.000,00 </w:t>
      </w:r>
      <w:r w:rsidR="00312DE9" w:rsidRPr="00083BF5">
        <w:rPr>
          <w:color w:val="auto"/>
        </w:rPr>
        <w:t>eura</w:t>
      </w:r>
      <w:r w:rsidRPr="00083BF5">
        <w:rPr>
          <w:color w:val="auto"/>
        </w:rPr>
        <w:t xml:space="preserve">), naknada za zakup javnih  površina (420.000,00 </w:t>
      </w:r>
      <w:r w:rsidR="00312DE9" w:rsidRPr="00083BF5">
        <w:rPr>
          <w:color w:val="auto"/>
        </w:rPr>
        <w:t>eura</w:t>
      </w:r>
      <w:r w:rsidRPr="00083BF5">
        <w:rPr>
          <w:color w:val="auto"/>
        </w:rPr>
        <w:t xml:space="preserve">), od ostalih naknada za korištenje </w:t>
      </w:r>
      <w:proofErr w:type="spellStart"/>
      <w:r w:rsidRPr="00083BF5">
        <w:rPr>
          <w:color w:val="auto"/>
        </w:rPr>
        <w:t>nef</w:t>
      </w:r>
      <w:proofErr w:type="spellEnd"/>
      <w:r w:rsidRPr="00083BF5">
        <w:rPr>
          <w:color w:val="auto"/>
        </w:rPr>
        <w:t>. imovine- DTK mreže ( 850.000,00) i ostalo.</w:t>
      </w:r>
    </w:p>
    <w:p w14:paraId="67F0896D" w14:textId="48D68AE9" w:rsidR="00037F87" w:rsidRPr="00083BF5" w:rsidRDefault="00037F87" w:rsidP="00037F87">
      <w:pPr>
        <w:spacing w:line="240" w:lineRule="auto"/>
        <w:jc w:val="both"/>
        <w:rPr>
          <w:color w:val="auto"/>
        </w:rPr>
      </w:pPr>
      <w:r w:rsidRPr="00083BF5">
        <w:rPr>
          <w:color w:val="auto"/>
        </w:rPr>
        <w:t xml:space="preserve">Ovu vrstu prihoda ostvaruju i proračunski korisnici u manjem obujmu koji se planira unutar izvora – Vlastiti prihodi - u iznosu od 21.130,00 </w:t>
      </w:r>
      <w:r w:rsidR="00312DE9" w:rsidRPr="00083BF5">
        <w:rPr>
          <w:color w:val="auto"/>
        </w:rPr>
        <w:t>eura</w:t>
      </w:r>
      <w:r w:rsidRPr="00083BF5">
        <w:rPr>
          <w:color w:val="auto"/>
        </w:rPr>
        <w:t>, a odnose se na prihode od zateznih kamata te na prihode od dividendi koje planiraju ostvariti proračunski korisnik Pučko otvoreno učilište te DV Ciciban.</w:t>
      </w:r>
    </w:p>
    <w:p w14:paraId="11D4F650" w14:textId="0FF8ABA8" w:rsidR="00037F87" w:rsidRPr="00083BF5" w:rsidRDefault="00037F87" w:rsidP="00037F87">
      <w:pPr>
        <w:spacing w:line="240" w:lineRule="auto"/>
        <w:jc w:val="both"/>
        <w:rPr>
          <w:color w:val="auto"/>
        </w:rPr>
      </w:pPr>
      <w:r w:rsidRPr="00083BF5">
        <w:rPr>
          <w:color w:val="auto"/>
        </w:rPr>
        <w:t xml:space="preserve">Prihodi koji se ostvaruju unutar izvora -Prihodi za posebne namjene - predstavljaju prihode koji se planiraju od zakupa poljoprivrednog zemljišta (51.000,00 </w:t>
      </w:r>
      <w:r w:rsidR="00312DE9" w:rsidRPr="00083BF5">
        <w:rPr>
          <w:color w:val="auto"/>
        </w:rPr>
        <w:t>eura</w:t>
      </w:r>
      <w:r w:rsidRPr="00083BF5">
        <w:rPr>
          <w:color w:val="auto"/>
        </w:rPr>
        <w:t xml:space="preserve">), prihod od spomeničke rente (40.000,00 </w:t>
      </w:r>
      <w:r w:rsidR="00312DE9" w:rsidRPr="00083BF5">
        <w:rPr>
          <w:color w:val="auto"/>
        </w:rPr>
        <w:t>eura</w:t>
      </w:r>
      <w:r w:rsidRPr="00083BF5">
        <w:rPr>
          <w:color w:val="auto"/>
        </w:rPr>
        <w:t xml:space="preserve">) te naknade za zadržavanje nezakonito izgrađene građevine (45.000,00 </w:t>
      </w:r>
      <w:r w:rsidR="00312DE9" w:rsidRPr="00083BF5">
        <w:rPr>
          <w:color w:val="auto"/>
        </w:rPr>
        <w:t>eura</w:t>
      </w:r>
      <w:r w:rsidRPr="00083BF5">
        <w:rPr>
          <w:color w:val="auto"/>
        </w:rPr>
        <w:t>).</w:t>
      </w:r>
    </w:p>
    <w:p w14:paraId="31FA2697" w14:textId="65B7AD3A" w:rsidR="00037F87" w:rsidRPr="00AD409D" w:rsidRDefault="00037F87" w:rsidP="00037F87">
      <w:pPr>
        <w:tabs>
          <w:tab w:val="left" w:pos="720"/>
        </w:tabs>
        <w:spacing w:line="240" w:lineRule="auto"/>
        <w:jc w:val="both"/>
        <w:rPr>
          <w:color w:val="FF0000"/>
        </w:rPr>
      </w:pPr>
      <w:r w:rsidRPr="00AD409D">
        <w:rPr>
          <w:b/>
          <w:color w:val="auto"/>
        </w:rPr>
        <w:t>Skupina 65 - Prihodi od administrativnih pristojbi i pristojbi po posebnim propisima i naknada</w:t>
      </w:r>
      <w:r w:rsidRPr="00AD409D">
        <w:rPr>
          <w:color w:val="auto"/>
        </w:rPr>
        <w:t xml:space="preserve"> planiraju se u iznosu od 1</w:t>
      </w:r>
      <w:r>
        <w:rPr>
          <w:color w:val="auto"/>
        </w:rPr>
        <w:t>4.221.400,0</w:t>
      </w:r>
      <w:r w:rsidRPr="00AD409D">
        <w:rPr>
          <w:color w:val="auto"/>
        </w:rPr>
        <w:t xml:space="preserve">0 </w:t>
      </w:r>
      <w:r w:rsidR="00312DE9" w:rsidRPr="00AD409D">
        <w:rPr>
          <w:color w:val="auto"/>
        </w:rPr>
        <w:t>eura</w:t>
      </w:r>
      <w:r w:rsidRPr="00AD409D">
        <w:rPr>
          <w:color w:val="FF0000"/>
        </w:rPr>
        <w:t>.</w:t>
      </w:r>
    </w:p>
    <w:p w14:paraId="64A74C4A" w14:textId="13069531" w:rsidR="00037F87" w:rsidRPr="00AD409D" w:rsidRDefault="00037F87" w:rsidP="00037F87">
      <w:pPr>
        <w:tabs>
          <w:tab w:val="left" w:pos="720"/>
        </w:tabs>
        <w:spacing w:line="240" w:lineRule="auto"/>
        <w:jc w:val="both"/>
        <w:rPr>
          <w:color w:val="FF0000"/>
        </w:rPr>
      </w:pPr>
      <w:r w:rsidRPr="00AD409D">
        <w:rPr>
          <w:color w:val="auto"/>
        </w:rPr>
        <w:t xml:space="preserve">U okviru ove skupine unutar izvora- Opći prihodi i primici- planiran je iznos od 321.000,00 </w:t>
      </w:r>
      <w:r w:rsidR="00312DE9" w:rsidRPr="00AD409D">
        <w:rPr>
          <w:color w:val="auto"/>
        </w:rPr>
        <w:t>eura</w:t>
      </w:r>
      <w:r w:rsidRPr="00AD409D">
        <w:rPr>
          <w:color w:val="auto"/>
        </w:rPr>
        <w:t>, a ostvarit će se od gradskih upravnih pristojbi, prihoda od prodaje državnih biljega te prihodi od ostalih naknada utvrđenih gradskim odlukama-Taxi dozvole</w:t>
      </w:r>
      <w:r w:rsidRPr="00AD409D">
        <w:rPr>
          <w:color w:val="FF0000"/>
        </w:rPr>
        <w:t>.</w:t>
      </w:r>
    </w:p>
    <w:p w14:paraId="0126A022" w14:textId="77777777" w:rsidR="00037F87" w:rsidRPr="00AD409D" w:rsidRDefault="00037F87" w:rsidP="00037F87">
      <w:pPr>
        <w:tabs>
          <w:tab w:val="left" w:pos="720"/>
        </w:tabs>
        <w:spacing w:line="240" w:lineRule="auto"/>
        <w:jc w:val="both"/>
        <w:rPr>
          <w:color w:val="auto"/>
        </w:rPr>
      </w:pPr>
      <w:r w:rsidRPr="00AD409D">
        <w:rPr>
          <w:color w:val="auto"/>
        </w:rPr>
        <w:t>Većim dijelom skupinu 65 čine prihodi čiji su korištenje i namjena utvrđeni posebnim pozitivnim propisima.</w:t>
      </w:r>
    </w:p>
    <w:p w14:paraId="41D9E562" w14:textId="2ABEC681" w:rsidR="00037F87" w:rsidRDefault="00037F87" w:rsidP="00037F87">
      <w:pPr>
        <w:tabs>
          <w:tab w:val="left" w:pos="720"/>
        </w:tabs>
        <w:spacing w:line="240" w:lineRule="auto"/>
        <w:jc w:val="both"/>
        <w:rPr>
          <w:color w:val="auto"/>
        </w:rPr>
      </w:pPr>
      <w:r>
        <w:rPr>
          <w:color w:val="auto"/>
        </w:rPr>
        <w:t xml:space="preserve">Unutar izvora - </w:t>
      </w:r>
      <w:r>
        <w:rPr>
          <w:b/>
          <w:color w:val="auto"/>
        </w:rPr>
        <w:t>Prihodi za posebne namjene proračuna -</w:t>
      </w:r>
      <w:r>
        <w:rPr>
          <w:color w:val="auto"/>
        </w:rPr>
        <w:t xml:space="preserve"> prikazuju se prihodi planirani u iznosu od </w:t>
      </w:r>
      <w:r w:rsidRPr="00953236">
        <w:rPr>
          <w:color w:val="auto"/>
        </w:rPr>
        <w:t xml:space="preserve">15.840.070,00 </w:t>
      </w:r>
      <w:r w:rsidR="00312DE9" w:rsidRPr="00953236">
        <w:rPr>
          <w:color w:val="auto"/>
        </w:rPr>
        <w:t>eura</w:t>
      </w:r>
      <w:r w:rsidRPr="00953236">
        <w:rPr>
          <w:color w:val="auto"/>
        </w:rPr>
        <w:t xml:space="preserve"> koji se najvećim dijelom ostvaruju kao prihodi od komunalnog doprinosa i komunalne naknade. Prihodi od komunalnog doprinosa planirani su u visini od 2.375.370,00 </w:t>
      </w:r>
      <w:r w:rsidR="00312DE9" w:rsidRPr="00953236">
        <w:rPr>
          <w:color w:val="auto"/>
        </w:rPr>
        <w:t>eura</w:t>
      </w:r>
      <w:r w:rsidRPr="00953236">
        <w:rPr>
          <w:color w:val="auto"/>
        </w:rPr>
        <w:t xml:space="preserve">, a prihodi od  komunalne naknade planirani u visini od 10.500.000,00 </w:t>
      </w:r>
      <w:r w:rsidR="00236C83" w:rsidRPr="00953236">
        <w:rPr>
          <w:color w:val="auto"/>
        </w:rPr>
        <w:t>eura</w:t>
      </w:r>
      <w:r w:rsidRPr="00953236">
        <w:rPr>
          <w:color w:val="auto"/>
        </w:rPr>
        <w:t>. U odnosu na 2025. ovi su prihodi planirani s neznatnim povećanjem</w:t>
      </w:r>
      <w:r w:rsidRPr="00AD409D">
        <w:rPr>
          <w:color w:val="auto"/>
        </w:rPr>
        <w:t>, a njihova procjena bazirana je na ostvarenju prihoda u tekućoj godini, provedbi budućih aktivnosti naplate</w:t>
      </w:r>
      <w:r>
        <w:rPr>
          <w:color w:val="auto"/>
        </w:rPr>
        <w:t>,</w:t>
      </w:r>
      <w:r w:rsidRPr="00AD409D">
        <w:rPr>
          <w:color w:val="auto"/>
        </w:rPr>
        <w:t xml:space="preserve"> najavi gradnje kapitalnih projekata u 2026. godini</w:t>
      </w:r>
      <w:r>
        <w:rPr>
          <w:color w:val="auto"/>
        </w:rPr>
        <w:t xml:space="preserve"> te povećanje vrijednosti boda za izračun visine komunalne naknade.</w:t>
      </w:r>
    </w:p>
    <w:p w14:paraId="5F41C0CF" w14:textId="77777777" w:rsidR="00037F87" w:rsidRDefault="00037F87" w:rsidP="00037F87">
      <w:pPr>
        <w:tabs>
          <w:tab w:val="left" w:pos="720"/>
        </w:tabs>
        <w:spacing w:line="240" w:lineRule="auto"/>
        <w:jc w:val="both"/>
        <w:rPr>
          <w:color w:val="auto"/>
        </w:rPr>
      </w:pPr>
      <w:r>
        <w:rPr>
          <w:color w:val="auto"/>
        </w:rPr>
        <w:t>Budući da se iz ovih prihoda  financiraju rashodi vezanih uz održavanje i gradnju komunalne infrastrukture njihova realizacija utječe na razinu navedenih usluga tijekom proračunske godine.</w:t>
      </w:r>
    </w:p>
    <w:p w14:paraId="788EB331" w14:textId="77777777" w:rsidR="00037F87" w:rsidRDefault="00037F87" w:rsidP="00037F87">
      <w:pPr>
        <w:spacing w:line="240" w:lineRule="auto"/>
        <w:contextualSpacing/>
        <w:jc w:val="both"/>
        <w:rPr>
          <w:color w:val="auto"/>
        </w:rPr>
      </w:pPr>
      <w:r>
        <w:rPr>
          <w:color w:val="auto"/>
        </w:rPr>
        <w:t>O okviru ovog izvora značajniji su za izdvojiti prihodi od doprinosa za šume te ostali prihodi turistička pristojba i vodni doprinos.</w:t>
      </w:r>
    </w:p>
    <w:p w14:paraId="157D5185" w14:textId="77777777" w:rsidR="00037F87" w:rsidRDefault="00037F87" w:rsidP="00037F87">
      <w:pPr>
        <w:spacing w:line="240" w:lineRule="auto"/>
        <w:contextualSpacing/>
        <w:jc w:val="both"/>
        <w:rPr>
          <w:color w:val="auto"/>
          <w:highlight w:val="yellow"/>
        </w:rPr>
      </w:pPr>
    </w:p>
    <w:p w14:paraId="03AD1265" w14:textId="1256882C" w:rsidR="00037F87" w:rsidRDefault="00037F87" w:rsidP="00037F87">
      <w:pPr>
        <w:tabs>
          <w:tab w:val="left" w:pos="720"/>
        </w:tabs>
        <w:spacing w:line="240" w:lineRule="auto"/>
        <w:jc w:val="both"/>
        <w:rPr>
          <w:color w:val="auto"/>
        </w:rPr>
      </w:pPr>
      <w:r>
        <w:rPr>
          <w:color w:val="auto"/>
        </w:rPr>
        <w:t xml:space="preserve">Unutar ove skupine planiraju se prihodi koje proračunskih korisnici ostvaruju kao namjenske prihode u iznosu od </w:t>
      </w:r>
      <w:r w:rsidRPr="00AD409D">
        <w:rPr>
          <w:color w:val="auto"/>
        </w:rPr>
        <w:t>632.430,00</w:t>
      </w:r>
      <w:r>
        <w:rPr>
          <w:color w:val="auto"/>
        </w:rPr>
        <w:t xml:space="preserve"> </w:t>
      </w:r>
      <w:r w:rsidR="00236C83">
        <w:rPr>
          <w:color w:val="auto"/>
        </w:rPr>
        <w:t>eura</w:t>
      </w:r>
      <w:r>
        <w:rPr>
          <w:color w:val="auto"/>
        </w:rPr>
        <w:t xml:space="preserve">, a ostvaruju se od sufinanciranja roditelja u cijeni usluga u predškolskim ustanovama, sufinanciranja roditelja cijene usluge produženog školskog boravka, prihodi od prodaje ulaznica u gradskom muzeju, prihodi od članarina i </w:t>
      </w:r>
      <w:proofErr w:type="spellStart"/>
      <w:r>
        <w:rPr>
          <w:color w:val="auto"/>
        </w:rPr>
        <w:t>zakasnina</w:t>
      </w:r>
      <w:proofErr w:type="spellEnd"/>
      <w:r>
        <w:rPr>
          <w:color w:val="auto"/>
        </w:rPr>
        <w:t xml:space="preserve"> za posudbu knjiga u gradskoj knjižnici.</w:t>
      </w:r>
    </w:p>
    <w:p w14:paraId="21A74D36" w14:textId="77777777" w:rsidR="00037F87" w:rsidRDefault="00037F87" w:rsidP="00037F87">
      <w:pPr>
        <w:tabs>
          <w:tab w:val="left" w:pos="720"/>
        </w:tabs>
        <w:spacing w:line="240" w:lineRule="auto"/>
        <w:jc w:val="both"/>
        <w:rPr>
          <w:color w:val="auto"/>
          <w:highlight w:val="yellow"/>
        </w:rPr>
      </w:pPr>
    </w:p>
    <w:p w14:paraId="2A49E404" w14:textId="217F953C" w:rsidR="00037F87" w:rsidRPr="00341D07" w:rsidRDefault="00037F87" w:rsidP="00037F87">
      <w:pPr>
        <w:tabs>
          <w:tab w:val="left" w:pos="720"/>
        </w:tabs>
        <w:spacing w:line="240" w:lineRule="auto"/>
        <w:jc w:val="both"/>
        <w:rPr>
          <w:color w:val="auto"/>
        </w:rPr>
      </w:pPr>
      <w:r w:rsidRPr="00083BF5">
        <w:rPr>
          <w:b/>
          <w:color w:val="auto"/>
        </w:rPr>
        <w:t>Skupina 66</w:t>
      </w:r>
      <w:r w:rsidRPr="00083BF5">
        <w:rPr>
          <w:color w:val="auto"/>
        </w:rPr>
        <w:t xml:space="preserve"> - Prihodi od prodaje proizvoda i robe te pruženih usluga i prihodi od donacija planirani su u iznosu od 1.281.840,00 </w:t>
      </w:r>
      <w:r w:rsidR="00236C83" w:rsidRPr="00083BF5">
        <w:rPr>
          <w:color w:val="auto"/>
        </w:rPr>
        <w:t>eura</w:t>
      </w:r>
      <w:r w:rsidRPr="00083BF5">
        <w:rPr>
          <w:color w:val="auto"/>
        </w:rPr>
        <w:t xml:space="preserve">, </w:t>
      </w:r>
      <w:r w:rsidRPr="00341D07">
        <w:rPr>
          <w:color w:val="auto"/>
        </w:rPr>
        <w:t xml:space="preserve">od čega se 1.203.730,00 </w:t>
      </w:r>
      <w:r w:rsidR="00236C83" w:rsidRPr="00341D07">
        <w:rPr>
          <w:color w:val="auto"/>
        </w:rPr>
        <w:t>eura</w:t>
      </w:r>
      <w:r w:rsidRPr="00341D07">
        <w:rPr>
          <w:color w:val="auto"/>
        </w:rPr>
        <w:t xml:space="preserve"> odnosi na prihode od prodaje proizvoda i robe  i pružanja usluga, a 78.110,00  </w:t>
      </w:r>
      <w:r w:rsidR="00236C83" w:rsidRPr="00341D07">
        <w:rPr>
          <w:color w:val="auto"/>
        </w:rPr>
        <w:t>eura</w:t>
      </w:r>
      <w:r w:rsidRPr="00341D07">
        <w:rPr>
          <w:color w:val="auto"/>
        </w:rPr>
        <w:t xml:space="preserve"> na donacije od pravnih i fizičkih osoba proračunu i proračunskim korisnicima. Na razini Grada ovi prihodi se odnose na uslugu obračuna i naplate naknade za uređenje voda  u iznosu od 250.000,00 </w:t>
      </w:r>
      <w:r w:rsidR="00236C83" w:rsidRPr="00341D07">
        <w:rPr>
          <w:color w:val="auto"/>
        </w:rPr>
        <w:t>eura</w:t>
      </w:r>
      <w:r w:rsidRPr="00341D07">
        <w:rPr>
          <w:color w:val="auto"/>
        </w:rPr>
        <w:t xml:space="preserve"> prikazane u okviru izvora te manji iznosu koji se ostvaruje o prihoda za pružene usluge na ime zbrinjavanja životinja izvan našeg područja</w:t>
      </w:r>
      <w:r>
        <w:rPr>
          <w:color w:val="auto"/>
        </w:rPr>
        <w:t xml:space="preserve"> (14.000,00 </w:t>
      </w:r>
      <w:r w:rsidR="00236C83">
        <w:rPr>
          <w:color w:val="auto"/>
        </w:rPr>
        <w:t>eura</w:t>
      </w:r>
      <w:r>
        <w:rPr>
          <w:color w:val="auto"/>
        </w:rPr>
        <w:t>)</w:t>
      </w:r>
      <w:r w:rsidRPr="00341D07">
        <w:rPr>
          <w:color w:val="auto"/>
        </w:rPr>
        <w:t>.</w:t>
      </w:r>
    </w:p>
    <w:p w14:paraId="6FBD274C" w14:textId="56C76422" w:rsidR="00037F87" w:rsidRPr="00083BF5" w:rsidRDefault="00037F87" w:rsidP="00037F87">
      <w:pPr>
        <w:tabs>
          <w:tab w:val="left" w:pos="720"/>
        </w:tabs>
        <w:spacing w:line="240" w:lineRule="auto"/>
        <w:jc w:val="both"/>
        <w:rPr>
          <w:color w:val="auto"/>
        </w:rPr>
      </w:pPr>
      <w:r w:rsidRPr="00083BF5">
        <w:rPr>
          <w:color w:val="auto"/>
        </w:rPr>
        <w:lastRenderedPageBreak/>
        <w:t xml:space="preserve">Iznos od 1.002.840,00 </w:t>
      </w:r>
      <w:r w:rsidR="00236C83" w:rsidRPr="00083BF5">
        <w:rPr>
          <w:color w:val="auto"/>
        </w:rPr>
        <w:t>eura</w:t>
      </w:r>
      <w:r w:rsidRPr="00083BF5">
        <w:rPr>
          <w:color w:val="auto"/>
        </w:rPr>
        <w:t xml:space="preserve"> čine sredstva koje proračunski korisnici planiraju ostvariti od  pružanja usluga unutar izvora -</w:t>
      </w:r>
      <w:r w:rsidRPr="00083BF5">
        <w:rPr>
          <w:b/>
          <w:color w:val="auto"/>
        </w:rPr>
        <w:t>Vlastiti prihodi -PK</w:t>
      </w:r>
      <w:r w:rsidRPr="00083BF5">
        <w:rPr>
          <w:color w:val="auto"/>
        </w:rPr>
        <w:t>. Najznačajniji iznos prihoda ovog izvora ostvaruje Pučko otvoreno učilište  (</w:t>
      </w:r>
      <w:r>
        <w:rPr>
          <w:color w:val="auto"/>
        </w:rPr>
        <w:t xml:space="preserve">503.000,00 </w:t>
      </w:r>
      <w:r w:rsidR="00236C83">
        <w:rPr>
          <w:color w:val="auto"/>
        </w:rPr>
        <w:t>eura</w:t>
      </w:r>
      <w:r w:rsidRPr="00083BF5">
        <w:rPr>
          <w:color w:val="auto"/>
        </w:rPr>
        <w:t xml:space="preserve">) i Ustanova za upravljanje športsko-rekreacijskim centrom (194.800,00 </w:t>
      </w:r>
      <w:r w:rsidR="00236C83" w:rsidRPr="00083BF5">
        <w:rPr>
          <w:color w:val="auto"/>
        </w:rPr>
        <w:t>eura</w:t>
      </w:r>
      <w:r w:rsidRPr="00083BF5">
        <w:rPr>
          <w:color w:val="auto"/>
        </w:rPr>
        <w:t xml:space="preserve">). Prihodi ove skupine i izvora koje ostvaruju svi ostali  proračunski korisnici planirali su u ukupnom iznosu od 305.040,00 </w:t>
      </w:r>
      <w:r w:rsidR="00236C83" w:rsidRPr="00083BF5">
        <w:rPr>
          <w:color w:val="auto"/>
        </w:rPr>
        <w:t>eura</w:t>
      </w:r>
      <w:r w:rsidRPr="00083BF5">
        <w:rPr>
          <w:color w:val="auto"/>
        </w:rPr>
        <w:t>.</w:t>
      </w:r>
    </w:p>
    <w:p w14:paraId="46997124" w14:textId="77777777" w:rsidR="00037F87" w:rsidRPr="00953236" w:rsidRDefault="00037F87" w:rsidP="00037F87">
      <w:pPr>
        <w:tabs>
          <w:tab w:val="left" w:pos="720"/>
        </w:tabs>
        <w:spacing w:line="240" w:lineRule="auto"/>
        <w:ind w:firstLine="708"/>
        <w:jc w:val="both"/>
        <w:rPr>
          <w:color w:val="FF0000"/>
          <w:highlight w:val="yellow"/>
        </w:rPr>
      </w:pPr>
    </w:p>
    <w:p w14:paraId="07964687" w14:textId="61BCD451" w:rsidR="00037F87" w:rsidRPr="00341D07" w:rsidRDefault="00037F87" w:rsidP="00037F87">
      <w:pPr>
        <w:tabs>
          <w:tab w:val="left" w:pos="720"/>
        </w:tabs>
        <w:spacing w:line="240" w:lineRule="auto"/>
        <w:jc w:val="both"/>
        <w:rPr>
          <w:color w:val="auto"/>
        </w:rPr>
      </w:pPr>
      <w:r w:rsidRPr="00341D07">
        <w:rPr>
          <w:b/>
          <w:color w:val="auto"/>
        </w:rPr>
        <w:t xml:space="preserve">Skupina 68 - </w:t>
      </w:r>
      <w:r w:rsidRPr="00341D07">
        <w:rPr>
          <w:color w:val="auto"/>
        </w:rPr>
        <w:t xml:space="preserve">Kazne i ostali prihodi planirani su u iznosu od 201.040,00 </w:t>
      </w:r>
      <w:r w:rsidR="00236C83" w:rsidRPr="00341D07">
        <w:rPr>
          <w:color w:val="auto"/>
        </w:rPr>
        <w:t>eura</w:t>
      </w:r>
      <w:r w:rsidRPr="00341D07">
        <w:rPr>
          <w:color w:val="auto"/>
        </w:rPr>
        <w:t xml:space="preserve">  a najznačajniji dio ostvaruje se od gradskih novčanih kazni  (100.000,00 </w:t>
      </w:r>
      <w:r w:rsidR="00236C83" w:rsidRPr="00341D07">
        <w:rPr>
          <w:color w:val="auto"/>
        </w:rPr>
        <w:t>eura</w:t>
      </w:r>
      <w:r w:rsidRPr="00341D07">
        <w:rPr>
          <w:color w:val="auto"/>
        </w:rPr>
        <w:t>) te ostalih prihoda (100.000,00) koji se sukladno računskom planu svrstavaju u ovu skupinu prihoda i klasificiraju se unutar izvora opći prihodi i primici.</w:t>
      </w:r>
    </w:p>
    <w:p w14:paraId="2B1C515B" w14:textId="77777777" w:rsidR="00037F87" w:rsidRPr="00953236" w:rsidRDefault="00037F87" w:rsidP="00037F87">
      <w:pPr>
        <w:tabs>
          <w:tab w:val="left" w:pos="720"/>
        </w:tabs>
        <w:spacing w:line="240" w:lineRule="auto"/>
        <w:ind w:firstLine="708"/>
        <w:jc w:val="both"/>
        <w:rPr>
          <w:color w:val="auto"/>
          <w:highlight w:val="yellow"/>
        </w:rPr>
      </w:pPr>
    </w:p>
    <w:p w14:paraId="7869DF41" w14:textId="20FB0514" w:rsidR="00037F87" w:rsidRPr="00341D07" w:rsidRDefault="00037F87" w:rsidP="00037F87">
      <w:pPr>
        <w:tabs>
          <w:tab w:val="left" w:pos="720"/>
        </w:tabs>
        <w:spacing w:line="240" w:lineRule="auto"/>
        <w:jc w:val="both"/>
        <w:rPr>
          <w:color w:val="auto"/>
        </w:rPr>
      </w:pPr>
      <w:r w:rsidRPr="00341D07">
        <w:rPr>
          <w:b/>
          <w:color w:val="auto"/>
        </w:rPr>
        <w:t>Skupina 71</w:t>
      </w:r>
      <w:r w:rsidRPr="00341D07">
        <w:rPr>
          <w:color w:val="auto"/>
        </w:rPr>
        <w:t xml:space="preserve"> i </w:t>
      </w:r>
      <w:r w:rsidRPr="00341D07">
        <w:rPr>
          <w:b/>
          <w:color w:val="auto"/>
        </w:rPr>
        <w:t>72</w:t>
      </w:r>
      <w:r w:rsidRPr="00341D07">
        <w:rPr>
          <w:color w:val="auto"/>
        </w:rPr>
        <w:t xml:space="preserve"> - Prihodi od prodaje nefinancijske imovine planirani su u iznosu 11.266.020,00 </w:t>
      </w:r>
      <w:r w:rsidR="00236C83" w:rsidRPr="00341D07">
        <w:rPr>
          <w:color w:val="auto"/>
        </w:rPr>
        <w:t>eura</w:t>
      </w:r>
      <w:r>
        <w:rPr>
          <w:color w:val="auto"/>
        </w:rPr>
        <w:t xml:space="preserve"> </w:t>
      </w:r>
      <w:r w:rsidRPr="00341D07">
        <w:rPr>
          <w:color w:val="auto"/>
        </w:rPr>
        <w:t>i u cijelosti se ostvaruju kod nadležnog proračuna</w:t>
      </w:r>
      <w:r>
        <w:rPr>
          <w:color w:val="auto"/>
        </w:rPr>
        <w:t>.</w:t>
      </w:r>
    </w:p>
    <w:p w14:paraId="10A6C098" w14:textId="77777777" w:rsidR="00037F87" w:rsidRDefault="00037F87" w:rsidP="00037F87">
      <w:pPr>
        <w:spacing w:line="240" w:lineRule="auto"/>
        <w:jc w:val="both"/>
        <w:rPr>
          <w:color w:val="auto"/>
        </w:rPr>
      </w:pPr>
      <w:r>
        <w:rPr>
          <w:color w:val="auto"/>
        </w:rPr>
        <w:t xml:space="preserve">Navedeni iznos planira ostvariti Grad provedbom zakonskih odredbi o upravljanju državnom imovinu te prodajom stečene imovine nakon darovanja države u svrhu izgradnje infrastrukturnih građevina.  </w:t>
      </w:r>
    </w:p>
    <w:p w14:paraId="683743FC" w14:textId="77777777" w:rsidR="00037F87" w:rsidRDefault="00037F87" w:rsidP="00037F87">
      <w:pPr>
        <w:spacing w:line="240" w:lineRule="auto"/>
        <w:jc w:val="both"/>
        <w:rPr>
          <w:color w:val="auto"/>
        </w:rPr>
      </w:pPr>
      <w:r>
        <w:rPr>
          <w:color w:val="auto"/>
        </w:rPr>
        <w:t>Navedeni izvor prihoda može se koristiti samo za kapitalne rashode (čine ih rashodi za nabavu nefinancijske imovine, rashodi za održavanje nefinancijske imovine, kapitalne pomoći koje se daju trgovačkim društvima u kojima jedinica lokalne i područne (regionalne) samouprave ima odlučujući utjecaj na upravljanje, za nabavu nefinancijske imovine i dodatna ulaganja u nefinancijsku imovinu, te ulaganja u dionice i udjele trgovačkih društava). Ostvarenje ovih prihoda  utječe i na izvršenje rashoda prikazanih u posebnom dijelu proračuna koji se financiraju iz ovih izvora.</w:t>
      </w:r>
    </w:p>
    <w:p w14:paraId="2B38004D" w14:textId="77777777" w:rsidR="00037F87" w:rsidRDefault="00037F87" w:rsidP="00037F87">
      <w:pPr>
        <w:spacing w:line="240" w:lineRule="auto"/>
        <w:jc w:val="both"/>
        <w:rPr>
          <w:b/>
          <w:color w:val="auto"/>
        </w:rPr>
      </w:pPr>
    </w:p>
    <w:p w14:paraId="1E705714" w14:textId="77777777" w:rsidR="00037F87" w:rsidRDefault="00037F87" w:rsidP="00037F87">
      <w:pPr>
        <w:spacing w:line="240" w:lineRule="auto"/>
        <w:jc w:val="both"/>
        <w:rPr>
          <w:b/>
          <w:color w:val="auto"/>
        </w:rPr>
      </w:pPr>
    </w:p>
    <w:p w14:paraId="56C94A38" w14:textId="77777777" w:rsidR="00037F87" w:rsidRDefault="00037F87" w:rsidP="00037F87">
      <w:pPr>
        <w:spacing w:line="240" w:lineRule="auto"/>
        <w:jc w:val="both"/>
        <w:rPr>
          <w:b/>
          <w:color w:val="auto"/>
        </w:rPr>
      </w:pPr>
    </w:p>
    <w:p w14:paraId="033129C7" w14:textId="77777777" w:rsidR="00037F87" w:rsidRDefault="00037F87" w:rsidP="00037F87">
      <w:pPr>
        <w:spacing w:line="240" w:lineRule="auto"/>
        <w:jc w:val="both"/>
        <w:rPr>
          <w:b/>
          <w:color w:val="auto"/>
        </w:rPr>
      </w:pPr>
    </w:p>
    <w:p w14:paraId="101C6C32" w14:textId="77777777" w:rsidR="00037F87" w:rsidRDefault="00037F87" w:rsidP="00037F87">
      <w:pPr>
        <w:spacing w:line="240" w:lineRule="auto"/>
        <w:jc w:val="both"/>
        <w:rPr>
          <w:b/>
          <w:color w:val="auto"/>
        </w:rPr>
      </w:pPr>
    </w:p>
    <w:p w14:paraId="2D6F76C9" w14:textId="77777777" w:rsidR="00037F87" w:rsidRDefault="00037F87" w:rsidP="00037F87">
      <w:pPr>
        <w:spacing w:line="240" w:lineRule="auto"/>
        <w:jc w:val="both"/>
        <w:rPr>
          <w:b/>
          <w:color w:val="auto"/>
        </w:rPr>
      </w:pPr>
    </w:p>
    <w:p w14:paraId="282CC57A" w14:textId="77777777" w:rsidR="00037F87" w:rsidRDefault="00037F87" w:rsidP="00037F87">
      <w:pPr>
        <w:spacing w:line="240" w:lineRule="auto"/>
        <w:jc w:val="both"/>
        <w:rPr>
          <w:b/>
          <w:color w:val="auto"/>
        </w:rPr>
      </w:pPr>
    </w:p>
    <w:p w14:paraId="58A0A599" w14:textId="77777777" w:rsidR="00037F87" w:rsidRDefault="00037F87" w:rsidP="00037F87">
      <w:pPr>
        <w:spacing w:line="240" w:lineRule="auto"/>
        <w:jc w:val="both"/>
        <w:rPr>
          <w:b/>
          <w:color w:val="auto"/>
        </w:rPr>
      </w:pPr>
    </w:p>
    <w:p w14:paraId="25FDB4FA" w14:textId="77777777" w:rsidR="00037F87" w:rsidRDefault="00037F87" w:rsidP="00037F87">
      <w:pPr>
        <w:spacing w:line="240" w:lineRule="auto"/>
        <w:jc w:val="both"/>
        <w:rPr>
          <w:b/>
          <w:color w:val="auto"/>
        </w:rPr>
      </w:pPr>
    </w:p>
    <w:p w14:paraId="11149EDC" w14:textId="77777777" w:rsidR="00037F87" w:rsidRDefault="00037F87" w:rsidP="00037F87">
      <w:pPr>
        <w:spacing w:line="240" w:lineRule="auto"/>
        <w:jc w:val="both"/>
        <w:rPr>
          <w:b/>
          <w:color w:val="auto"/>
        </w:rPr>
      </w:pPr>
    </w:p>
    <w:p w14:paraId="5F1F0EB3" w14:textId="77777777" w:rsidR="00037F87" w:rsidRDefault="00037F87" w:rsidP="00037F87">
      <w:pPr>
        <w:spacing w:line="240" w:lineRule="auto"/>
        <w:jc w:val="both"/>
        <w:rPr>
          <w:b/>
          <w:color w:val="auto"/>
        </w:rPr>
      </w:pPr>
    </w:p>
    <w:p w14:paraId="4583CC62" w14:textId="77777777" w:rsidR="00037F87" w:rsidRDefault="00037F87" w:rsidP="00037F87">
      <w:pPr>
        <w:spacing w:line="240" w:lineRule="auto"/>
        <w:jc w:val="both"/>
        <w:rPr>
          <w:b/>
          <w:color w:val="auto"/>
        </w:rPr>
      </w:pPr>
    </w:p>
    <w:p w14:paraId="6C449FE5" w14:textId="77777777" w:rsidR="00037F87" w:rsidRDefault="00037F87" w:rsidP="00037F87">
      <w:pPr>
        <w:spacing w:line="240" w:lineRule="auto"/>
        <w:jc w:val="both"/>
        <w:rPr>
          <w:b/>
          <w:color w:val="auto"/>
        </w:rPr>
      </w:pPr>
    </w:p>
    <w:p w14:paraId="1FB6FB4C" w14:textId="77777777" w:rsidR="00037F87" w:rsidRDefault="00037F87" w:rsidP="00037F87">
      <w:pPr>
        <w:spacing w:line="240" w:lineRule="auto"/>
        <w:jc w:val="both"/>
        <w:rPr>
          <w:b/>
          <w:color w:val="auto"/>
        </w:rPr>
      </w:pPr>
    </w:p>
    <w:p w14:paraId="49D343B0" w14:textId="77777777" w:rsidR="00037F87" w:rsidRDefault="00037F87" w:rsidP="00037F87">
      <w:pPr>
        <w:spacing w:line="240" w:lineRule="auto"/>
        <w:jc w:val="both"/>
        <w:rPr>
          <w:b/>
          <w:color w:val="auto"/>
        </w:rPr>
      </w:pPr>
    </w:p>
    <w:p w14:paraId="48D88FCD" w14:textId="77777777" w:rsidR="00037F87" w:rsidRDefault="00037F87" w:rsidP="00037F87">
      <w:pPr>
        <w:spacing w:line="240" w:lineRule="auto"/>
        <w:jc w:val="both"/>
        <w:rPr>
          <w:b/>
          <w:color w:val="auto"/>
        </w:rPr>
      </w:pPr>
    </w:p>
    <w:p w14:paraId="371195A6" w14:textId="77777777" w:rsidR="00037F87" w:rsidRDefault="00037F87" w:rsidP="00037F87">
      <w:pPr>
        <w:spacing w:line="240" w:lineRule="auto"/>
        <w:jc w:val="both"/>
        <w:rPr>
          <w:b/>
          <w:color w:val="auto"/>
        </w:rPr>
      </w:pPr>
    </w:p>
    <w:p w14:paraId="38A6C38B" w14:textId="77777777" w:rsidR="00037F87" w:rsidRDefault="00037F87" w:rsidP="00037F87">
      <w:pPr>
        <w:spacing w:line="240" w:lineRule="auto"/>
        <w:jc w:val="both"/>
        <w:rPr>
          <w:b/>
          <w:color w:val="auto"/>
        </w:rPr>
      </w:pPr>
    </w:p>
    <w:p w14:paraId="70A874D9" w14:textId="77777777" w:rsidR="00037F87" w:rsidRDefault="00037F87" w:rsidP="00037F87">
      <w:pPr>
        <w:spacing w:line="240" w:lineRule="auto"/>
        <w:jc w:val="both"/>
        <w:rPr>
          <w:b/>
          <w:color w:val="auto"/>
        </w:rPr>
      </w:pPr>
    </w:p>
    <w:p w14:paraId="0997A25F" w14:textId="77777777" w:rsidR="00037F87" w:rsidRDefault="00037F87" w:rsidP="00037F87">
      <w:pPr>
        <w:spacing w:line="240" w:lineRule="auto"/>
        <w:jc w:val="both"/>
        <w:rPr>
          <w:b/>
          <w:color w:val="auto"/>
        </w:rPr>
      </w:pPr>
    </w:p>
    <w:p w14:paraId="193CBB9B" w14:textId="77777777" w:rsidR="00037F87" w:rsidRDefault="00037F87" w:rsidP="00037F87">
      <w:pPr>
        <w:spacing w:line="240" w:lineRule="auto"/>
        <w:jc w:val="both"/>
        <w:rPr>
          <w:b/>
          <w:color w:val="auto"/>
        </w:rPr>
      </w:pPr>
    </w:p>
    <w:p w14:paraId="49F5D96A" w14:textId="77777777" w:rsidR="00037F87" w:rsidRDefault="00037F87" w:rsidP="00037F87">
      <w:pPr>
        <w:spacing w:line="240" w:lineRule="auto"/>
        <w:jc w:val="both"/>
        <w:rPr>
          <w:b/>
          <w:color w:val="auto"/>
        </w:rPr>
      </w:pPr>
    </w:p>
    <w:p w14:paraId="77A28282" w14:textId="77777777" w:rsidR="00037F87" w:rsidRDefault="00037F87" w:rsidP="00037F87">
      <w:pPr>
        <w:spacing w:line="240" w:lineRule="auto"/>
        <w:jc w:val="both"/>
        <w:rPr>
          <w:b/>
          <w:color w:val="auto"/>
        </w:rPr>
      </w:pPr>
    </w:p>
    <w:p w14:paraId="3075AE9D" w14:textId="77777777" w:rsidR="00037F87" w:rsidRDefault="00037F87" w:rsidP="00037F87">
      <w:pPr>
        <w:spacing w:line="240" w:lineRule="auto"/>
        <w:jc w:val="both"/>
        <w:rPr>
          <w:b/>
          <w:color w:val="auto"/>
        </w:rPr>
      </w:pPr>
    </w:p>
    <w:p w14:paraId="2DB87A67" w14:textId="77777777" w:rsidR="00037F87" w:rsidRDefault="00037F87" w:rsidP="00037F87">
      <w:pPr>
        <w:spacing w:line="240" w:lineRule="auto"/>
        <w:jc w:val="both"/>
        <w:rPr>
          <w:b/>
          <w:color w:val="auto"/>
        </w:rPr>
      </w:pPr>
    </w:p>
    <w:p w14:paraId="193C9232" w14:textId="77777777" w:rsidR="00037F87" w:rsidRDefault="00037F87" w:rsidP="00037F87">
      <w:pPr>
        <w:spacing w:line="240" w:lineRule="auto"/>
        <w:jc w:val="both"/>
        <w:rPr>
          <w:b/>
          <w:color w:val="auto"/>
        </w:rPr>
      </w:pPr>
    </w:p>
    <w:p w14:paraId="43C1344C" w14:textId="77777777" w:rsidR="00037F87" w:rsidRDefault="00037F87" w:rsidP="00037F87">
      <w:pPr>
        <w:spacing w:line="240" w:lineRule="auto"/>
        <w:jc w:val="both"/>
        <w:rPr>
          <w:b/>
          <w:color w:val="auto"/>
        </w:rPr>
      </w:pPr>
    </w:p>
    <w:p w14:paraId="660020EC" w14:textId="77777777" w:rsidR="00037F87" w:rsidRDefault="00037F87" w:rsidP="00037F87">
      <w:pPr>
        <w:pStyle w:val="Naslov2"/>
        <w:spacing w:line="240" w:lineRule="auto"/>
        <w:jc w:val="both"/>
        <w:rPr>
          <w:rFonts w:ascii="Times New Roman" w:hAnsi="Times New Roman" w:cs="Times New Roman"/>
          <w:b/>
          <w:bCs/>
          <w:color w:val="auto"/>
          <w:sz w:val="24"/>
          <w:szCs w:val="24"/>
        </w:rPr>
      </w:pPr>
      <w:bookmarkStart w:id="6" w:name="_Toc87885886"/>
      <w:bookmarkStart w:id="7" w:name="_Toc118371154"/>
      <w:r>
        <w:rPr>
          <w:rFonts w:ascii="Times New Roman" w:hAnsi="Times New Roman" w:cs="Times New Roman"/>
          <w:b/>
          <w:bCs/>
          <w:color w:val="auto"/>
          <w:sz w:val="24"/>
          <w:szCs w:val="24"/>
        </w:rPr>
        <w:lastRenderedPageBreak/>
        <w:t xml:space="preserve">1.1.2. </w:t>
      </w:r>
      <w:bookmarkEnd w:id="6"/>
      <w:bookmarkEnd w:id="7"/>
      <w:r>
        <w:rPr>
          <w:rFonts w:ascii="Times New Roman" w:hAnsi="Times New Roman" w:cs="Times New Roman"/>
          <w:b/>
          <w:bCs/>
          <w:color w:val="auto"/>
          <w:sz w:val="24"/>
          <w:szCs w:val="24"/>
        </w:rPr>
        <w:t>Ukupni rashodi</w:t>
      </w:r>
    </w:p>
    <w:p w14:paraId="2DFBEB5B" w14:textId="77777777" w:rsidR="00037F87" w:rsidRDefault="00037F87" w:rsidP="00037F87">
      <w:pPr>
        <w:spacing w:line="240" w:lineRule="auto"/>
        <w:jc w:val="both"/>
        <w:rPr>
          <w:color w:val="auto"/>
          <w:highlight w:val="yellow"/>
        </w:rPr>
      </w:pPr>
    </w:p>
    <w:p w14:paraId="3480D1EF" w14:textId="0A87EE32" w:rsidR="00037F87" w:rsidRDefault="00037F87" w:rsidP="00037F87">
      <w:pPr>
        <w:spacing w:line="240" w:lineRule="auto"/>
        <w:jc w:val="both"/>
        <w:rPr>
          <w:color w:val="auto"/>
        </w:rPr>
      </w:pPr>
      <w:r>
        <w:rPr>
          <w:color w:val="auto"/>
        </w:rPr>
        <w:t xml:space="preserve">Prijedlogom Proračuna Grada Velike Gorice  za 2026. godinu planiraju se rashodi u iznosu od  147.886.315,00 </w:t>
      </w:r>
      <w:r w:rsidR="00236C83">
        <w:rPr>
          <w:color w:val="auto"/>
        </w:rPr>
        <w:t>eura</w:t>
      </w:r>
      <w:r>
        <w:rPr>
          <w:color w:val="auto"/>
        </w:rPr>
        <w:t xml:space="preserve">. Od tog iznosa </w:t>
      </w:r>
      <w:r w:rsidRPr="00B65617">
        <w:rPr>
          <w:color w:val="auto"/>
        </w:rPr>
        <w:t xml:space="preserve">84.676.495,00 </w:t>
      </w:r>
      <w:r w:rsidR="00236C83" w:rsidRPr="00B65617">
        <w:rPr>
          <w:color w:val="auto"/>
        </w:rPr>
        <w:t>eura</w:t>
      </w:r>
      <w:r w:rsidRPr="00B65617">
        <w:rPr>
          <w:color w:val="auto"/>
        </w:rPr>
        <w:t xml:space="preserve"> odnosi se na rashode Grada uključujući jedinice mjesne samouprave te vijeća  i predstavnika nacionalnih manjina, a 63.209.820,00 </w:t>
      </w:r>
      <w:r w:rsidR="00236C83" w:rsidRPr="00B65617">
        <w:rPr>
          <w:color w:val="auto"/>
        </w:rPr>
        <w:t>eura</w:t>
      </w:r>
      <w:r w:rsidRPr="00B65617">
        <w:rPr>
          <w:color w:val="auto"/>
        </w:rPr>
        <w:t xml:space="preserve"> predviđeno je za financiranje rashoda proračunskih korisnika.</w:t>
      </w:r>
    </w:p>
    <w:p w14:paraId="4D02896D" w14:textId="77777777" w:rsidR="00037F87" w:rsidRDefault="00037F87" w:rsidP="00037F87">
      <w:pPr>
        <w:spacing w:line="240" w:lineRule="auto"/>
        <w:jc w:val="both"/>
        <w:rPr>
          <w:color w:val="auto"/>
        </w:rPr>
      </w:pPr>
    </w:p>
    <w:p w14:paraId="755EFF00" w14:textId="77777777" w:rsidR="00037F87" w:rsidRDefault="00037F87" w:rsidP="00037F8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auto"/>
        </w:rPr>
      </w:pPr>
    </w:p>
    <w:p w14:paraId="58698C20" w14:textId="77777777" w:rsidR="00037F87" w:rsidRDefault="00037F87" w:rsidP="00037F8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b/>
          <w:i/>
          <w:color w:val="auto"/>
        </w:rPr>
      </w:pPr>
      <w:r>
        <w:rPr>
          <w:b/>
          <w:i/>
          <w:color w:val="auto"/>
        </w:rPr>
        <w:t xml:space="preserve">Graf 2.  Prikaz Proračuna za 2026. godinu po skupinama rashoda računskog plan </w:t>
      </w:r>
    </w:p>
    <w:p w14:paraId="64317B78" w14:textId="77777777" w:rsidR="00037F87" w:rsidRDefault="00037F87" w:rsidP="00037F8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color w:val="auto"/>
          <w:kern w:val="2"/>
        </w:rPr>
      </w:pPr>
    </w:p>
    <w:p w14:paraId="595A8E3F" w14:textId="77777777" w:rsidR="00037F87" w:rsidRDefault="00037F87" w:rsidP="00037F87">
      <w:pPr>
        <w:pStyle w:val="Tijeloteksta"/>
        <w:spacing w:line="240" w:lineRule="auto"/>
        <w:jc w:val="both"/>
        <w:rPr>
          <w:b/>
          <w:color w:val="auto"/>
        </w:rPr>
      </w:pPr>
      <w:r>
        <w:rPr>
          <w:b/>
          <w:noProof/>
          <w:color w:val="auto"/>
        </w:rPr>
        <w:drawing>
          <wp:inline distT="0" distB="0" distL="0" distR="0" wp14:anchorId="22E48FED" wp14:editId="35724061">
            <wp:extent cx="6176010" cy="4730750"/>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6010" cy="4730750"/>
                    </a:xfrm>
                    <a:prstGeom prst="rect">
                      <a:avLst/>
                    </a:prstGeom>
                    <a:noFill/>
                  </pic:spPr>
                </pic:pic>
              </a:graphicData>
            </a:graphic>
          </wp:inline>
        </w:drawing>
      </w:r>
    </w:p>
    <w:p w14:paraId="020FF70F" w14:textId="77777777" w:rsidR="00037F87" w:rsidRDefault="00037F87" w:rsidP="00037F87">
      <w:pPr>
        <w:spacing w:line="240" w:lineRule="auto"/>
        <w:jc w:val="both"/>
        <w:rPr>
          <w:color w:val="auto"/>
          <w:highlight w:val="yellow"/>
        </w:rPr>
      </w:pPr>
    </w:p>
    <w:p w14:paraId="3985AAB4" w14:textId="77777777" w:rsidR="00037F87" w:rsidRDefault="00037F87" w:rsidP="00037F87">
      <w:pPr>
        <w:autoSpaceDE w:val="0"/>
        <w:autoSpaceDN w:val="0"/>
        <w:adjustRightInd w:val="0"/>
        <w:spacing w:line="240" w:lineRule="auto"/>
        <w:jc w:val="both"/>
        <w:rPr>
          <w:b/>
          <w:color w:val="auto"/>
        </w:rPr>
      </w:pPr>
    </w:p>
    <w:p w14:paraId="57F29455" w14:textId="77777777" w:rsidR="00037F87" w:rsidRDefault="00037F87" w:rsidP="00F60ED8">
      <w:pPr>
        <w:pStyle w:val="Odlomakpopisa"/>
        <w:numPr>
          <w:ilvl w:val="1"/>
          <w:numId w:val="48"/>
        </w:numPr>
        <w:autoSpaceDE w:val="0"/>
        <w:autoSpaceDN w:val="0"/>
        <w:adjustRightInd w:val="0"/>
        <w:spacing w:line="240" w:lineRule="auto"/>
        <w:jc w:val="both"/>
        <w:rPr>
          <w:b/>
          <w:color w:val="auto"/>
        </w:rPr>
      </w:pPr>
      <w:r>
        <w:rPr>
          <w:b/>
          <w:color w:val="auto"/>
        </w:rPr>
        <w:t xml:space="preserve"> Obrazloženje rashoda po funkcijskoj klasifikaciji</w:t>
      </w:r>
    </w:p>
    <w:p w14:paraId="103162AA" w14:textId="77777777" w:rsidR="00037F87" w:rsidRDefault="00037F87" w:rsidP="00037F87">
      <w:pPr>
        <w:autoSpaceDE w:val="0"/>
        <w:autoSpaceDN w:val="0"/>
        <w:adjustRightInd w:val="0"/>
        <w:spacing w:line="240" w:lineRule="auto"/>
        <w:jc w:val="both"/>
        <w:rPr>
          <w:b/>
          <w:color w:val="auto"/>
        </w:rPr>
      </w:pPr>
    </w:p>
    <w:p w14:paraId="51A2C8CE" w14:textId="77777777" w:rsidR="00037F87" w:rsidRDefault="00037F87" w:rsidP="00037F87">
      <w:pPr>
        <w:autoSpaceDE w:val="0"/>
        <w:autoSpaceDN w:val="0"/>
        <w:adjustRightInd w:val="0"/>
        <w:spacing w:line="240" w:lineRule="auto"/>
        <w:jc w:val="both"/>
        <w:rPr>
          <w:color w:val="auto"/>
        </w:rPr>
      </w:pPr>
      <w:r>
        <w:rPr>
          <w:color w:val="auto"/>
        </w:rPr>
        <w:t>S ciljem daljnjeg povećanja transparentnosti korištenja proračunskih sredstava u nastavku se u okviru obrazloženja rashoda proračuna daje i prikaz rashoda po funkcijskoj klasifikaciji koja predstavlja rashode unutar pojedine aktivnosti ili projekta u proračunu kojima se dodjeljuju brojčane oznake za razvrstavanje rashoda prema njihovoj namjeni.</w:t>
      </w:r>
    </w:p>
    <w:p w14:paraId="6CFE77C0" w14:textId="77777777" w:rsidR="00037F87" w:rsidRDefault="00037F87" w:rsidP="00037F87">
      <w:pPr>
        <w:autoSpaceDE w:val="0"/>
        <w:autoSpaceDN w:val="0"/>
        <w:adjustRightInd w:val="0"/>
        <w:spacing w:line="240" w:lineRule="auto"/>
        <w:jc w:val="both"/>
        <w:rPr>
          <w:color w:val="auto"/>
        </w:rPr>
      </w:pPr>
    </w:p>
    <w:p w14:paraId="7944F6AF" w14:textId="77777777" w:rsidR="00037F87" w:rsidRDefault="00037F87" w:rsidP="00037F87">
      <w:pPr>
        <w:autoSpaceDE w:val="0"/>
        <w:autoSpaceDN w:val="0"/>
        <w:adjustRightInd w:val="0"/>
        <w:spacing w:line="240" w:lineRule="auto"/>
        <w:jc w:val="both"/>
        <w:rPr>
          <w:color w:val="auto"/>
        </w:rPr>
      </w:pPr>
    </w:p>
    <w:p w14:paraId="65B8942E" w14:textId="77777777" w:rsidR="00037F87" w:rsidRDefault="00037F87" w:rsidP="00037F87">
      <w:pPr>
        <w:autoSpaceDE w:val="0"/>
        <w:autoSpaceDN w:val="0"/>
        <w:adjustRightInd w:val="0"/>
        <w:spacing w:line="240" w:lineRule="auto"/>
        <w:jc w:val="both"/>
        <w:rPr>
          <w:color w:val="auto"/>
        </w:rPr>
      </w:pPr>
    </w:p>
    <w:p w14:paraId="7519853F" w14:textId="77777777" w:rsidR="00037F87" w:rsidRDefault="00037F87" w:rsidP="00037F87">
      <w:pPr>
        <w:autoSpaceDE w:val="0"/>
        <w:autoSpaceDN w:val="0"/>
        <w:adjustRightInd w:val="0"/>
        <w:spacing w:line="240" w:lineRule="auto"/>
        <w:jc w:val="both"/>
        <w:rPr>
          <w:color w:val="auto"/>
        </w:rPr>
      </w:pPr>
    </w:p>
    <w:p w14:paraId="6F19A83C" w14:textId="77777777" w:rsidR="00037F87" w:rsidRDefault="00037F87" w:rsidP="00037F87">
      <w:pPr>
        <w:autoSpaceDE w:val="0"/>
        <w:autoSpaceDN w:val="0"/>
        <w:adjustRightInd w:val="0"/>
        <w:spacing w:line="240" w:lineRule="auto"/>
        <w:jc w:val="both"/>
        <w:rPr>
          <w:b/>
          <w:i/>
          <w:color w:val="auto"/>
        </w:rPr>
      </w:pPr>
      <w:r>
        <w:rPr>
          <w:b/>
          <w:i/>
          <w:color w:val="auto"/>
        </w:rPr>
        <w:lastRenderedPageBreak/>
        <w:t>Graf 3: Prikaz plana proračuna za 2026. godinu po funkcijskoj klasifikaciji</w:t>
      </w:r>
    </w:p>
    <w:p w14:paraId="46580ACB" w14:textId="77777777" w:rsidR="00037F87" w:rsidRDefault="00037F87" w:rsidP="00037F87">
      <w:pPr>
        <w:pStyle w:val="StandardWeb"/>
        <w:spacing w:before="0" w:beforeAutospacing="0" w:after="0" w:afterAutospacing="0"/>
        <w:jc w:val="both"/>
        <w:rPr>
          <w:i/>
          <w:highlight w:val="yellow"/>
        </w:rPr>
      </w:pPr>
    </w:p>
    <w:p w14:paraId="3AA2F778" w14:textId="77777777" w:rsidR="00037F87" w:rsidRDefault="00037F87" w:rsidP="00037F87">
      <w:pPr>
        <w:pStyle w:val="StandardWeb"/>
        <w:spacing w:before="0" w:beforeAutospacing="0" w:after="0" w:afterAutospacing="0"/>
        <w:jc w:val="both"/>
        <w:rPr>
          <w:i/>
          <w:highlight w:val="yellow"/>
        </w:rPr>
      </w:pPr>
      <w:r>
        <w:rPr>
          <w:noProof/>
        </w:rPr>
        <w:drawing>
          <wp:inline distT="0" distB="0" distL="0" distR="0" wp14:anchorId="7B1CAC71" wp14:editId="161057C6">
            <wp:extent cx="5686425" cy="3581400"/>
            <wp:effectExtent l="0" t="0" r="9525" b="0"/>
            <wp:docPr id="2" name="Grafikon 2">
              <a:extLst xmlns:a="http://schemas.openxmlformats.org/drawingml/2006/main">
                <a:ext uri="{FF2B5EF4-FFF2-40B4-BE49-F238E27FC236}">
                  <a16:creationId xmlns:a16="http://schemas.microsoft.com/office/drawing/2014/main" id="{A633B172-68A7-430B-BF8C-A01B2AB501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8FC9BC0" w14:textId="77777777" w:rsidR="00037F87" w:rsidRDefault="00037F87" w:rsidP="00037F87">
      <w:pPr>
        <w:pStyle w:val="StandardWeb"/>
        <w:spacing w:before="0" w:beforeAutospacing="0" w:after="0" w:afterAutospacing="0"/>
        <w:jc w:val="both"/>
        <w:rPr>
          <w:i/>
          <w:highlight w:val="yellow"/>
        </w:rPr>
      </w:pPr>
    </w:p>
    <w:p w14:paraId="2DEFD078" w14:textId="77777777" w:rsidR="00037F87" w:rsidRDefault="00037F87" w:rsidP="00037F87">
      <w:pPr>
        <w:spacing w:line="240" w:lineRule="auto"/>
        <w:jc w:val="both"/>
        <w:rPr>
          <w:b/>
          <w:iCs/>
          <w:color w:val="auto"/>
          <w:highlight w:val="yellow"/>
        </w:rPr>
      </w:pPr>
    </w:p>
    <w:p w14:paraId="641D5C84" w14:textId="77777777" w:rsidR="00037F87" w:rsidRDefault="00037F87" w:rsidP="00037F87">
      <w:pPr>
        <w:spacing w:line="240" w:lineRule="auto"/>
        <w:jc w:val="both"/>
        <w:rPr>
          <w:b/>
          <w:iCs/>
          <w:color w:val="auto"/>
          <w:highlight w:val="yellow"/>
        </w:rPr>
      </w:pPr>
    </w:p>
    <w:p w14:paraId="55731463" w14:textId="77777777" w:rsidR="00037F87" w:rsidRDefault="00037F87" w:rsidP="00037F87">
      <w:pPr>
        <w:spacing w:line="240" w:lineRule="auto"/>
        <w:jc w:val="both"/>
        <w:rPr>
          <w:b/>
          <w:iCs/>
          <w:color w:val="auto"/>
        </w:rPr>
      </w:pPr>
    </w:p>
    <w:p w14:paraId="3AE1EB0A" w14:textId="77777777" w:rsidR="00037F87" w:rsidRPr="00DA60EE" w:rsidRDefault="00037F87" w:rsidP="00F60ED8">
      <w:pPr>
        <w:pStyle w:val="Odlomakpopisa"/>
        <w:numPr>
          <w:ilvl w:val="1"/>
          <w:numId w:val="48"/>
        </w:numPr>
        <w:spacing w:line="240" w:lineRule="auto"/>
        <w:jc w:val="both"/>
        <w:rPr>
          <w:b/>
          <w:iCs/>
          <w:color w:val="auto"/>
        </w:rPr>
      </w:pPr>
      <w:r>
        <w:rPr>
          <w:b/>
          <w:iCs/>
          <w:color w:val="auto"/>
        </w:rPr>
        <w:t xml:space="preserve"> </w:t>
      </w:r>
      <w:r w:rsidRPr="00DA60EE">
        <w:rPr>
          <w:b/>
          <w:iCs/>
          <w:color w:val="auto"/>
        </w:rPr>
        <w:t>Račun financiranja</w:t>
      </w:r>
    </w:p>
    <w:p w14:paraId="0802A6A5" w14:textId="77777777" w:rsidR="00037F87" w:rsidRPr="00B65617" w:rsidRDefault="00037F87" w:rsidP="00037F87">
      <w:pPr>
        <w:pStyle w:val="Odlomakpopisa"/>
        <w:spacing w:line="240" w:lineRule="auto"/>
        <w:jc w:val="both"/>
        <w:rPr>
          <w:b/>
          <w:iCs/>
          <w:color w:val="auto"/>
        </w:rPr>
      </w:pPr>
    </w:p>
    <w:p w14:paraId="68BFAA68" w14:textId="77777777" w:rsidR="00037F87" w:rsidRPr="00B65617" w:rsidRDefault="00037F87" w:rsidP="00037F87">
      <w:pPr>
        <w:spacing w:line="240" w:lineRule="auto"/>
        <w:jc w:val="both"/>
        <w:rPr>
          <w:iCs/>
          <w:color w:val="auto"/>
        </w:rPr>
      </w:pPr>
      <w:r w:rsidRPr="00B65617">
        <w:rPr>
          <w:iCs/>
          <w:color w:val="auto"/>
        </w:rPr>
        <w:t>Unutar računa financiranja iskazani su ukupni primici od financijske imovine i zaduživanja te izdaci za financijsku imovinu i otplate zaduživanja prema izvorima financiranja i ekonomskoj klasifikaciji.</w:t>
      </w:r>
    </w:p>
    <w:p w14:paraId="1BF946E7" w14:textId="77777777" w:rsidR="00037F87" w:rsidRPr="00B65617" w:rsidRDefault="00037F87" w:rsidP="00037F87">
      <w:pPr>
        <w:spacing w:line="240" w:lineRule="auto"/>
        <w:jc w:val="both"/>
        <w:rPr>
          <w:iCs/>
          <w:color w:val="auto"/>
        </w:rPr>
      </w:pPr>
    </w:p>
    <w:p w14:paraId="4521CDB4" w14:textId="50F1EA7D" w:rsidR="00037F87" w:rsidRPr="00DA60EE" w:rsidRDefault="00037F87" w:rsidP="00037F87">
      <w:pPr>
        <w:spacing w:line="240" w:lineRule="auto"/>
        <w:jc w:val="both"/>
        <w:rPr>
          <w:color w:val="auto"/>
        </w:rPr>
      </w:pPr>
      <w:r w:rsidRPr="00B65617">
        <w:rPr>
          <w:b/>
          <w:color w:val="auto"/>
        </w:rPr>
        <w:t>Skupina 84</w:t>
      </w:r>
      <w:r w:rsidRPr="00B65617">
        <w:rPr>
          <w:color w:val="auto"/>
        </w:rPr>
        <w:t xml:space="preserve"> - Primici od financijske imovine i zaduživanja planiraju se u iznosu 1</w:t>
      </w:r>
      <w:r>
        <w:rPr>
          <w:color w:val="auto"/>
        </w:rPr>
        <w:t>3.141.610</w:t>
      </w:r>
      <w:r w:rsidRPr="00B65617">
        <w:rPr>
          <w:color w:val="auto"/>
        </w:rPr>
        <w:t xml:space="preserve">,00 </w:t>
      </w:r>
      <w:r w:rsidR="00236C83" w:rsidRPr="00DA60EE">
        <w:rPr>
          <w:color w:val="auto"/>
        </w:rPr>
        <w:t>eura</w:t>
      </w:r>
      <w:r w:rsidRPr="00DA60EE">
        <w:rPr>
          <w:color w:val="auto"/>
        </w:rPr>
        <w:t>.</w:t>
      </w:r>
    </w:p>
    <w:p w14:paraId="3CDD5EAA" w14:textId="7B60005F" w:rsidR="00037F87" w:rsidRPr="00DA60EE" w:rsidRDefault="00037F87" w:rsidP="00037F87">
      <w:pPr>
        <w:spacing w:line="240" w:lineRule="auto"/>
        <w:jc w:val="both"/>
        <w:rPr>
          <w:color w:val="auto"/>
        </w:rPr>
      </w:pPr>
      <w:r w:rsidRPr="00DA60EE">
        <w:rPr>
          <w:color w:val="auto"/>
        </w:rPr>
        <w:t xml:space="preserve">S bankom kreditorom tijekom 2024. godine sklopljen je Ugovor o dugoročnom zaduživanju u iznosu od 10.222.740,00 </w:t>
      </w:r>
      <w:r w:rsidR="00236C83" w:rsidRPr="00DA60EE">
        <w:rPr>
          <w:color w:val="auto"/>
        </w:rPr>
        <w:t>eura</w:t>
      </w:r>
      <w:r w:rsidRPr="00DA60EE">
        <w:rPr>
          <w:color w:val="auto"/>
        </w:rPr>
        <w:t xml:space="preserve">, a zaduženje je predviđeno za financiranje kapitalnih projekta Izgradnja DV u Kolarevoj ulici u iznosu od 2.310.000,00 </w:t>
      </w:r>
      <w:r w:rsidR="00236C83" w:rsidRPr="00DA60EE">
        <w:rPr>
          <w:color w:val="auto"/>
        </w:rPr>
        <w:t>eura</w:t>
      </w:r>
      <w:r w:rsidRPr="00DA60EE">
        <w:rPr>
          <w:color w:val="auto"/>
        </w:rPr>
        <w:t xml:space="preserve"> te za projekt Građenje nerazvrstanih cesta u iznosu od 7.912.740,00 </w:t>
      </w:r>
      <w:r w:rsidR="00236C83" w:rsidRPr="00DA60EE">
        <w:rPr>
          <w:color w:val="auto"/>
        </w:rPr>
        <w:t>eura</w:t>
      </w:r>
      <w:r w:rsidRPr="00DA60EE">
        <w:rPr>
          <w:color w:val="auto"/>
        </w:rPr>
        <w:t>.</w:t>
      </w:r>
    </w:p>
    <w:p w14:paraId="1385654B" w14:textId="77777777" w:rsidR="00037F87" w:rsidRDefault="00037F87" w:rsidP="00037F87">
      <w:pPr>
        <w:spacing w:line="240" w:lineRule="auto"/>
        <w:jc w:val="both"/>
        <w:rPr>
          <w:color w:val="auto"/>
        </w:rPr>
      </w:pPr>
      <w:r>
        <w:rPr>
          <w:color w:val="auto"/>
        </w:rPr>
        <w:t>Za 2026. godinu planira se iznos od 3.725.960,00 primitaka kroz povlačenje kreditnih sredstava koji su ostali neutrošeni u prethodnom razdoblju za utvrđene namjene.</w:t>
      </w:r>
    </w:p>
    <w:p w14:paraId="7F8BB74C" w14:textId="745A49D9" w:rsidR="00037F87" w:rsidRDefault="00037F87" w:rsidP="00037F87">
      <w:pPr>
        <w:spacing w:line="240" w:lineRule="auto"/>
        <w:jc w:val="both"/>
        <w:rPr>
          <w:color w:val="auto"/>
        </w:rPr>
      </w:pPr>
      <w:r>
        <w:rPr>
          <w:color w:val="auto"/>
        </w:rPr>
        <w:t xml:space="preserve">Iznos od 8.415.650,00 </w:t>
      </w:r>
      <w:r w:rsidR="00236C83">
        <w:rPr>
          <w:color w:val="auto"/>
        </w:rPr>
        <w:t>eura</w:t>
      </w:r>
      <w:r>
        <w:rPr>
          <w:color w:val="auto"/>
        </w:rPr>
        <w:t xml:space="preserve"> planira se ostvariti kao primitak na ime kreditnog zaduživanja za koje je dobivena s</w:t>
      </w:r>
      <w:r w:rsidRPr="00DA60EE">
        <w:rPr>
          <w:color w:val="auto"/>
        </w:rPr>
        <w:t xml:space="preserve">uglasnost od Ministra za financije </w:t>
      </w:r>
      <w:r>
        <w:rPr>
          <w:color w:val="auto"/>
        </w:rPr>
        <w:t xml:space="preserve">kao oblik zaduživanja za </w:t>
      </w:r>
      <w:r w:rsidRPr="00DA60EE">
        <w:rPr>
          <w:color w:val="auto"/>
        </w:rPr>
        <w:t>privremeno financiranj</w:t>
      </w:r>
      <w:r>
        <w:rPr>
          <w:color w:val="auto"/>
        </w:rPr>
        <w:t>e</w:t>
      </w:r>
      <w:r w:rsidRPr="00DA60EE">
        <w:rPr>
          <w:color w:val="auto"/>
        </w:rPr>
        <w:t xml:space="preserve">, odnosno </w:t>
      </w:r>
      <w:proofErr w:type="spellStart"/>
      <w:r w:rsidRPr="00DA60EE">
        <w:rPr>
          <w:color w:val="auto"/>
        </w:rPr>
        <w:t>predfinanciranj</w:t>
      </w:r>
      <w:r>
        <w:rPr>
          <w:color w:val="auto"/>
        </w:rPr>
        <w:t>e</w:t>
      </w:r>
      <w:proofErr w:type="spellEnd"/>
      <w:r w:rsidRPr="00DA60EE">
        <w:rPr>
          <w:color w:val="auto"/>
        </w:rPr>
        <w:t xml:space="preserve"> EU projekata kreditnim sredstvima </w:t>
      </w:r>
      <w:r>
        <w:rPr>
          <w:color w:val="auto"/>
        </w:rPr>
        <w:t xml:space="preserve">kroz </w:t>
      </w:r>
      <w:r w:rsidRPr="00DA60EE">
        <w:rPr>
          <w:color w:val="auto"/>
        </w:rPr>
        <w:t>dugoročno zaduživanje s obzirom da se projekti provode kroz dvije i više godina. Nakon realiziranog kreditnog zaduženja po ovoj namjeri u obvezi smo  primljena sredstva Europske unije</w:t>
      </w:r>
      <w:r>
        <w:rPr>
          <w:color w:val="auto"/>
        </w:rPr>
        <w:t xml:space="preserve"> (kroz Mehanizam za oporavak i otpornost) </w:t>
      </w:r>
      <w:r w:rsidRPr="00DA60EE">
        <w:rPr>
          <w:color w:val="auto"/>
        </w:rPr>
        <w:t xml:space="preserve"> i/ ili pomoći za sufinanciranje iz državnog proračuna vezane za realizaciju projekta za koji se zaduženje provelo utrošiti na otplatu zaduženja koje se odnosi </w:t>
      </w:r>
      <w:r>
        <w:rPr>
          <w:color w:val="auto"/>
        </w:rPr>
        <w:t xml:space="preserve">na </w:t>
      </w:r>
      <w:r w:rsidRPr="00DA60EE">
        <w:rPr>
          <w:color w:val="auto"/>
        </w:rPr>
        <w:t>projekt</w:t>
      </w:r>
      <w:r>
        <w:rPr>
          <w:color w:val="auto"/>
        </w:rPr>
        <w:t>e.</w:t>
      </w:r>
    </w:p>
    <w:p w14:paraId="2E03E2A2" w14:textId="77777777" w:rsidR="00037F87" w:rsidRPr="00DA60EE" w:rsidRDefault="00037F87" w:rsidP="00037F87">
      <w:pPr>
        <w:spacing w:line="240" w:lineRule="auto"/>
        <w:jc w:val="both"/>
        <w:rPr>
          <w:color w:val="auto"/>
        </w:rPr>
      </w:pPr>
      <w:r>
        <w:rPr>
          <w:color w:val="auto"/>
        </w:rPr>
        <w:lastRenderedPageBreak/>
        <w:t xml:space="preserve">Projekti za koje će se kreditnim sredstvima </w:t>
      </w:r>
      <w:proofErr w:type="spellStart"/>
      <w:r>
        <w:rPr>
          <w:color w:val="auto"/>
        </w:rPr>
        <w:t>predfinancirati</w:t>
      </w:r>
      <w:proofErr w:type="spellEnd"/>
      <w:r>
        <w:rPr>
          <w:color w:val="auto"/>
        </w:rPr>
        <w:t xml:space="preserve"> izgradnja su: Izgradnja DV u Kolarevoj ulici (1.815.650,00), Izgradnja DV u Pokupskoj ulici (1.400.000,00) i Izgradnja Centra za starije (5.200.000,00).</w:t>
      </w:r>
    </w:p>
    <w:p w14:paraId="661A3CC9" w14:textId="795A6986" w:rsidR="00037F87" w:rsidRDefault="00037F87" w:rsidP="00037F87">
      <w:pPr>
        <w:spacing w:line="240" w:lineRule="auto"/>
        <w:jc w:val="both"/>
        <w:rPr>
          <w:color w:val="auto"/>
        </w:rPr>
      </w:pPr>
      <w:r w:rsidRPr="00DA60EE">
        <w:rPr>
          <w:color w:val="auto"/>
        </w:rPr>
        <w:t xml:space="preserve">Unutar skupine primitaka od financijske imovine i zaduživanje planira se iznos od 1 </w:t>
      </w:r>
      <w:proofErr w:type="spellStart"/>
      <w:r w:rsidRPr="00DA60EE">
        <w:rPr>
          <w:color w:val="auto"/>
        </w:rPr>
        <w:t>mil</w:t>
      </w:r>
      <w:proofErr w:type="spellEnd"/>
      <w:r w:rsidRPr="00DA60EE">
        <w:rPr>
          <w:color w:val="auto"/>
        </w:rPr>
        <w:t xml:space="preserve"> </w:t>
      </w:r>
      <w:r w:rsidR="00236C83" w:rsidRPr="00DA60EE">
        <w:rPr>
          <w:color w:val="auto"/>
        </w:rPr>
        <w:t>eura</w:t>
      </w:r>
      <w:r w:rsidRPr="00DA60EE">
        <w:rPr>
          <w:color w:val="auto"/>
        </w:rPr>
        <w:t xml:space="preserve"> koji se odnosi na kratkoročno zaduživanje.</w:t>
      </w:r>
    </w:p>
    <w:p w14:paraId="179AE65B" w14:textId="77777777" w:rsidR="00037F87" w:rsidRPr="00DA60EE" w:rsidRDefault="00037F87" w:rsidP="00037F87">
      <w:pPr>
        <w:spacing w:line="240" w:lineRule="auto"/>
        <w:jc w:val="both"/>
        <w:rPr>
          <w:color w:val="auto"/>
        </w:rPr>
      </w:pPr>
      <w:r w:rsidRPr="00DA60EE">
        <w:rPr>
          <w:rStyle w:val="Naglaeno"/>
          <w:rFonts w:eastAsiaTheme="majorEastAsia"/>
          <w:b w:val="0"/>
          <w:color w:val="303030"/>
          <w:spacing w:val="3"/>
        </w:rPr>
        <w:t>Naime, Grad se sukladno Zakonu o proračunu može kratkoročno zadužiti isključivo za premošćivanje jaza nastalog zbog različite dinamike priljeva sredstava i dospijeća obveza</w:t>
      </w:r>
      <w:r w:rsidRPr="00DA60EE">
        <w:rPr>
          <w:b/>
          <w:color w:val="303030"/>
          <w:spacing w:val="3"/>
        </w:rPr>
        <w:t> </w:t>
      </w:r>
      <w:r w:rsidRPr="00DA60EE">
        <w:rPr>
          <w:color w:val="303030"/>
          <w:spacing w:val="3"/>
        </w:rPr>
        <w:t>i</w:t>
      </w:r>
      <w:r w:rsidRPr="00DA60EE">
        <w:rPr>
          <w:b/>
          <w:color w:val="303030"/>
          <w:spacing w:val="3"/>
        </w:rPr>
        <w:t xml:space="preserve"> </w:t>
      </w:r>
      <w:r w:rsidRPr="00DA60EE">
        <w:rPr>
          <w:color w:val="303030"/>
          <w:spacing w:val="3"/>
        </w:rPr>
        <w:t xml:space="preserve">to najduže do 12 mjeseci, bez mogućnosti daljnjeg </w:t>
      </w:r>
      <w:proofErr w:type="spellStart"/>
      <w:r w:rsidRPr="00DA60EE">
        <w:rPr>
          <w:color w:val="303030"/>
          <w:spacing w:val="3"/>
        </w:rPr>
        <w:t>reprograma</w:t>
      </w:r>
      <w:proofErr w:type="spellEnd"/>
      <w:r w:rsidRPr="00DA60EE">
        <w:rPr>
          <w:color w:val="303030"/>
          <w:spacing w:val="3"/>
        </w:rPr>
        <w:t xml:space="preserve"> ili zatvaranja postojećih obveza po kratkoročnim kreditima ili zajmovima uzimanjem novih kratkoročnih kredita ili zajmova</w:t>
      </w:r>
      <w:r w:rsidRPr="00DA60EE">
        <w:rPr>
          <w:rFonts w:ascii="Arial" w:hAnsi="Arial" w:cs="Arial"/>
          <w:color w:val="303030"/>
          <w:spacing w:val="3"/>
          <w:sz w:val="23"/>
          <w:szCs w:val="23"/>
        </w:rPr>
        <w:t>.</w:t>
      </w:r>
    </w:p>
    <w:p w14:paraId="2C83E3C9" w14:textId="77777777" w:rsidR="00037F87" w:rsidRDefault="00037F87" w:rsidP="00037F87">
      <w:pPr>
        <w:spacing w:line="240" w:lineRule="auto"/>
        <w:jc w:val="both"/>
        <w:rPr>
          <w:color w:val="auto"/>
        </w:rPr>
      </w:pPr>
    </w:p>
    <w:p w14:paraId="5AC66EBC" w14:textId="77777777" w:rsidR="00037F87" w:rsidRPr="00DA60EE" w:rsidRDefault="00037F87" w:rsidP="00037F87">
      <w:pPr>
        <w:spacing w:line="240" w:lineRule="auto"/>
        <w:jc w:val="both"/>
        <w:rPr>
          <w:color w:val="auto"/>
        </w:rPr>
      </w:pPr>
      <w:r w:rsidRPr="00DA60EE">
        <w:rPr>
          <w:color w:val="auto"/>
        </w:rPr>
        <w:t xml:space="preserve">Tijekom 2026. godine ne planira </w:t>
      </w:r>
      <w:r>
        <w:rPr>
          <w:color w:val="auto"/>
        </w:rPr>
        <w:t xml:space="preserve">se </w:t>
      </w:r>
      <w:r w:rsidRPr="00DA60EE">
        <w:rPr>
          <w:color w:val="auto"/>
        </w:rPr>
        <w:t>novo dugoročno zaduživanje.</w:t>
      </w:r>
    </w:p>
    <w:p w14:paraId="0992FE8A" w14:textId="77777777" w:rsidR="00037F87" w:rsidRPr="00953236" w:rsidRDefault="00037F87" w:rsidP="00037F87">
      <w:pPr>
        <w:spacing w:line="240" w:lineRule="auto"/>
        <w:jc w:val="both"/>
        <w:rPr>
          <w:color w:val="auto"/>
          <w:highlight w:val="yellow"/>
        </w:rPr>
      </w:pPr>
    </w:p>
    <w:p w14:paraId="673B983F" w14:textId="1DEFF5BF" w:rsidR="00037F87" w:rsidRPr="00DA60EE" w:rsidRDefault="00037F87" w:rsidP="00037F87">
      <w:pPr>
        <w:spacing w:line="240" w:lineRule="auto"/>
        <w:jc w:val="both"/>
        <w:rPr>
          <w:iCs/>
          <w:color w:val="auto"/>
        </w:rPr>
      </w:pPr>
      <w:r w:rsidRPr="00DA60EE">
        <w:rPr>
          <w:b/>
          <w:iCs/>
          <w:color w:val="auto"/>
        </w:rPr>
        <w:t xml:space="preserve">Skupina 54 </w:t>
      </w:r>
      <w:r w:rsidRPr="00DA60EE">
        <w:rPr>
          <w:iCs/>
          <w:color w:val="auto"/>
        </w:rPr>
        <w:t xml:space="preserve">- Izdaci za otplatu glavnice primljenih kredita i zajmova-planirani su u visini od </w:t>
      </w:r>
      <w:r>
        <w:rPr>
          <w:iCs/>
          <w:color w:val="auto"/>
        </w:rPr>
        <w:t>4.145.400,00</w:t>
      </w:r>
      <w:r w:rsidRPr="00DA60EE">
        <w:rPr>
          <w:iCs/>
          <w:color w:val="auto"/>
        </w:rPr>
        <w:t xml:space="preserve"> </w:t>
      </w:r>
      <w:r w:rsidR="00236C83" w:rsidRPr="00DA60EE">
        <w:rPr>
          <w:iCs/>
          <w:color w:val="auto"/>
        </w:rPr>
        <w:t>eura</w:t>
      </w:r>
      <w:r w:rsidRPr="00DA60EE">
        <w:rPr>
          <w:iCs/>
          <w:color w:val="auto"/>
        </w:rPr>
        <w:t xml:space="preserve"> za 202</w:t>
      </w:r>
      <w:r>
        <w:rPr>
          <w:iCs/>
          <w:color w:val="auto"/>
        </w:rPr>
        <w:t>6</w:t>
      </w:r>
      <w:r w:rsidRPr="00DA60EE">
        <w:rPr>
          <w:iCs/>
          <w:color w:val="auto"/>
        </w:rPr>
        <w:t>. godinu, a predviđeni su  za:</w:t>
      </w:r>
    </w:p>
    <w:p w14:paraId="744C97DA" w14:textId="119A3831" w:rsidR="00037F87" w:rsidRPr="00DD1E14" w:rsidRDefault="00037F87" w:rsidP="00037F87">
      <w:pPr>
        <w:spacing w:line="240" w:lineRule="auto"/>
        <w:jc w:val="both"/>
        <w:rPr>
          <w:iCs/>
          <w:color w:val="auto"/>
        </w:rPr>
      </w:pPr>
      <w:r w:rsidRPr="00DD1E14">
        <w:rPr>
          <w:iCs/>
          <w:color w:val="auto"/>
        </w:rPr>
        <w:t xml:space="preserve">- Otplatu glavnice kratkoročnog kredita u iznosu od 1 </w:t>
      </w:r>
      <w:proofErr w:type="spellStart"/>
      <w:r w:rsidRPr="00DD1E14">
        <w:rPr>
          <w:iCs/>
          <w:color w:val="auto"/>
        </w:rPr>
        <w:t>mil</w:t>
      </w:r>
      <w:proofErr w:type="spellEnd"/>
      <w:r w:rsidRPr="00DD1E14">
        <w:rPr>
          <w:iCs/>
          <w:color w:val="auto"/>
        </w:rPr>
        <w:t xml:space="preserve"> </w:t>
      </w:r>
      <w:r w:rsidR="00236C83" w:rsidRPr="00DD1E14">
        <w:rPr>
          <w:iCs/>
          <w:color w:val="auto"/>
        </w:rPr>
        <w:t>eura</w:t>
      </w:r>
      <w:r w:rsidRPr="00DD1E14">
        <w:rPr>
          <w:iCs/>
          <w:color w:val="auto"/>
        </w:rPr>
        <w:t>. Sukladno zakonskim izmjenama primljeno kratkoročno zaduženje (iskazano pod skupinom 84 kao primitak) istovremeno se prikazuje i u okviru ove skupine kao izdatak za povrat.</w:t>
      </w:r>
    </w:p>
    <w:p w14:paraId="396A86C6" w14:textId="215DC67E" w:rsidR="00037F87" w:rsidRPr="00E00747" w:rsidRDefault="00037F87" w:rsidP="00037F87">
      <w:pPr>
        <w:spacing w:line="240" w:lineRule="auto"/>
        <w:jc w:val="both"/>
        <w:rPr>
          <w:iCs/>
          <w:color w:val="auto"/>
        </w:rPr>
      </w:pPr>
      <w:r w:rsidRPr="00E00747">
        <w:rPr>
          <w:iCs/>
          <w:color w:val="auto"/>
        </w:rPr>
        <w:t xml:space="preserve">- Otplatu glavnica primljenih dugoročnih kredita koji su korišteni za financiranje izgradnje kapitalnih projekata u prethodnom razdoblju u iznos od 2.424.817,00,00 </w:t>
      </w:r>
      <w:r w:rsidR="00236C83" w:rsidRPr="00E00747">
        <w:rPr>
          <w:iCs/>
          <w:color w:val="auto"/>
        </w:rPr>
        <w:t>eura</w:t>
      </w:r>
      <w:r w:rsidRPr="00E00747">
        <w:rPr>
          <w:iCs/>
          <w:color w:val="auto"/>
        </w:rPr>
        <w:t>.</w:t>
      </w:r>
    </w:p>
    <w:p w14:paraId="46C12814" w14:textId="0D7C7861" w:rsidR="00037F87" w:rsidRPr="00E00747" w:rsidRDefault="00037F87" w:rsidP="00037F87">
      <w:pPr>
        <w:spacing w:line="240" w:lineRule="auto"/>
        <w:jc w:val="both"/>
        <w:rPr>
          <w:iCs/>
          <w:color w:val="auto"/>
        </w:rPr>
      </w:pPr>
      <w:r w:rsidRPr="00E00747">
        <w:rPr>
          <w:iCs/>
          <w:color w:val="auto"/>
        </w:rPr>
        <w:t xml:space="preserve">- Povrat dijela glavnice primljenog beskamatnog zajma na ime namirenja negativnog stanja od strane države za iznos izvršenog povrata i odgode poreza na dohodak i prireza na dohodak za 2020. godinu u iznosu od 581.615,98 </w:t>
      </w:r>
      <w:r w:rsidR="00236C83" w:rsidRPr="00E00747">
        <w:rPr>
          <w:iCs/>
          <w:color w:val="auto"/>
        </w:rPr>
        <w:t>eura</w:t>
      </w:r>
      <w:r w:rsidRPr="00E00747">
        <w:rPr>
          <w:iCs/>
          <w:color w:val="auto"/>
        </w:rPr>
        <w:t>.</w:t>
      </w:r>
    </w:p>
    <w:p w14:paraId="7B2B7269" w14:textId="3420A5D5" w:rsidR="00037F87" w:rsidRPr="00E00747" w:rsidRDefault="00037F87" w:rsidP="00037F87">
      <w:pPr>
        <w:spacing w:line="240" w:lineRule="auto"/>
        <w:jc w:val="both"/>
        <w:rPr>
          <w:iCs/>
          <w:color w:val="auto"/>
        </w:rPr>
      </w:pPr>
      <w:r w:rsidRPr="00E00747">
        <w:rPr>
          <w:iCs/>
          <w:color w:val="auto"/>
        </w:rPr>
        <w:t xml:space="preserve">- Povrat dijela beskamatne pozajmice od države na ime sanacije od potresa u iznosu od 138.937,16 </w:t>
      </w:r>
      <w:r w:rsidR="00236C83" w:rsidRPr="00E00747">
        <w:rPr>
          <w:iCs/>
          <w:color w:val="auto"/>
        </w:rPr>
        <w:t>eura</w:t>
      </w:r>
      <w:r w:rsidRPr="00E00747">
        <w:rPr>
          <w:iCs/>
          <w:color w:val="auto"/>
        </w:rPr>
        <w:t>.</w:t>
      </w:r>
    </w:p>
    <w:p w14:paraId="4CD11C9B" w14:textId="77777777" w:rsidR="00037F87" w:rsidRDefault="00037F87" w:rsidP="00037F87">
      <w:pPr>
        <w:pStyle w:val="StandardWeb"/>
        <w:spacing w:before="0" w:beforeAutospacing="0" w:after="0" w:afterAutospacing="0"/>
        <w:jc w:val="both"/>
        <w:rPr>
          <w:highlight w:val="yellow"/>
        </w:rPr>
      </w:pPr>
    </w:p>
    <w:p w14:paraId="0D4346E5" w14:textId="77777777" w:rsidR="00037F87" w:rsidRDefault="00037F87" w:rsidP="00037F87">
      <w:pPr>
        <w:pStyle w:val="StandardWeb"/>
        <w:spacing w:before="0" w:beforeAutospacing="0" w:after="0" w:afterAutospacing="0"/>
        <w:jc w:val="both"/>
        <w:rPr>
          <w:highlight w:val="yellow"/>
        </w:rPr>
      </w:pPr>
    </w:p>
    <w:p w14:paraId="690377D6" w14:textId="77777777" w:rsidR="00037F87" w:rsidRDefault="00037F87" w:rsidP="00F60ED8">
      <w:pPr>
        <w:pStyle w:val="StandardWeb"/>
        <w:numPr>
          <w:ilvl w:val="1"/>
          <w:numId w:val="48"/>
        </w:numPr>
        <w:spacing w:before="0" w:beforeAutospacing="0" w:after="0" w:afterAutospacing="0"/>
        <w:jc w:val="both"/>
        <w:rPr>
          <w:b/>
        </w:rPr>
      </w:pPr>
      <w:r>
        <w:rPr>
          <w:b/>
        </w:rPr>
        <w:t xml:space="preserve"> Preneseni višak</w:t>
      </w:r>
    </w:p>
    <w:p w14:paraId="451932DF" w14:textId="77777777" w:rsidR="00037F87" w:rsidRDefault="00037F87" w:rsidP="00037F87">
      <w:pPr>
        <w:pStyle w:val="StandardWeb"/>
        <w:spacing w:before="0" w:beforeAutospacing="0" w:after="0" w:afterAutospacing="0"/>
        <w:ind w:left="720"/>
        <w:jc w:val="both"/>
        <w:rPr>
          <w:b/>
          <w:highlight w:val="yellow"/>
        </w:rPr>
      </w:pPr>
    </w:p>
    <w:p w14:paraId="72C15E97" w14:textId="77777777" w:rsidR="00037F87" w:rsidRPr="00DA60EE" w:rsidRDefault="00037F87" w:rsidP="00037F87">
      <w:pPr>
        <w:spacing w:line="240" w:lineRule="auto"/>
        <w:jc w:val="both"/>
        <w:rPr>
          <w:color w:val="auto"/>
        </w:rPr>
      </w:pPr>
      <w:r w:rsidRPr="00DA60EE">
        <w:rPr>
          <w:color w:val="auto"/>
        </w:rPr>
        <w:t>Opći dio proračuna sadrži i preneseni višak prihoda nad rashodima koji je planiran u iznosu od</w:t>
      </w:r>
    </w:p>
    <w:p w14:paraId="7F56AEED" w14:textId="4B4338D4" w:rsidR="00037F87" w:rsidRPr="00DA60EE" w:rsidRDefault="00037F87" w:rsidP="00037F87">
      <w:pPr>
        <w:spacing w:line="240" w:lineRule="auto"/>
        <w:jc w:val="both"/>
        <w:rPr>
          <w:bCs/>
          <w:color w:val="auto"/>
        </w:rPr>
      </w:pPr>
      <w:r w:rsidRPr="00DA60EE">
        <w:rPr>
          <w:color w:val="auto"/>
        </w:rPr>
        <w:t xml:space="preserve">106.000,00 </w:t>
      </w:r>
      <w:r w:rsidR="00236C83" w:rsidRPr="00DA60EE">
        <w:rPr>
          <w:color w:val="auto"/>
        </w:rPr>
        <w:t>eura</w:t>
      </w:r>
      <w:r w:rsidRPr="00DA60EE">
        <w:rPr>
          <w:color w:val="auto"/>
        </w:rPr>
        <w:t xml:space="preserve"> i u cijelosti </w:t>
      </w:r>
      <w:r w:rsidRPr="00DA60EE">
        <w:rPr>
          <w:bCs/>
          <w:color w:val="auto"/>
        </w:rPr>
        <w:t>predstavlja prijenos procijenjenog viška kojeg čini višak namjenskih i vlastitih prihoda proračunskih korisnika.</w:t>
      </w:r>
    </w:p>
    <w:p w14:paraId="3B81C5D7" w14:textId="77777777" w:rsidR="00037F87" w:rsidRPr="008750C1" w:rsidRDefault="00037F87" w:rsidP="00037F87">
      <w:pPr>
        <w:spacing w:line="240" w:lineRule="auto"/>
        <w:jc w:val="both"/>
        <w:rPr>
          <w:bCs/>
          <w:color w:val="auto"/>
          <w:highlight w:val="yellow"/>
        </w:rPr>
      </w:pPr>
    </w:p>
    <w:p w14:paraId="7C8F99CD" w14:textId="77777777" w:rsidR="00037F87" w:rsidRPr="00DA60EE" w:rsidRDefault="00037F87" w:rsidP="00037F87">
      <w:pPr>
        <w:spacing w:line="240" w:lineRule="auto"/>
        <w:jc w:val="both"/>
        <w:rPr>
          <w:bCs/>
          <w:color w:val="auto"/>
        </w:rPr>
      </w:pPr>
      <w:r w:rsidRPr="00DA60EE">
        <w:rPr>
          <w:bCs/>
          <w:color w:val="auto"/>
        </w:rPr>
        <w:t>Struktura viška prihoda po izvorima financiranja iz kojih se prihodi ostvaruju daje se u nastavku:</w:t>
      </w:r>
    </w:p>
    <w:p w14:paraId="2C0C3F5D" w14:textId="77777777" w:rsidR="00037F87" w:rsidRPr="00DD1E14" w:rsidRDefault="00037F87" w:rsidP="00037F87">
      <w:pPr>
        <w:spacing w:line="240" w:lineRule="auto"/>
        <w:jc w:val="both"/>
        <w:rPr>
          <w:bCs/>
          <w:color w:val="auto"/>
        </w:rPr>
      </w:pPr>
      <w:r w:rsidRPr="00DD1E14">
        <w:rPr>
          <w:bCs/>
          <w:color w:val="auto"/>
        </w:rPr>
        <w:t>3.3.20. - Višak vlastitih prihoda – 30.000,00</w:t>
      </w:r>
    </w:p>
    <w:p w14:paraId="6CE7B038" w14:textId="77777777" w:rsidR="00037F87" w:rsidRPr="00DD1E14" w:rsidRDefault="00037F87" w:rsidP="00037F87">
      <w:pPr>
        <w:spacing w:line="240" w:lineRule="auto"/>
        <w:jc w:val="both"/>
        <w:rPr>
          <w:bCs/>
          <w:color w:val="auto"/>
        </w:rPr>
      </w:pPr>
      <w:r w:rsidRPr="00DD1E14">
        <w:rPr>
          <w:bCs/>
          <w:color w:val="auto"/>
        </w:rPr>
        <w:t>4.3.20. - Višak prihoda za posebne namjene – 66.000,00</w:t>
      </w:r>
    </w:p>
    <w:p w14:paraId="0F604198" w14:textId="77777777" w:rsidR="00037F87" w:rsidRPr="00DD1E14" w:rsidRDefault="00037F87" w:rsidP="00037F87">
      <w:pPr>
        <w:spacing w:line="240" w:lineRule="auto"/>
        <w:jc w:val="both"/>
        <w:rPr>
          <w:bCs/>
          <w:color w:val="auto"/>
        </w:rPr>
      </w:pPr>
      <w:r w:rsidRPr="00DD1E14">
        <w:rPr>
          <w:bCs/>
          <w:color w:val="auto"/>
        </w:rPr>
        <w:t>6.3.20 -  Višak prihoda iz donacija -  2.550,00</w:t>
      </w:r>
    </w:p>
    <w:p w14:paraId="7AC11166" w14:textId="77777777" w:rsidR="00037F87" w:rsidRDefault="00037F87" w:rsidP="00037F87">
      <w:pPr>
        <w:spacing w:line="240" w:lineRule="auto"/>
        <w:jc w:val="both"/>
        <w:rPr>
          <w:bCs/>
          <w:color w:val="auto"/>
        </w:rPr>
      </w:pPr>
      <w:r w:rsidRPr="00DD1E14">
        <w:rPr>
          <w:bCs/>
          <w:color w:val="auto"/>
        </w:rPr>
        <w:t xml:space="preserve">7.3.20. - Višak prihoda od </w:t>
      </w:r>
      <w:proofErr w:type="spellStart"/>
      <w:r w:rsidRPr="00DD1E14">
        <w:rPr>
          <w:bCs/>
          <w:color w:val="auto"/>
        </w:rPr>
        <w:t>nef</w:t>
      </w:r>
      <w:proofErr w:type="spellEnd"/>
      <w:r w:rsidRPr="00DD1E14">
        <w:rPr>
          <w:bCs/>
          <w:color w:val="auto"/>
        </w:rPr>
        <w:t>. imovine i naknada s naslova osiguranja – 7.450,00.</w:t>
      </w:r>
    </w:p>
    <w:p w14:paraId="5BC56433" w14:textId="77777777" w:rsidR="00037F87" w:rsidRDefault="00037F87" w:rsidP="00037F87">
      <w:pPr>
        <w:spacing w:line="240" w:lineRule="auto"/>
        <w:jc w:val="both"/>
        <w:rPr>
          <w:bCs/>
          <w:color w:val="auto"/>
        </w:rPr>
      </w:pPr>
    </w:p>
    <w:p w14:paraId="3EA1D2F7" w14:textId="77777777" w:rsidR="00037F87" w:rsidRDefault="00037F87" w:rsidP="00037F87">
      <w:pPr>
        <w:spacing w:line="240" w:lineRule="auto"/>
        <w:jc w:val="both"/>
        <w:rPr>
          <w:bCs/>
          <w:color w:val="auto"/>
        </w:rPr>
      </w:pPr>
      <w:r>
        <w:rPr>
          <w:bCs/>
          <w:color w:val="auto"/>
        </w:rPr>
        <w:t>Iznos viška raspoređen je za financiranje aktivnosti i projekata vidljivih u posebnom dijelu proračuna po pojedinačnom proračunskom korisniku.</w:t>
      </w:r>
    </w:p>
    <w:p w14:paraId="612730C9" w14:textId="77777777" w:rsidR="00037F87" w:rsidRDefault="00037F87" w:rsidP="00037F87">
      <w:pPr>
        <w:spacing w:line="240" w:lineRule="auto"/>
        <w:jc w:val="both"/>
        <w:rPr>
          <w:bCs/>
          <w:color w:val="auto"/>
        </w:rPr>
      </w:pPr>
    </w:p>
    <w:p w14:paraId="37876DCE" w14:textId="77777777" w:rsidR="00037F87" w:rsidRDefault="00037F87" w:rsidP="00037F87">
      <w:pPr>
        <w:spacing w:line="240" w:lineRule="auto"/>
        <w:jc w:val="both"/>
        <w:rPr>
          <w:b/>
          <w:bCs/>
          <w:color w:val="auto"/>
        </w:rPr>
      </w:pPr>
    </w:p>
    <w:p w14:paraId="618C490E" w14:textId="77777777" w:rsidR="00037F87" w:rsidRDefault="00037F87" w:rsidP="00037F87">
      <w:pPr>
        <w:spacing w:line="240" w:lineRule="auto"/>
        <w:jc w:val="both"/>
        <w:rPr>
          <w:b/>
          <w:bCs/>
          <w:color w:val="auto"/>
        </w:rPr>
      </w:pPr>
    </w:p>
    <w:p w14:paraId="178FA25E" w14:textId="77777777" w:rsidR="006D03EB" w:rsidRPr="00813BF8" w:rsidRDefault="006D03EB">
      <w:pPr>
        <w:spacing w:line="240" w:lineRule="auto"/>
        <w:jc w:val="both"/>
        <w:rPr>
          <w:bCs/>
          <w:color w:val="FFC000"/>
        </w:rPr>
      </w:pPr>
    </w:p>
    <w:p w14:paraId="7C54A605" w14:textId="129EBEDA" w:rsidR="006D03EB" w:rsidRDefault="006D03EB">
      <w:pPr>
        <w:spacing w:line="240" w:lineRule="auto"/>
        <w:jc w:val="both"/>
        <w:rPr>
          <w:b/>
          <w:bCs/>
          <w:color w:val="FFC000"/>
        </w:rPr>
      </w:pPr>
    </w:p>
    <w:p w14:paraId="6F0C63EB" w14:textId="49622D73" w:rsidR="00037F87" w:rsidRDefault="00037F87">
      <w:pPr>
        <w:spacing w:line="240" w:lineRule="auto"/>
        <w:jc w:val="both"/>
        <w:rPr>
          <w:b/>
          <w:bCs/>
          <w:color w:val="FFC000"/>
        </w:rPr>
      </w:pPr>
    </w:p>
    <w:p w14:paraId="56767103" w14:textId="77777777" w:rsidR="00037F87" w:rsidRPr="00813BF8" w:rsidRDefault="00037F87">
      <w:pPr>
        <w:spacing w:line="240" w:lineRule="auto"/>
        <w:jc w:val="both"/>
        <w:rPr>
          <w:b/>
          <w:bCs/>
          <w:color w:val="FFC000"/>
        </w:rPr>
      </w:pPr>
    </w:p>
    <w:p w14:paraId="5671FEA8" w14:textId="77777777" w:rsidR="006D03EB" w:rsidRPr="00813BF8" w:rsidRDefault="006D03EB">
      <w:pPr>
        <w:spacing w:line="240" w:lineRule="auto"/>
        <w:jc w:val="both"/>
        <w:rPr>
          <w:b/>
          <w:bCs/>
          <w:color w:val="FFC000"/>
        </w:rPr>
      </w:pPr>
    </w:p>
    <w:p w14:paraId="6E436226" w14:textId="20603CA3" w:rsidR="006D03EB" w:rsidRPr="00037F87" w:rsidRDefault="00177FA2" w:rsidP="00F60ED8">
      <w:pPr>
        <w:pStyle w:val="Odlomakpopisa"/>
        <w:numPr>
          <w:ilvl w:val="0"/>
          <w:numId w:val="69"/>
        </w:numPr>
        <w:spacing w:line="240" w:lineRule="auto"/>
        <w:jc w:val="both"/>
        <w:rPr>
          <w:b/>
          <w:bCs/>
          <w:color w:val="auto"/>
        </w:rPr>
      </w:pPr>
      <w:r w:rsidRPr="00037F87">
        <w:rPr>
          <w:b/>
          <w:bCs/>
          <w:color w:val="auto"/>
        </w:rPr>
        <w:lastRenderedPageBreak/>
        <w:t>Obrazloženje posebnog dijela Proračuna</w:t>
      </w:r>
    </w:p>
    <w:p w14:paraId="2A1933F5" w14:textId="77777777" w:rsidR="006D03EB" w:rsidRPr="00813BF8" w:rsidRDefault="006D03EB">
      <w:pPr>
        <w:pStyle w:val="Odlomakpopisa"/>
        <w:spacing w:line="240" w:lineRule="auto"/>
        <w:jc w:val="both"/>
        <w:rPr>
          <w:b/>
          <w:bCs/>
          <w:color w:val="FFC000"/>
        </w:rPr>
      </w:pPr>
    </w:p>
    <w:p w14:paraId="5A9AC32D" w14:textId="77777777" w:rsidR="001815EA" w:rsidRPr="001815EA" w:rsidRDefault="001815EA" w:rsidP="001815EA">
      <w:pPr>
        <w:spacing w:line="240" w:lineRule="auto"/>
        <w:jc w:val="both"/>
        <w:rPr>
          <w:i/>
          <w:color w:val="auto"/>
          <w:u w:val="single"/>
        </w:rPr>
      </w:pPr>
      <w:bookmarkStart w:id="8" w:name="_Toc87885888"/>
      <w:bookmarkStart w:id="9" w:name="_Toc87887598"/>
      <w:r w:rsidRPr="001815EA">
        <w:rPr>
          <w:b/>
          <w:bCs/>
          <w:i/>
          <w:color w:val="auto"/>
          <w:u w:val="single"/>
        </w:rPr>
        <w:t>RAZDJEL 001 – SLUŽBA GRADSKE UPRAVE</w:t>
      </w:r>
      <w:r w:rsidRPr="001815EA">
        <w:rPr>
          <w:b/>
          <w:bCs/>
          <w:i/>
          <w:color w:val="auto"/>
          <w:u w:val="single"/>
        </w:rPr>
        <w:tab/>
      </w:r>
      <w:bookmarkEnd w:id="8"/>
      <w:bookmarkEnd w:id="9"/>
    </w:p>
    <w:p w14:paraId="7E3E6D29" w14:textId="77777777" w:rsidR="001815EA" w:rsidRPr="001815EA" w:rsidRDefault="001815EA" w:rsidP="001815EA">
      <w:pPr>
        <w:spacing w:line="240" w:lineRule="auto"/>
        <w:jc w:val="both"/>
        <w:rPr>
          <w:b/>
          <w:i/>
          <w:color w:val="auto"/>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1815EA" w:rsidRPr="001815EA" w14:paraId="50531E96" w14:textId="77777777" w:rsidTr="003E602F">
        <w:tc>
          <w:tcPr>
            <w:tcW w:w="9062" w:type="dxa"/>
            <w:shd w:val="clear" w:color="auto" w:fill="CCCCCC"/>
          </w:tcPr>
          <w:p w14:paraId="3BEEB99A" w14:textId="77777777" w:rsidR="001815EA" w:rsidRPr="001815EA" w:rsidRDefault="001815EA" w:rsidP="001815EA">
            <w:pPr>
              <w:spacing w:line="240" w:lineRule="auto"/>
              <w:jc w:val="both"/>
              <w:rPr>
                <w:color w:val="auto"/>
              </w:rPr>
            </w:pPr>
            <w:r w:rsidRPr="001815EA">
              <w:rPr>
                <w:color w:val="auto"/>
              </w:rPr>
              <w:t>1) SAŽETAK DJELOKRUGA RADA RAZDJELA</w:t>
            </w:r>
          </w:p>
        </w:tc>
      </w:tr>
    </w:tbl>
    <w:p w14:paraId="1FC951F0" w14:textId="77777777" w:rsidR="001815EA" w:rsidRPr="001815EA" w:rsidRDefault="001815EA" w:rsidP="001815EA">
      <w:pPr>
        <w:spacing w:line="240" w:lineRule="auto"/>
        <w:jc w:val="both"/>
        <w:rPr>
          <w:i/>
          <w:color w:val="auto"/>
        </w:rPr>
      </w:pPr>
      <w:r w:rsidRPr="001815EA">
        <w:rPr>
          <w:color w:val="auto"/>
        </w:rPr>
        <w:t>Služba Gradske uprave nadležna je za obavljanje stručnih, protokolarnih i savjetodavnih poslova iz djelokruga gradonačelnika i njegovog zamjenika. Nadalje, u okviru ovog upravnog odjela obavljaju se poslovi javne nabave, poslovi upravljanja gradskom imovinom, pravni, kadrovski, administrativni, opći, tehnički te pomoćni poslovi za potrebe svih upravnih tijela Grada. Također se obavljaju poslovi u svezi provedbe izbora i Civilne zaštite</w:t>
      </w:r>
    </w:p>
    <w:p w14:paraId="095917D1" w14:textId="77777777" w:rsidR="001815EA" w:rsidRPr="001815EA" w:rsidRDefault="001815EA" w:rsidP="001815EA">
      <w:pPr>
        <w:spacing w:line="240" w:lineRule="auto"/>
        <w:jc w:val="both"/>
        <w:rPr>
          <w:color w:val="auto"/>
        </w:rPr>
      </w:pPr>
    </w:p>
    <w:p w14:paraId="39F3662C" w14:textId="77777777" w:rsidR="001815EA" w:rsidRPr="001815EA" w:rsidRDefault="001815EA" w:rsidP="001815EA">
      <w:pPr>
        <w:spacing w:line="240" w:lineRule="auto"/>
        <w:jc w:val="both"/>
        <w:rPr>
          <w:i/>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1815EA" w:rsidRPr="001815EA" w14:paraId="1F1E2254" w14:textId="77777777" w:rsidTr="003E602F">
        <w:tc>
          <w:tcPr>
            <w:tcW w:w="9286" w:type="dxa"/>
            <w:shd w:val="clear" w:color="auto" w:fill="C0C0C0"/>
          </w:tcPr>
          <w:p w14:paraId="49A37722" w14:textId="77777777" w:rsidR="001815EA" w:rsidRPr="001815EA" w:rsidRDefault="001815EA" w:rsidP="001815EA">
            <w:pPr>
              <w:spacing w:line="240" w:lineRule="auto"/>
              <w:jc w:val="both"/>
              <w:rPr>
                <w:color w:val="auto"/>
              </w:rPr>
            </w:pPr>
            <w:bookmarkStart w:id="10" w:name="_Hlk117760554"/>
            <w:r w:rsidRPr="001815EA">
              <w:rPr>
                <w:color w:val="auto"/>
              </w:rPr>
              <w:t>2) OBRAZLOŽENJE PROGRAMA</w:t>
            </w:r>
          </w:p>
        </w:tc>
      </w:tr>
      <w:bookmarkEnd w:id="10"/>
    </w:tbl>
    <w:p w14:paraId="6217B539" w14:textId="77777777" w:rsidR="001815EA" w:rsidRPr="001815EA" w:rsidRDefault="001815EA" w:rsidP="001815EA">
      <w:pPr>
        <w:spacing w:line="240" w:lineRule="auto"/>
        <w:jc w:val="both"/>
        <w:rPr>
          <w:b/>
          <w:i/>
          <w:color w:val="auto"/>
          <w:u w:val="single"/>
        </w:rPr>
      </w:pPr>
    </w:p>
    <w:p w14:paraId="42903B33" w14:textId="77777777" w:rsidR="001815EA" w:rsidRPr="001815EA" w:rsidRDefault="001815EA" w:rsidP="001815EA">
      <w:pPr>
        <w:spacing w:line="240" w:lineRule="auto"/>
        <w:jc w:val="both"/>
        <w:rPr>
          <w:b/>
          <w:i/>
          <w:color w:val="auto"/>
          <w:u w:val="single"/>
        </w:rPr>
      </w:pPr>
    </w:p>
    <w:p w14:paraId="323BF828" w14:textId="77777777" w:rsidR="001815EA" w:rsidRPr="001815EA" w:rsidRDefault="001815EA" w:rsidP="001815EA">
      <w:pPr>
        <w:spacing w:line="240" w:lineRule="auto"/>
        <w:jc w:val="both"/>
        <w:rPr>
          <w:b/>
          <w:color w:val="auto"/>
          <w:u w:val="single"/>
        </w:rPr>
      </w:pPr>
      <w:r w:rsidRPr="001815EA">
        <w:rPr>
          <w:b/>
          <w:color w:val="auto"/>
          <w:u w:val="single"/>
        </w:rPr>
        <w:t>NAZIV PROGRAMA:  JAVNA UPRAVA I ADMINISTRACIJA</w:t>
      </w:r>
    </w:p>
    <w:p w14:paraId="41ABEE33" w14:textId="77777777" w:rsidR="001815EA" w:rsidRPr="001815EA" w:rsidRDefault="001815EA" w:rsidP="001815EA">
      <w:pPr>
        <w:spacing w:line="240" w:lineRule="auto"/>
        <w:jc w:val="both"/>
        <w:rPr>
          <w:b/>
          <w:color w:val="auto"/>
          <w:u w:val="single"/>
        </w:rPr>
      </w:pPr>
    </w:p>
    <w:p w14:paraId="7BDDE1EE" w14:textId="77777777" w:rsidR="001815EA" w:rsidRPr="001815EA" w:rsidRDefault="001815EA" w:rsidP="001815EA">
      <w:pPr>
        <w:spacing w:line="240" w:lineRule="auto"/>
        <w:jc w:val="both"/>
        <w:rPr>
          <w:b/>
          <w:color w:val="auto"/>
        </w:rPr>
      </w:pPr>
      <w:r w:rsidRPr="001815EA">
        <w:rPr>
          <w:b/>
          <w:color w:val="auto"/>
        </w:rPr>
        <w:t>Opis programa:</w:t>
      </w:r>
    </w:p>
    <w:p w14:paraId="0A316BA3" w14:textId="77777777" w:rsidR="001815EA" w:rsidRPr="001815EA" w:rsidRDefault="001815EA" w:rsidP="001815EA">
      <w:pPr>
        <w:spacing w:line="240" w:lineRule="auto"/>
        <w:jc w:val="both"/>
        <w:rPr>
          <w:b/>
          <w:color w:val="auto"/>
        </w:rPr>
      </w:pPr>
    </w:p>
    <w:p w14:paraId="24FB0F94" w14:textId="77777777" w:rsidR="001815EA" w:rsidRPr="001815EA" w:rsidRDefault="001815EA" w:rsidP="001815EA">
      <w:pPr>
        <w:spacing w:line="240" w:lineRule="auto"/>
        <w:jc w:val="both"/>
        <w:rPr>
          <w:color w:val="auto"/>
        </w:rPr>
      </w:pPr>
      <w:r w:rsidRPr="001815EA">
        <w:rPr>
          <w:color w:val="auto"/>
        </w:rPr>
        <w:t>Program se realizira putem Aktivnosti:</w:t>
      </w:r>
    </w:p>
    <w:p w14:paraId="4E915F8E" w14:textId="77777777" w:rsidR="001815EA" w:rsidRPr="001815EA" w:rsidRDefault="001815EA" w:rsidP="00F60ED8">
      <w:pPr>
        <w:numPr>
          <w:ilvl w:val="0"/>
          <w:numId w:val="65"/>
        </w:numPr>
        <w:spacing w:line="240" w:lineRule="auto"/>
        <w:jc w:val="both"/>
        <w:rPr>
          <w:bCs/>
          <w:color w:val="auto"/>
        </w:rPr>
      </w:pPr>
      <w:r w:rsidRPr="001815EA">
        <w:rPr>
          <w:bCs/>
          <w:color w:val="auto"/>
        </w:rPr>
        <w:t>Administrativno, tehničko i stručno osoblje</w:t>
      </w:r>
    </w:p>
    <w:p w14:paraId="3A0BACAB" w14:textId="77777777" w:rsidR="001815EA" w:rsidRPr="001815EA" w:rsidRDefault="001815EA" w:rsidP="00F60ED8">
      <w:pPr>
        <w:numPr>
          <w:ilvl w:val="0"/>
          <w:numId w:val="65"/>
        </w:numPr>
        <w:spacing w:line="240" w:lineRule="auto"/>
        <w:jc w:val="both"/>
        <w:rPr>
          <w:bCs/>
          <w:color w:val="auto"/>
        </w:rPr>
      </w:pPr>
      <w:r w:rsidRPr="001815EA">
        <w:rPr>
          <w:bCs/>
          <w:color w:val="auto"/>
        </w:rPr>
        <w:t>Prava dužnosnika</w:t>
      </w:r>
    </w:p>
    <w:p w14:paraId="6CEBED0B" w14:textId="77777777" w:rsidR="001815EA" w:rsidRPr="001815EA" w:rsidRDefault="001815EA" w:rsidP="00F60ED8">
      <w:pPr>
        <w:numPr>
          <w:ilvl w:val="0"/>
          <w:numId w:val="65"/>
        </w:numPr>
        <w:spacing w:line="240" w:lineRule="auto"/>
        <w:jc w:val="both"/>
        <w:rPr>
          <w:bCs/>
          <w:color w:val="auto"/>
        </w:rPr>
      </w:pPr>
      <w:r w:rsidRPr="001815EA">
        <w:rPr>
          <w:bCs/>
          <w:color w:val="auto"/>
        </w:rPr>
        <w:t>Ostali rashodi i naknade troškova zaposlenima</w:t>
      </w:r>
    </w:p>
    <w:p w14:paraId="31F19F6E" w14:textId="77777777" w:rsidR="001815EA" w:rsidRPr="001815EA" w:rsidRDefault="001815EA" w:rsidP="00F60ED8">
      <w:pPr>
        <w:numPr>
          <w:ilvl w:val="0"/>
          <w:numId w:val="65"/>
        </w:numPr>
        <w:spacing w:line="240" w:lineRule="auto"/>
        <w:jc w:val="both"/>
        <w:rPr>
          <w:bCs/>
          <w:color w:val="auto"/>
        </w:rPr>
      </w:pPr>
      <w:r w:rsidRPr="001815EA">
        <w:rPr>
          <w:bCs/>
          <w:color w:val="auto"/>
        </w:rPr>
        <w:t>Obavljanje redovne djelatnosti gradske uprave</w:t>
      </w:r>
    </w:p>
    <w:p w14:paraId="1D7E101C" w14:textId="77777777" w:rsidR="001815EA" w:rsidRPr="001815EA" w:rsidRDefault="001815EA" w:rsidP="001815EA">
      <w:pPr>
        <w:spacing w:line="240" w:lineRule="auto"/>
        <w:jc w:val="both"/>
        <w:rPr>
          <w:color w:val="auto"/>
        </w:rPr>
      </w:pPr>
    </w:p>
    <w:p w14:paraId="083CD126" w14:textId="77777777" w:rsidR="001815EA" w:rsidRPr="001815EA" w:rsidRDefault="001815EA" w:rsidP="001815EA">
      <w:pPr>
        <w:spacing w:line="240" w:lineRule="auto"/>
        <w:jc w:val="both"/>
        <w:rPr>
          <w:color w:val="auto"/>
        </w:rPr>
      </w:pPr>
      <w:r w:rsidRPr="001815EA">
        <w:rPr>
          <w:color w:val="auto"/>
        </w:rPr>
        <w:t>U okviru ovog programa  planirana su proračunska sredstava koja su neophodna za neometano djelovanje Grada Velika Gorica kao nositelja lokalne samouprave sukladno Zakonu o lokalnoj i područnoj (regionalnoj) samoupravi, a odnose se na:</w:t>
      </w:r>
    </w:p>
    <w:p w14:paraId="20306384" w14:textId="77777777" w:rsidR="001815EA" w:rsidRPr="001815EA" w:rsidRDefault="001815EA" w:rsidP="001815EA">
      <w:pPr>
        <w:spacing w:line="240" w:lineRule="auto"/>
        <w:jc w:val="both"/>
        <w:rPr>
          <w:color w:val="auto"/>
        </w:rPr>
      </w:pPr>
    </w:p>
    <w:p w14:paraId="7B668814" w14:textId="77777777" w:rsidR="001815EA" w:rsidRPr="001815EA" w:rsidRDefault="001815EA" w:rsidP="00F60ED8">
      <w:pPr>
        <w:numPr>
          <w:ilvl w:val="0"/>
          <w:numId w:val="45"/>
        </w:numPr>
        <w:spacing w:line="240" w:lineRule="auto"/>
        <w:jc w:val="both"/>
        <w:rPr>
          <w:color w:val="auto"/>
        </w:rPr>
      </w:pPr>
      <w:r w:rsidRPr="001815EA">
        <w:rPr>
          <w:color w:val="auto"/>
        </w:rPr>
        <w:t xml:space="preserve">naknade troškova zaposlenima (troškovi prijevoza na posao i s posla), </w:t>
      </w:r>
    </w:p>
    <w:p w14:paraId="277F7242" w14:textId="77777777" w:rsidR="001815EA" w:rsidRPr="001815EA" w:rsidRDefault="001815EA" w:rsidP="00F60ED8">
      <w:pPr>
        <w:numPr>
          <w:ilvl w:val="0"/>
          <w:numId w:val="45"/>
        </w:numPr>
        <w:spacing w:line="240" w:lineRule="auto"/>
        <w:jc w:val="both"/>
        <w:rPr>
          <w:color w:val="auto"/>
        </w:rPr>
      </w:pPr>
      <w:r w:rsidRPr="001815EA">
        <w:rPr>
          <w:color w:val="auto"/>
        </w:rPr>
        <w:t>prethodni, periodični i sistematski liječnički pregledi,</w:t>
      </w:r>
    </w:p>
    <w:p w14:paraId="5F4F25B7" w14:textId="77777777" w:rsidR="001815EA" w:rsidRPr="001815EA" w:rsidRDefault="001815EA" w:rsidP="00F60ED8">
      <w:pPr>
        <w:numPr>
          <w:ilvl w:val="0"/>
          <w:numId w:val="45"/>
        </w:numPr>
        <w:spacing w:line="240" w:lineRule="auto"/>
        <w:jc w:val="both"/>
        <w:rPr>
          <w:color w:val="auto"/>
        </w:rPr>
      </w:pPr>
      <w:r w:rsidRPr="001815EA">
        <w:rPr>
          <w:color w:val="auto"/>
        </w:rPr>
        <w:t>naknade za rad zamjenika gradonačelnika koji dužnost obnaša volonterski, članovima povjerenstava i kolegija gradonačelnika</w:t>
      </w:r>
    </w:p>
    <w:p w14:paraId="7A66D237" w14:textId="77777777" w:rsidR="001815EA" w:rsidRPr="001815EA" w:rsidRDefault="001815EA" w:rsidP="00F60ED8">
      <w:pPr>
        <w:numPr>
          <w:ilvl w:val="0"/>
          <w:numId w:val="45"/>
        </w:numPr>
        <w:spacing w:line="240" w:lineRule="auto"/>
        <w:jc w:val="both"/>
        <w:rPr>
          <w:color w:val="auto"/>
        </w:rPr>
      </w:pPr>
      <w:r w:rsidRPr="001815EA">
        <w:rPr>
          <w:color w:val="auto"/>
        </w:rPr>
        <w:t>stipendije i školarine za zaposlene</w:t>
      </w:r>
    </w:p>
    <w:p w14:paraId="559B8808" w14:textId="77777777" w:rsidR="001815EA" w:rsidRPr="001815EA" w:rsidRDefault="001815EA" w:rsidP="00F60ED8">
      <w:pPr>
        <w:numPr>
          <w:ilvl w:val="0"/>
          <w:numId w:val="45"/>
        </w:numPr>
        <w:spacing w:line="240" w:lineRule="auto"/>
        <w:jc w:val="both"/>
        <w:rPr>
          <w:color w:val="auto"/>
        </w:rPr>
      </w:pPr>
      <w:r w:rsidRPr="001815EA">
        <w:rPr>
          <w:color w:val="auto"/>
        </w:rPr>
        <w:t xml:space="preserve">nabavu materijala i energiju (gorivo, lož ulje, električna energija), </w:t>
      </w:r>
    </w:p>
    <w:p w14:paraId="4ABE8514" w14:textId="77777777" w:rsidR="001815EA" w:rsidRPr="001815EA" w:rsidRDefault="001815EA" w:rsidP="00F60ED8">
      <w:pPr>
        <w:numPr>
          <w:ilvl w:val="0"/>
          <w:numId w:val="45"/>
        </w:numPr>
        <w:spacing w:line="240" w:lineRule="auto"/>
        <w:jc w:val="both"/>
        <w:rPr>
          <w:color w:val="auto"/>
        </w:rPr>
      </w:pPr>
      <w:r w:rsidRPr="001815EA">
        <w:rPr>
          <w:color w:val="auto"/>
        </w:rPr>
        <w:t xml:space="preserve">rashodi za usluge (telekomunikacijske usluge, intelektualne usluge, zakupnine i najamnine za opremu), </w:t>
      </w:r>
    </w:p>
    <w:p w14:paraId="0A0438DE" w14:textId="77777777" w:rsidR="001815EA" w:rsidRPr="001815EA" w:rsidRDefault="001815EA" w:rsidP="00F60ED8">
      <w:pPr>
        <w:numPr>
          <w:ilvl w:val="0"/>
          <w:numId w:val="45"/>
        </w:numPr>
        <w:spacing w:line="240" w:lineRule="auto"/>
        <w:jc w:val="both"/>
        <w:rPr>
          <w:color w:val="auto"/>
        </w:rPr>
      </w:pPr>
      <w:r w:rsidRPr="001815EA">
        <w:rPr>
          <w:color w:val="auto"/>
        </w:rPr>
        <w:t xml:space="preserve">ostali nespomenuti rashodi poslovanja koje čine između ostalog troškovi premija osiguranja, protokola, sudske pristojbe), </w:t>
      </w:r>
    </w:p>
    <w:p w14:paraId="5F066600" w14:textId="77777777" w:rsidR="001815EA" w:rsidRPr="001815EA" w:rsidRDefault="001815EA" w:rsidP="00F60ED8">
      <w:pPr>
        <w:numPr>
          <w:ilvl w:val="0"/>
          <w:numId w:val="45"/>
        </w:numPr>
        <w:spacing w:line="240" w:lineRule="auto"/>
        <w:jc w:val="both"/>
        <w:rPr>
          <w:color w:val="auto"/>
        </w:rPr>
      </w:pPr>
      <w:r w:rsidRPr="001815EA">
        <w:rPr>
          <w:color w:val="auto"/>
        </w:rPr>
        <w:t xml:space="preserve">nabava nefinancijske imovine, odnosno postrojenja i opreme te ulaganja u računalne programe </w:t>
      </w:r>
    </w:p>
    <w:p w14:paraId="13840789" w14:textId="77777777" w:rsidR="001815EA" w:rsidRPr="001815EA" w:rsidRDefault="001815EA" w:rsidP="001815EA">
      <w:pPr>
        <w:spacing w:line="240" w:lineRule="auto"/>
        <w:jc w:val="both"/>
        <w:rPr>
          <w:color w:val="auto"/>
        </w:rPr>
      </w:pPr>
    </w:p>
    <w:p w14:paraId="4B21DE12" w14:textId="77777777" w:rsidR="001815EA" w:rsidRPr="001815EA" w:rsidRDefault="001815EA" w:rsidP="001815EA">
      <w:pPr>
        <w:spacing w:line="240" w:lineRule="auto"/>
        <w:jc w:val="both"/>
        <w:rPr>
          <w:color w:val="auto"/>
        </w:rPr>
      </w:pPr>
      <w:r w:rsidRPr="001815EA">
        <w:rPr>
          <w:color w:val="auto"/>
        </w:rPr>
        <w:t>Postignuće rada ovog Odjela očituje se u uspješnom radu službenika i namještenika pri obavljanju poslova iz nadležnosti.</w:t>
      </w:r>
    </w:p>
    <w:p w14:paraId="6D51476E" w14:textId="77777777" w:rsidR="001815EA" w:rsidRPr="001815EA" w:rsidRDefault="001815EA" w:rsidP="001815EA">
      <w:pPr>
        <w:spacing w:line="240" w:lineRule="auto"/>
        <w:jc w:val="both"/>
        <w:rPr>
          <w:color w:val="auto"/>
        </w:rPr>
      </w:pPr>
    </w:p>
    <w:p w14:paraId="622E4091" w14:textId="77777777" w:rsidR="001815EA" w:rsidRPr="001815EA" w:rsidRDefault="001815EA" w:rsidP="001815EA">
      <w:pPr>
        <w:spacing w:line="240" w:lineRule="auto"/>
        <w:jc w:val="both"/>
        <w:rPr>
          <w:b/>
          <w:color w:val="auto"/>
        </w:rPr>
      </w:pPr>
    </w:p>
    <w:p w14:paraId="236FF363" w14:textId="77777777" w:rsidR="001815EA" w:rsidRPr="001815EA" w:rsidRDefault="001815EA" w:rsidP="001815EA">
      <w:pPr>
        <w:spacing w:line="240" w:lineRule="auto"/>
        <w:jc w:val="both"/>
        <w:rPr>
          <w:b/>
          <w:color w:val="auto"/>
        </w:rPr>
      </w:pPr>
    </w:p>
    <w:p w14:paraId="18D8E858" w14:textId="77777777" w:rsidR="001815EA" w:rsidRPr="001815EA" w:rsidRDefault="001815EA" w:rsidP="001815EA">
      <w:pPr>
        <w:spacing w:line="240" w:lineRule="auto"/>
        <w:jc w:val="both"/>
        <w:rPr>
          <w:color w:val="auto"/>
        </w:rPr>
      </w:pPr>
      <w:r w:rsidRPr="001815EA">
        <w:rPr>
          <w:b/>
          <w:color w:val="auto"/>
        </w:rPr>
        <w:t>Ciljevi i pokazatelji uspješnosti</w:t>
      </w:r>
      <w:r w:rsidRPr="001815EA">
        <w:rPr>
          <w:color w:val="auto"/>
        </w:rPr>
        <w:t xml:space="preserve">: </w:t>
      </w:r>
    </w:p>
    <w:p w14:paraId="54564777" w14:textId="77777777" w:rsidR="001815EA" w:rsidRPr="001815EA" w:rsidRDefault="001815EA" w:rsidP="001815EA">
      <w:pPr>
        <w:spacing w:line="240" w:lineRule="auto"/>
        <w:jc w:val="both"/>
        <w:rPr>
          <w:color w:val="auto"/>
        </w:rPr>
      </w:pPr>
      <w:r w:rsidRPr="001815EA">
        <w:rPr>
          <w:color w:val="auto"/>
        </w:rPr>
        <w:t xml:space="preserve">Ciljevi provedbe programa je financiranje rada službenika i namještenika Službe Gradske uprave isplatom plaća i doprinosa na plaće te njihovo upućivanje na seminare, radionice i ostale </w:t>
      </w:r>
      <w:r w:rsidRPr="001815EA">
        <w:rPr>
          <w:color w:val="auto"/>
        </w:rPr>
        <w:lastRenderedPageBreak/>
        <w:t>vidove stručnog usavršavanja, kao i nabavka potrebne literature za rad (zakonski tekstovi s komentarima i slično). Kroz ovaj program financiraju se i ostali rashodi za zaposlene u cijeloj Gradskoj upravi, a riječ je o isplati jubilarnih nagrada, različitih pomoći te drugih prava ugovorenih Kolektivnim ugovorom.</w:t>
      </w:r>
    </w:p>
    <w:p w14:paraId="0D0095B9" w14:textId="77777777" w:rsidR="001815EA" w:rsidRPr="001815EA" w:rsidRDefault="001815EA" w:rsidP="001815EA">
      <w:pPr>
        <w:spacing w:line="240" w:lineRule="auto"/>
        <w:jc w:val="both"/>
        <w:rPr>
          <w:color w:val="auto"/>
        </w:rPr>
      </w:pPr>
      <w:r w:rsidRPr="001815EA">
        <w:rPr>
          <w:color w:val="auto"/>
        </w:rPr>
        <w:t>Ciljevi provedbe programa su namirenje troškova putovanja, briga o zdravlju, zaštiti na radu, zaštiti od požara, namirenje troškova članovima povjerenstava za koje je posebnim odlukama određeno pravo na naknadu, omogućavanje stjecanja višeg stupnja obrazovanja, nabava materijala, roba i usluga neophodnih za djelovanje Grada.</w:t>
      </w:r>
    </w:p>
    <w:p w14:paraId="6A7C867D" w14:textId="77777777" w:rsidR="001815EA" w:rsidRPr="001815EA" w:rsidRDefault="001815EA" w:rsidP="001815EA">
      <w:pPr>
        <w:spacing w:line="240" w:lineRule="auto"/>
        <w:jc w:val="both"/>
        <w:rPr>
          <w:color w:val="auto"/>
        </w:rPr>
      </w:pPr>
    </w:p>
    <w:p w14:paraId="464050A9" w14:textId="77777777" w:rsidR="001815EA" w:rsidRPr="001815EA" w:rsidRDefault="001815EA" w:rsidP="001815EA">
      <w:pPr>
        <w:spacing w:line="240" w:lineRule="auto"/>
        <w:jc w:val="both"/>
        <w:rPr>
          <w:color w:val="auto"/>
        </w:rPr>
      </w:pPr>
      <w:r w:rsidRPr="001815EA">
        <w:rPr>
          <w:color w:val="auto"/>
        </w:rPr>
        <w:t>Pokazatelj uspješnosti je učinkovitost rada zaposlenika u pogledu pravovremenog i zakonitog izvršavanja poslova iz nadležnosti upravnog odjela.</w:t>
      </w:r>
    </w:p>
    <w:p w14:paraId="2C6348C6" w14:textId="77777777" w:rsidR="001815EA" w:rsidRPr="001815EA" w:rsidRDefault="001815EA" w:rsidP="001815EA">
      <w:pPr>
        <w:spacing w:line="240" w:lineRule="auto"/>
        <w:jc w:val="both"/>
        <w:rPr>
          <w:b/>
          <w:i/>
          <w:color w:val="auto"/>
        </w:rPr>
      </w:pPr>
      <w:r w:rsidRPr="001815EA">
        <w:rPr>
          <w:b/>
          <w:i/>
          <w:color w:val="auto"/>
        </w:rPr>
        <w:t xml:space="preserve">Potrebna sredstava za provođenje programa: </w:t>
      </w:r>
      <w:r w:rsidRPr="001815EA">
        <w:rPr>
          <w:b/>
          <w:i/>
          <w:color w:val="auto"/>
        </w:rPr>
        <w:tab/>
      </w:r>
      <w:r w:rsidRPr="001815EA">
        <w:rPr>
          <w:b/>
          <w:i/>
          <w:color w:val="auto"/>
        </w:rPr>
        <w:tab/>
      </w:r>
      <w:r w:rsidRPr="001815EA">
        <w:rPr>
          <w:b/>
          <w:i/>
          <w:color w:val="auto"/>
        </w:rPr>
        <w:tab/>
      </w:r>
      <w:r w:rsidRPr="001815EA">
        <w:rPr>
          <w:b/>
          <w:i/>
          <w:color w:val="auto"/>
        </w:rPr>
        <w:tab/>
        <w:t xml:space="preserve">   3.112.000,00 EUR</w:t>
      </w:r>
    </w:p>
    <w:p w14:paraId="77EBA48D" w14:textId="77777777" w:rsidR="001815EA" w:rsidRPr="001815EA" w:rsidRDefault="001815EA" w:rsidP="001815EA">
      <w:pPr>
        <w:spacing w:line="240" w:lineRule="auto"/>
        <w:jc w:val="both"/>
        <w:rPr>
          <w:color w:val="auto"/>
        </w:rPr>
      </w:pPr>
      <w:r w:rsidRPr="001815EA">
        <w:rPr>
          <w:color w:val="auto"/>
        </w:rPr>
        <w:t xml:space="preserve">Izvor financiranja: </w:t>
      </w:r>
    </w:p>
    <w:p w14:paraId="3EA2D3EE" w14:textId="77777777" w:rsidR="000D1488" w:rsidRDefault="001815EA" w:rsidP="00F60ED8">
      <w:pPr>
        <w:numPr>
          <w:ilvl w:val="0"/>
          <w:numId w:val="35"/>
        </w:numPr>
        <w:spacing w:line="240" w:lineRule="auto"/>
        <w:jc w:val="both"/>
        <w:rPr>
          <w:color w:val="auto"/>
        </w:rPr>
      </w:pPr>
      <w:r w:rsidRPr="001815EA">
        <w:rPr>
          <w:color w:val="auto"/>
        </w:rPr>
        <w:t>opći prihodi i primici – 3.112.000,00</w:t>
      </w:r>
      <w:r w:rsidRPr="001815EA">
        <w:rPr>
          <w:b/>
          <w:i/>
          <w:color w:val="auto"/>
        </w:rPr>
        <w:t xml:space="preserve">      </w:t>
      </w:r>
      <w:r w:rsidR="000D1488">
        <w:rPr>
          <w:color w:val="auto"/>
        </w:rPr>
        <w:t>eura</w:t>
      </w:r>
    </w:p>
    <w:p w14:paraId="00508D14" w14:textId="26204279" w:rsidR="001815EA" w:rsidRPr="001815EA" w:rsidRDefault="001815EA" w:rsidP="000D1488">
      <w:pPr>
        <w:spacing w:line="240" w:lineRule="auto"/>
        <w:ind w:left="720"/>
        <w:jc w:val="both"/>
        <w:rPr>
          <w:color w:val="auto"/>
        </w:rPr>
      </w:pPr>
      <w:r w:rsidRPr="001815EA">
        <w:rPr>
          <w:b/>
          <w:i/>
          <w:color w:val="auto"/>
        </w:rPr>
        <w:t xml:space="preserve">                                  </w:t>
      </w:r>
    </w:p>
    <w:p w14:paraId="2D40DF61" w14:textId="77777777" w:rsidR="001815EA" w:rsidRPr="001815EA" w:rsidRDefault="001815EA" w:rsidP="001815EA">
      <w:pPr>
        <w:spacing w:line="240" w:lineRule="auto"/>
        <w:jc w:val="both"/>
        <w:rPr>
          <w:b/>
          <w:bCs/>
          <w:color w:val="auto"/>
          <w:u w:val="single"/>
        </w:rPr>
      </w:pPr>
      <w:r w:rsidRPr="001815EA">
        <w:rPr>
          <w:b/>
          <w:bCs/>
          <w:color w:val="auto"/>
          <w:u w:val="single"/>
        </w:rPr>
        <w:t xml:space="preserve">NAZIV PROGRAMA – PROGRAM LOKALNE SAMOUPRAVE </w:t>
      </w:r>
    </w:p>
    <w:p w14:paraId="2CC65F09" w14:textId="77777777" w:rsidR="001815EA" w:rsidRPr="001815EA" w:rsidRDefault="001815EA" w:rsidP="001815EA">
      <w:pPr>
        <w:spacing w:line="240" w:lineRule="auto"/>
        <w:jc w:val="both"/>
        <w:rPr>
          <w:color w:val="auto"/>
        </w:rPr>
      </w:pPr>
      <w:r w:rsidRPr="001815EA">
        <w:rPr>
          <w:b/>
          <w:color w:val="auto"/>
        </w:rPr>
        <w:t>Opis programa:</w:t>
      </w:r>
    </w:p>
    <w:p w14:paraId="5138B97B" w14:textId="77777777" w:rsidR="001815EA" w:rsidRPr="001815EA" w:rsidRDefault="001815EA" w:rsidP="001815EA">
      <w:pPr>
        <w:spacing w:line="240" w:lineRule="auto"/>
        <w:jc w:val="both"/>
        <w:rPr>
          <w:color w:val="auto"/>
        </w:rPr>
      </w:pPr>
      <w:r w:rsidRPr="001815EA">
        <w:rPr>
          <w:color w:val="auto"/>
        </w:rPr>
        <w:t>Program se realizira kroz aktivnosti</w:t>
      </w:r>
    </w:p>
    <w:p w14:paraId="08307C07" w14:textId="77777777" w:rsidR="001815EA" w:rsidRPr="001815EA" w:rsidRDefault="001815EA" w:rsidP="001815EA">
      <w:pPr>
        <w:spacing w:line="240" w:lineRule="auto"/>
        <w:jc w:val="both"/>
        <w:rPr>
          <w:color w:val="auto"/>
        </w:rPr>
      </w:pPr>
    </w:p>
    <w:p w14:paraId="4712D1F0" w14:textId="77777777" w:rsidR="001815EA" w:rsidRPr="001815EA" w:rsidRDefault="001815EA" w:rsidP="00F60ED8">
      <w:pPr>
        <w:numPr>
          <w:ilvl w:val="0"/>
          <w:numId w:val="45"/>
        </w:numPr>
        <w:spacing w:line="240" w:lineRule="auto"/>
        <w:jc w:val="both"/>
        <w:rPr>
          <w:color w:val="auto"/>
        </w:rPr>
      </w:pPr>
      <w:r w:rsidRPr="001815EA">
        <w:rPr>
          <w:color w:val="auto"/>
        </w:rPr>
        <w:t>Sredstva proračunske zalihe</w:t>
      </w:r>
    </w:p>
    <w:p w14:paraId="380CC346" w14:textId="77777777" w:rsidR="001815EA" w:rsidRPr="001815EA" w:rsidRDefault="001815EA" w:rsidP="00F60ED8">
      <w:pPr>
        <w:numPr>
          <w:ilvl w:val="0"/>
          <w:numId w:val="45"/>
        </w:numPr>
        <w:spacing w:line="240" w:lineRule="auto"/>
        <w:jc w:val="both"/>
        <w:rPr>
          <w:color w:val="auto"/>
        </w:rPr>
      </w:pPr>
      <w:r w:rsidRPr="001815EA">
        <w:rPr>
          <w:color w:val="auto"/>
        </w:rPr>
        <w:t>Informiranje, promidžba i manifestacije</w:t>
      </w:r>
    </w:p>
    <w:p w14:paraId="5CAC1B29" w14:textId="77777777" w:rsidR="001815EA" w:rsidRPr="001815EA" w:rsidRDefault="001815EA" w:rsidP="00F60ED8">
      <w:pPr>
        <w:numPr>
          <w:ilvl w:val="0"/>
          <w:numId w:val="45"/>
        </w:numPr>
        <w:spacing w:line="240" w:lineRule="auto"/>
        <w:jc w:val="both"/>
        <w:rPr>
          <w:color w:val="auto"/>
        </w:rPr>
      </w:pPr>
      <w:r w:rsidRPr="001815EA">
        <w:rPr>
          <w:color w:val="auto"/>
        </w:rPr>
        <w:t>Organiziranje i provođenje zaštite i spašavanje</w:t>
      </w:r>
    </w:p>
    <w:p w14:paraId="519ADFB7" w14:textId="77777777" w:rsidR="001815EA" w:rsidRPr="001815EA" w:rsidRDefault="001815EA" w:rsidP="00F60ED8">
      <w:pPr>
        <w:numPr>
          <w:ilvl w:val="0"/>
          <w:numId w:val="45"/>
        </w:numPr>
        <w:spacing w:line="240" w:lineRule="auto"/>
        <w:jc w:val="both"/>
        <w:rPr>
          <w:b/>
          <w:color w:val="auto"/>
        </w:rPr>
      </w:pPr>
      <w:r w:rsidRPr="001815EA">
        <w:rPr>
          <w:color w:val="auto"/>
        </w:rPr>
        <w:t>Izbori</w:t>
      </w:r>
    </w:p>
    <w:p w14:paraId="3D8557EE" w14:textId="77777777" w:rsidR="001815EA" w:rsidRPr="001815EA" w:rsidRDefault="001815EA" w:rsidP="00F60ED8">
      <w:pPr>
        <w:numPr>
          <w:ilvl w:val="0"/>
          <w:numId w:val="45"/>
        </w:numPr>
        <w:spacing w:line="240" w:lineRule="auto"/>
        <w:jc w:val="both"/>
        <w:rPr>
          <w:b/>
          <w:color w:val="auto"/>
        </w:rPr>
      </w:pPr>
      <w:r w:rsidRPr="001815EA">
        <w:rPr>
          <w:color w:val="auto"/>
        </w:rPr>
        <w:t>Potpore udrugama za provođenje programa od općeg dobra</w:t>
      </w:r>
    </w:p>
    <w:p w14:paraId="3F8B273E" w14:textId="77777777" w:rsidR="001815EA" w:rsidRPr="001815EA" w:rsidRDefault="001815EA" w:rsidP="001815EA">
      <w:pPr>
        <w:spacing w:line="240" w:lineRule="auto"/>
        <w:jc w:val="both"/>
        <w:rPr>
          <w:b/>
          <w:color w:val="auto"/>
        </w:rPr>
      </w:pPr>
    </w:p>
    <w:p w14:paraId="586D50EF" w14:textId="77777777" w:rsidR="001815EA" w:rsidRPr="001815EA" w:rsidRDefault="001815EA" w:rsidP="001815EA">
      <w:pPr>
        <w:spacing w:line="240" w:lineRule="auto"/>
        <w:jc w:val="both"/>
        <w:rPr>
          <w:color w:val="auto"/>
        </w:rPr>
      </w:pPr>
      <w:r w:rsidRPr="001815EA">
        <w:rPr>
          <w:color w:val="auto"/>
        </w:rPr>
        <w:t>U okviru ovog programa  planirana su proračunska sredstava koja su neophodna za neometano djelovanje Grada Velike Gorice kao nositelja lokalne samouprave sukladno Zakonu o lokalnoj i područnoj (regionalnoj) samoupravi, a odnose se na:</w:t>
      </w:r>
    </w:p>
    <w:p w14:paraId="74C6D1BD" w14:textId="77777777" w:rsidR="001815EA" w:rsidRPr="001815EA" w:rsidRDefault="001815EA" w:rsidP="00F60ED8">
      <w:pPr>
        <w:numPr>
          <w:ilvl w:val="0"/>
          <w:numId w:val="45"/>
        </w:numPr>
        <w:spacing w:line="240" w:lineRule="auto"/>
        <w:jc w:val="both"/>
        <w:rPr>
          <w:color w:val="auto"/>
        </w:rPr>
      </w:pPr>
      <w:r w:rsidRPr="001815EA">
        <w:rPr>
          <w:color w:val="auto"/>
        </w:rPr>
        <w:t>osiguranje proračunske zalihe</w:t>
      </w:r>
    </w:p>
    <w:p w14:paraId="0A69359A" w14:textId="77777777" w:rsidR="001815EA" w:rsidRPr="001815EA" w:rsidRDefault="001815EA" w:rsidP="00F60ED8">
      <w:pPr>
        <w:numPr>
          <w:ilvl w:val="0"/>
          <w:numId w:val="45"/>
        </w:numPr>
        <w:spacing w:line="240" w:lineRule="auto"/>
        <w:jc w:val="both"/>
        <w:rPr>
          <w:color w:val="auto"/>
        </w:rPr>
      </w:pPr>
      <w:r w:rsidRPr="001815EA">
        <w:rPr>
          <w:color w:val="auto"/>
        </w:rPr>
        <w:t>troškovi za potrebe informiranja građana (elektronički mediji, video produkcija, promotivni tiskani materijali za potrebe informiranja građana)</w:t>
      </w:r>
    </w:p>
    <w:p w14:paraId="013A04D4" w14:textId="77777777" w:rsidR="001815EA" w:rsidRPr="001815EA" w:rsidRDefault="001815EA" w:rsidP="00F60ED8">
      <w:pPr>
        <w:numPr>
          <w:ilvl w:val="0"/>
          <w:numId w:val="45"/>
        </w:numPr>
        <w:spacing w:line="240" w:lineRule="auto"/>
        <w:jc w:val="both"/>
        <w:rPr>
          <w:color w:val="auto"/>
        </w:rPr>
      </w:pPr>
      <w:r w:rsidRPr="001815EA">
        <w:rPr>
          <w:color w:val="auto"/>
        </w:rPr>
        <w:t>troškovi za potrebe organizacije gradskih aktivnosti (na primjer: Fašnik, Advent, Dan grada, Božić u Gorici, Doček Nove godine)</w:t>
      </w:r>
    </w:p>
    <w:p w14:paraId="29D7EF1E" w14:textId="77777777" w:rsidR="001815EA" w:rsidRPr="001815EA" w:rsidRDefault="001815EA" w:rsidP="00F60ED8">
      <w:pPr>
        <w:numPr>
          <w:ilvl w:val="0"/>
          <w:numId w:val="45"/>
        </w:numPr>
        <w:spacing w:line="240" w:lineRule="auto"/>
        <w:jc w:val="both"/>
        <w:rPr>
          <w:iCs/>
          <w:color w:val="auto"/>
        </w:rPr>
      </w:pPr>
      <w:r w:rsidRPr="001815EA">
        <w:rPr>
          <w:color w:val="auto"/>
        </w:rPr>
        <w:t>troškovi za potrebe podrške manifestacijama od interesa za Grad</w:t>
      </w:r>
    </w:p>
    <w:p w14:paraId="5BFD0AEB" w14:textId="77777777" w:rsidR="001815EA" w:rsidRPr="001815EA" w:rsidRDefault="001815EA" w:rsidP="00F60ED8">
      <w:pPr>
        <w:numPr>
          <w:ilvl w:val="0"/>
          <w:numId w:val="45"/>
        </w:numPr>
        <w:spacing w:line="240" w:lineRule="auto"/>
        <w:jc w:val="both"/>
        <w:rPr>
          <w:iCs/>
          <w:color w:val="auto"/>
        </w:rPr>
      </w:pPr>
      <w:r w:rsidRPr="001815EA">
        <w:rPr>
          <w:color w:val="auto"/>
        </w:rPr>
        <w:t>troškovi za potrebe upravljanja Centrom za posjetitelje</w:t>
      </w:r>
    </w:p>
    <w:p w14:paraId="1598C77B" w14:textId="77777777" w:rsidR="001815EA" w:rsidRPr="001815EA" w:rsidRDefault="001815EA" w:rsidP="00F60ED8">
      <w:pPr>
        <w:numPr>
          <w:ilvl w:val="0"/>
          <w:numId w:val="45"/>
        </w:numPr>
        <w:spacing w:line="240" w:lineRule="auto"/>
        <w:jc w:val="both"/>
        <w:rPr>
          <w:iCs/>
          <w:color w:val="auto"/>
        </w:rPr>
      </w:pPr>
      <w:r w:rsidRPr="001815EA">
        <w:rPr>
          <w:iCs/>
          <w:color w:val="auto"/>
        </w:rPr>
        <w:t>Troškovi tekućeg održavanja postrojenja i opreme skloništa</w:t>
      </w:r>
    </w:p>
    <w:p w14:paraId="21297D45" w14:textId="77777777" w:rsidR="001815EA" w:rsidRPr="001815EA" w:rsidRDefault="001815EA" w:rsidP="00F60ED8">
      <w:pPr>
        <w:numPr>
          <w:ilvl w:val="0"/>
          <w:numId w:val="45"/>
        </w:numPr>
        <w:spacing w:line="240" w:lineRule="auto"/>
        <w:jc w:val="both"/>
        <w:rPr>
          <w:iCs/>
          <w:color w:val="auto"/>
        </w:rPr>
      </w:pPr>
      <w:r w:rsidRPr="001815EA">
        <w:rPr>
          <w:iCs/>
          <w:color w:val="auto"/>
        </w:rPr>
        <w:t>Usluge ispitivanja i servisiranja tehničke ispravnosti skloništa</w:t>
      </w:r>
    </w:p>
    <w:p w14:paraId="4FB793C3" w14:textId="77777777" w:rsidR="001815EA" w:rsidRPr="001815EA" w:rsidRDefault="001815EA" w:rsidP="00F60ED8">
      <w:pPr>
        <w:numPr>
          <w:ilvl w:val="0"/>
          <w:numId w:val="45"/>
        </w:numPr>
        <w:spacing w:line="240" w:lineRule="auto"/>
        <w:jc w:val="both"/>
        <w:rPr>
          <w:iCs/>
          <w:color w:val="auto"/>
        </w:rPr>
      </w:pPr>
      <w:r w:rsidRPr="001815EA">
        <w:rPr>
          <w:iCs/>
          <w:color w:val="auto"/>
        </w:rPr>
        <w:t>Sufinanciranje Gorske službe za Zaštitu i spašavanje</w:t>
      </w:r>
    </w:p>
    <w:p w14:paraId="50AC758F" w14:textId="77777777" w:rsidR="001815EA" w:rsidRPr="001815EA" w:rsidRDefault="001815EA" w:rsidP="00F60ED8">
      <w:pPr>
        <w:numPr>
          <w:ilvl w:val="0"/>
          <w:numId w:val="45"/>
        </w:numPr>
        <w:spacing w:line="240" w:lineRule="auto"/>
        <w:jc w:val="both"/>
        <w:rPr>
          <w:iCs/>
          <w:color w:val="auto"/>
        </w:rPr>
      </w:pPr>
      <w:r w:rsidRPr="001815EA">
        <w:rPr>
          <w:iCs/>
          <w:color w:val="auto"/>
        </w:rPr>
        <w:t xml:space="preserve">Troškovi opremanja Stožera zaštite i spašavanja, osposobljavanja i opremanja postrojbi Civilne zaštite </w:t>
      </w:r>
    </w:p>
    <w:p w14:paraId="0326C100" w14:textId="77777777" w:rsidR="001815EA" w:rsidRPr="001815EA" w:rsidRDefault="001815EA" w:rsidP="00F60ED8">
      <w:pPr>
        <w:numPr>
          <w:ilvl w:val="0"/>
          <w:numId w:val="45"/>
        </w:numPr>
        <w:spacing w:line="240" w:lineRule="auto"/>
        <w:jc w:val="both"/>
        <w:rPr>
          <w:color w:val="auto"/>
        </w:rPr>
      </w:pPr>
      <w:r w:rsidRPr="001815EA">
        <w:rPr>
          <w:iCs/>
          <w:color w:val="auto"/>
        </w:rPr>
        <w:t>Ažuriranje planova zaštite i spašavanja,</w:t>
      </w:r>
    </w:p>
    <w:p w14:paraId="00C6CC82" w14:textId="77777777" w:rsidR="001815EA" w:rsidRPr="001815EA" w:rsidRDefault="001815EA" w:rsidP="00F60ED8">
      <w:pPr>
        <w:numPr>
          <w:ilvl w:val="0"/>
          <w:numId w:val="45"/>
        </w:numPr>
        <w:spacing w:line="240" w:lineRule="auto"/>
        <w:jc w:val="both"/>
        <w:rPr>
          <w:color w:val="auto"/>
        </w:rPr>
      </w:pPr>
      <w:r w:rsidRPr="001815EA">
        <w:rPr>
          <w:color w:val="auto"/>
        </w:rPr>
        <w:t>Aktivnost Izbori predviđena je za provođenje lokalnih i  županijskih izbora 2026. godine u gradskim četvrtima i mjesnim odborima u kojima se izbori ponavljaju,</w:t>
      </w:r>
    </w:p>
    <w:p w14:paraId="65A050D9" w14:textId="77777777" w:rsidR="001815EA" w:rsidRPr="001815EA" w:rsidRDefault="001815EA" w:rsidP="00F60ED8">
      <w:pPr>
        <w:numPr>
          <w:ilvl w:val="0"/>
          <w:numId w:val="45"/>
        </w:numPr>
        <w:spacing w:line="240" w:lineRule="auto"/>
        <w:jc w:val="both"/>
        <w:rPr>
          <w:color w:val="auto"/>
        </w:rPr>
      </w:pPr>
      <w:r w:rsidRPr="001815EA">
        <w:rPr>
          <w:color w:val="auto"/>
        </w:rPr>
        <w:t xml:space="preserve">Aktivnost potpore udrugama predviđena je za provođenje programa od interesa za Grad.  </w:t>
      </w:r>
    </w:p>
    <w:p w14:paraId="524A7974" w14:textId="77777777" w:rsidR="001815EA" w:rsidRPr="001815EA" w:rsidRDefault="001815EA" w:rsidP="001815EA">
      <w:pPr>
        <w:spacing w:line="240" w:lineRule="auto"/>
        <w:jc w:val="both"/>
        <w:rPr>
          <w:color w:val="auto"/>
        </w:rPr>
      </w:pPr>
    </w:p>
    <w:p w14:paraId="0E224211" w14:textId="77777777" w:rsidR="001815EA" w:rsidRPr="001815EA" w:rsidRDefault="001815EA" w:rsidP="001815EA">
      <w:pPr>
        <w:spacing w:line="240" w:lineRule="auto"/>
        <w:jc w:val="both"/>
        <w:rPr>
          <w:b/>
          <w:color w:val="auto"/>
        </w:rPr>
      </w:pPr>
    </w:p>
    <w:p w14:paraId="534D415E" w14:textId="77777777" w:rsidR="001815EA" w:rsidRPr="001815EA" w:rsidRDefault="001815EA" w:rsidP="001815EA">
      <w:pPr>
        <w:spacing w:line="240" w:lineRule="auto"/>
        <w:jc w:val="both"/>
        <w:rPr>
          <w:color w:val="auto"/>
        </w:rPr>
      </w:pPr>
      <w:r w:rsidRPr="001815EA">
        <w:rPr>
          <w:b/>
          <w:color w:val="auto"/>
        </w:rPr>
        <w:t>Ciljevi i pokazatelji uspješnosti</w:t>
      </w:r>
      <w:r w:rsidRPr="001815EA">
        <w:rPr>
          <w:color w:val="auto"/>
        </w:rPr>
        <w:t xml:space="preserve">: </w:t>
      </w:r>
    </w:p>
    <w:p w14:paraId="55D1A005" w14:textId="77777777" w:rsidR="001815EA" w:rsidRPr="001815EA" w:rsidRDefault="001815EA" w:rsidP="001815EA">
      <w:pPr>
        <w:spacing w:line="240" w:lineRule="auto"/>
        <w:jc w:val="both"/>
        <w:rPr>
          <w:color w:val="auto"/>
        </w:rPr>
      </w:pPr>
      <w:r w:rsidRPr="001815EA">
        <w:rPr>
          <w:color w:val="auto"/>
        </w:rPr>
        <w:t xml:space="preserve">Kontinuirano informiranje javnosti o aktivnostima iz djelokruga rada gradske uprave, omogućavanje građanima Velike Gorice korištenje sadržaja u vidu gradskih aktivnosti/akcija, upoznavanje građana s njihovim pravima i obvezama, poticanje rada civilnog sektora u </w:t>
      </w:r>
      <w:r w:rsidRPr="001815EA">
        <w:rPr>
          <w:color w:val="auto"/>
        </w:rPr>
        <w:lastRenderedPageBreak/>
        <w:t>organizaciji i promicanju kulturnih vrijednosti i tradicije, z</w:t>
      </w:r>
      <w:r w:rsidRPr="001815EA">
        <w:rPr>
          <w:iCs/>
          <w:color w:val="auto"/>
        </w:rPr>
        <w:t>aštita stanovništva i materijalnih dobara od posljedica elementarnih nepogoda, drugih nepogoda i havarija, osposobljavanje i opremanje stožera, zapovjedništva i postrojbi CZ za uspješno djelovanje kako bi se spriječile i umanjile posljedice i štete nastale nepogodama, održavanje skloništa u svojoj funkciji.</w:t>
      </w:r>
    </w:p>
    <w:p w14:paraId="65F4B6BB" w14:textId="77777777" w:rsidR="001815EA" w:rsidRPr="001815EA" w:rsidRDefault="001815EA" w:rsidP="001815EA">
      <w:pPr>
        <w:spacing w:line="240" w:lineRule="auto"/>
        <w:jc w:val="both"/>
        <w:rPr>
          <w:color w:val="auto"/>
        </w:rPr>
      </w:pPr>
    </w:p>
    <w:p w14:paraId="781318BE" w14:textId="77777777" w:rsidR="001815EA" w:rsidRPr="001815EA" w:rsidRDefault="001815EA" w:rsidP="001815EA">
      <w:pPr>
        <w:spacing w:line="240" w:lineRule="auto"/>
        <w:jc w:val="both"/>
        <w:rPr>
          <w:color w:val="auto"/>
        </w:rPr>
      </w:pPr>
      <w:r w:rsidRPr="001815EA">
        <w:rPr>
          <w:color w:val="auto"/>
        </w:rPr>
        <w:t xml:space="preserve">Pokazatelji uspješnosti su učinkovita, dostupna i transparentna uprava. No, pokazatelj uspješnosti je i smanjenje tekućih troškova. </w:t>
      </w:r>
    </w:p>
    <w:p w14:paraId="0FA9380C" w14:textId="77777777" w:rsidR="001815EA" w:rsidRPr="001815EA" w:rsidRDefault="001815EA" w:rsidP="001815EA">
      <w:pPr>
        <w:spacing w:line="240" w:lineRule="auto"/>
        <w:jc w:val="both"/>
        <w:rPr>
          <w:b/>
          <w:i/>
          <w:color w:val="auto"/>
        </w:rPr>
      </w:pPr>
      <w:r w:rsidRPr="001815EA">
        <w:rPr>
          <w:b/>
          <w:i/>
          <w:color w:val="auto"/>
        </w:rPr>
        <w:t xml:space="preserve">Potrebna sredstava za provođenje programa: </w:t>
      </w:r>
      <w:r w:rsidRPr="001815EA">
        <w:rPr>
          <w:b/>
          <w:i/>
          <w:color w:val="auto"/>
        </w:rPr>
        <w:tab/>
      </w:r>
      <w:r w:rsidRPr="001815EA">
        <w:rPr>
          <w:b/>
          <w:i/>
          <w:color w:val="auto"/>
        </w:rPr>
        <w:tab/>
      </w:r>
      <w:r w:rsidRPr="001815EA">
        <w:rPr>
          <w:b/>
          <w:i/>
          <w:color w:val="auto"/>
        </w:rPr>
        <w:tab/>
      </w:r>
      <w:r w:rsidRPr="001815EA">
        <w:rPr>
          <w:b/>
          <w:i/>
          <w:color w:val="auto"/>
        </w:rPr>
        <w:tab/>
        <w:t xml:space="preserve">   1.250.000,00 EUR</w:t>
      </w:r>
    </w:p>
    <w:p w14:paraId="69D7E41F" w14:textId="77777777" w:rsidR="001815EA" w:rsidRPr="001815EA" w:rsidRDefault="001815EA" w:rsidP="001815EA">
      <w:pPr>
        <w:spacing w:line="240" w:lineRule="auto"/>
        <w:jc w:val="both"/>
        <w:rPr>
          <w:color w:val="auto"/>
        </w:rPr>
      </w:pPr>
      <w:r w:rsidRPr="001815EA">
        <w:rPr>
          <w:color w:val="auto"/>
        </w:rPr>
        <w:t xml:space="preserve">Izvor financiranja: </w:t>
      </w:r>
    </w:p>
    <w:p w14:paraId="1A576935" w14:textId="04240EDA" w:rsidR="001815EA" w:rsidRPr="001815EA" w:rsidRDefault="001815EA" w:rsidP="00F60ED8">
      <w:pPr>
        <w:numPr>
          <w:ilvl w:val="0"/>
          <w:numId w:val="35"/>
        </w:numPr>
        <w:spacing w:line="240" w:lineRule="auto"/>
        <w:jc w:val="both"/>
        <w:rPr>
          <w:color w:val="auto"/>
        </w:rPr>
      </w:pPr>
      <w:r w:rsidRPr="001815EA">
        <w:rPr>
          <w:color w:val="auto"/>
        </w:rPr>
        <w:t xml:space="preserve">opći prihodi i primici – 1.250.000,00 </w:t>
      </w:r>
      <w:r w:rsidR="000D1488">
        <w:rPr>
          <w:color w:val="auto"/>
        </w:rPr>
        <w:t>eura</w:t>
      </w:r>
    </w:p>
    <w:p w14:paraId="266BD7F8" w14:textId="77777777" w:rsidR="001815EA" w:rsidRPr="001815EA" w:rsidRDefault="001815EA" w:rsidP="001815EA">
      <w:pPr>
        <w:spacing w:line="240" w:lineRule="auto"/>
        <w:jc w:val="both"/>
        <w:rPr>
          <w:b/>
          <w:bCs/>
          <w:color w:val="auto"/>
          <w:u w:val="single"/>
        </w:rPr>
      </w:pPr>
    </w:p>
    <w:p w14:paraId="12490409" w14:textId="77777777" w:rsidR="001815EA" w:rsidRPr="001815EA" w:rsidRDefault="001815EA" w:rsidP="001815EA">
      <w:pPr>
        <w:spacing w:line="240" w:lineRule="auto"/>
        <w:jc w:val="both"/>
        <w:rPr>
          <w:b/>
          <w:bCs/>
          <w:iCs/>
          <w:color w:val="auto"/>
          <w:u w:val="single"/>
        </w:rPr>
      </w:pPr>
      <w:r w:rsidRPr="001815EA">
        <w:rPr>
          <w:b/>
          <w:bCs/>
          <w:iCs/>
          <w:color w:val="auto"/>
          <w:u w:val="single"/>
        </w:rPr>
        <w:t xml:space="preserve">NAZIV PROGRAMA – UPRAVLJANJE GRADSKOM IMOVINOM </w:t>
      </w:r>
    </w:p>
    <w:p w14:paraId="162C96ED" w14:textId="77777777" w:rsidR="001815EA" w:rsidRPr="001815EA" w:rsidRDefault="001815EA" w:rsidP="001815EA">
      <w:pPr>
        <w:spacing w:line="240" w:lineRule="auto"/>
        <w:jc w:val="both"/>
        <w:rPr>
          <w:color w:val="auto"/>
        </w:rPr>
      </w:pPr>
      <w:r w:rsidRPr="001815EA">
        <w:rPr>
          <w:b/>
          <w:color w:val="auto"/>
        </w:rPr>
        <w:t>Opis programa:</w:t>
      </w:r>
    </w:p>
    <w:p w14:paraId="47A6CAC7" w14:textId="77777777" w:rsidR="001815EA" w:rsidRPr="001815EA" w:rsidRDefault="001815EA" w:rsidP="001815EA">
      <w:pPr>
        <w:spacing w:line="240" w:lineRule="auto"/>
        <w:jc w:val="both"/>
        <w:rPr>
          <w:color w:val="auto"/>
        </w:rPr>
      </w:pPr>
      <w:r w:rsidRPr="001815EA">
        <w:rPr>
          <w:color w:val="auto"/>
        </w:rPr>
        <w:t>Program se realizira putem Aktivnosti:</w:t>
      </w:r>
    </w:p>
    <w:p w14:paraId="64BE1579" w14:textId="77777777" w:rsidR="001815EA" w:rsidRPr="001815EA" w:rsidRDefault="001815EA" w:rsidP="001815EA">
      <w:pPr>
        <w:spacing w:line="240" w:lineRule="auto"/>
        <w:jc w:val="both"/>
        <w:rPr>
          <w:color w:val="auto"/>
        </w:rPr>
      </w:pPr>
    </w:p>
    <w:p w14:paraId="6B4AB359" w14:textId="77777777" w:rsidR="001815EA" w:rsidRPr="001815EA" w:rsidRDefault="001815EA" w:rsidP="001815EA">
      <w:pPr>
        <w:spacing w:line="240" w:lineRule="auto"/>
        <w:jc w:val="both"/>
        <w:rPr>
          <w:color w:val="auto"/>
        </w:rPr>
      </w:pPr>
      <w:r w:rsidRPr="001815EA">
        <w:rPr>
          <w:color w:val="auto"/>
        </w:rPr>
        <w:t>Aktivnost – Stanovi i poslovni prostori u vlasništvu Grada</w:t>
      </w:r>
    </w:p>
    <w:p w14:paraId="2BCF48DB" w14:textId="77777777" w:rsidR="001815EA" w:rsidRPr="001815EA" w:rsidRDefault="001815EA" w:rsidP="001815EA">
      <w:pPr>
        <w:spacing w:line="240" w:lineRule="auto"/>
        <w:jc w:val="both"/>
        <w:rPr>
          <w:color w:val="auto"/>
        </w:rPr>
      </w:pPr>
      <w:r w:rsidRPr="001815EA">
        <w:rPr>
          <w:color w:val="auto"/>
        </w:rPr>
        <w:t>Aktivnost – Ostali aktivnosti u vezi s upravljanjem imovinom,</w:t>
      </w:r>
    </w:p>
    <w:p w14:paraId="4A2AC636" w14:textId="77777777" w:rsidR="001815EA" w:rsidRPr="001815EA" w:rsidRDefault="001815EA" w:rsidP="001815EA">
      <w:pPr>
        <w:spacing w:line="240" w:lineRule="auto"/>
        <w:jc w:val="both"/>
        <w:rPr>
          <w:bCs/>
          <w:color w:val="auto"/>
        </w:rPr>
      </w:pPr>
      <w:r w:rsidRPr="001815EA">
        <w:rPr>
          <w:color w:val="auto"/>
        </w:rPr>
        <w:t>Kapitalni projekt - Ulaganja u dugotrajnu imovinu</w:t>
      </w:r>
    </w:p>
    <w:p w14:paraId="6602D87C" w14:textId="77777777" w:rsidR="001815EA" w:rsidRPr="001815EA" w:rsidRDefault="001815EA" w:rsidP="001815EA">
      <w:pPr>
        <w:spacing w:line="240" w:lineRule="auto"/>
        <w:jc w:val="both"/>
        <w:rPr>
          <w:b/>
          <w:color w:val="auto"/>
        </w:rPr>
      </w:pPr>
    </w:p>
    <w:p w14:paraId="16380935" w14:textId="77777777" w:rsidR="001815EA" w:rsidRPr="001815EA" w:rsidRDefault="001815EA" w:rsidP="001815EA">
      <w:pPr>
        <w:spacing w:line="240" w:lineRule="auto"/>
        <w:jc w:val="both"/>
        <w:rPr>
          <w:color w:val="auto"/>
        </w:rPr>
      </w:pPr>
      <w:r w:rsidRPr="001815EA">
        <w:rPr>
          <w:color w:val="auto"/>
        </w:rPr>
        <w:t>U okviru ovog programa  planirana su sredstva za financiranje rashoda  vezanih uz održavanje gradske imovine (režijski troškovi, naplata potraživanja i sl.), kontrolu i skrb o stanovima i poslovnim prostorima u najmu/zakupu te ulaganja u dugotrajnu imovinu, naročito povećanje vrijednosti stečene imovine (građevinski radovi) te kupnju nove imovine (zemljišta odnosno namjenska sredstva za kupnju stanova).</w:t>
      </w:r>
    </w:p>
    <w:p w14:paraId="7EC5E8E7" w14:textId="77777777" w:rsidR="001815EA" w:rsidRPr="001815EA" w:rsidRDefault="001815EA" w:rsidP="001815EA">
      <w:pPr>
        <w:spacing w:line="240" w:lineRule="auto"/>
        <w:jc w:val="both"/>
        <w:rPr>
          <w:b/>
          <w:color w:val="auto"/>
        </w:rPr>
      </w:pPr>
    </w:p>
    <w:p w14:paraId="0984DE08" w14:textId="77777777" w:rsidR="001815EA" w:rsidRPr="001815EA" w:rsidRDefault="001815EA" w:rsidP="001815EA">
      <w:pPr>
        <w:spacing w:line="240" w:lineRule="auto"/>
        <w:jc w:val="both"/>
        <w:rPr>
          <w:color w:val="auto"/>
        </w:rPr>
      </w:pPr>
      <w:r w:rsidRPr="001815EA">
        <w:rPr>
          <w:b/>
          <w:color w:val="auto"/>
        </w:rPr>
        <w:t>Ciljevi i pokazatelji uspješnosti</w:t>
      </w:r>
      <w:r w:rsidRPr="001815EA">
        <w:rPr>
          <w:color w:val="auto"/>
        </w:rPr>
        <w:t xml:space="preserve">: </w:t>
      </w:r>
    </w:p>
    <w:p w14:paraId="494692FA" w14:textId="77777777" w:rsidR="001815EA" w:rsidRPr="001815EA" w:rsidRDefault="001815EA" w:rsidP="00F60ED8">
      <w:pPr>
        <w:numPr>
          <w:ilvl w:val="0"/>
          <w:numId w:val="46"/>
        </w:numPr>
        <w:spacing w:line="240" w:lineRule="auto"/>
        <w:jc w:val="both"/>
        <w:rPr>
          <w:color w:val="auto"/>
        </w:rPr>
      </w:pPr>
      <w:r w:rsidRPr="001815EA">
        <w:rPr>
          <w:color w:val="auto"/>
        </w:rPr>
        <w:t>kontinuirano stjecanje, održavanje ili stavljanje u funkciju dugotrajne imovine</w:t>
      </w:r>
    </w:p>
    <w:p w14:paraId="338151E5" w14:textId="77777777" w:rsidR="001815EA" w:rsidRPr="001815EA" w:rsidRDefault="001815EA" w:rsidP="00F60ED8">
      <w:pPr>
        <w:numPr>
          <w:ilvl w:val="0"/>
          <w:numId w:val="46"/>
        </w:numPr>
        <w:spacing w:line="240" w:lineRule="auto"/>
        <w:jc w:val="both"/>
        <w:rPr>
          <w:color w:val="auto"/>
        </w:rPr>
      </w:pPr>
      <w:r w:rsidRPr="001815EA">
        <w:rPr>
          <w:color w:val="auto"/>
        </w:rPr>
        <w:t>uspješna i redovna naplata potraživanja koja su u nadležnosti odjela</w:t>
      </w:r>
    </w:p>
    <w:p w14:paraId="032F8634" w14:textId="77777777" w:rsidR="001815EA" w:rsidRPr="001815EA" w:rsidRDefault="001815EA" w:rsidP="00F60ED8">
      <w:pPr>
        <w:numPr>
          <w:ilvl w:val="0"/>
          <w:numId w:val="46"/>
        </w:numPr>
        <w:spacing w:line="240" w:lineRule="auto"/>
        <w:jc w:val="both"/>
        <w:rPr>
          <w:color w:val="auto"/>
        </w:rPr>
      </w:pPr>
      <w:r w:rsidRPr="001815EA">
        <w:rPr>
          <w:color w:val="auto"/>
        </w:rPr>
        <w:t>smanjivanje broja socijalno nezbrinutih obitelji</w:t>
      </w:r>
    </w:p>
    <w:p w14:paraId="513C1B5B" w14:textId="77777777" w:rsidR="001815EA" w:rsidRPr="001815EA" w:rsidRDefault="001815EA" w:rsidP="00F60ED8">
      <w:pPr>
        <w:numPr>
          <w:ilvl w:val="0"/>
          <w:numId w:val="46"/>
        </w:numPr>
        <w:spacing w:line="240" w:lineRule="auto"/>
        <w:jc w:val="both"/>
        <w:rPr>
          <w:color w:val="auto"/>
        </w:rPr>
      </w:pPr>
      <w:r w:rsidRPr="001815EA">
        <w:rPr>
          <w:color w:val="auto"/>
        </w:rPr>
        <w:t>ekonomična potrošnja energenata u gradskim prostorima</w:t>
      </w:r>
    </w:p>
    <w:p w14:paraId="09F2612F" w14:textId="77777777" w:rsidR="001815EA" w:rsidRPr="001815EA" w:rsidRDefault="001815EA" w:rsidP="00F60ED8">
      <w:pPr>
        <w:numPr>
          <w:ilvl w:val="0"/>
          <w:numId w:val="46"/>
        </w:numPr>
        <w:spacing w:line="240" w:lineRule="auto"/>
        <w:jc w:val="both"/>
        <w:rPr>
          <w:color w:val="auto"/>
        </w:rPr>
      </w:pPr>
      <w:r w:rsidRPr="001815EA">
        <w:rPr>
          <w:color w:val="auto"/>
        </w:rPr>
        <w:t>ravnomjerna mjesna zastupljenost gradskih prostora u zakupu</w:t>
      </w:r>
    </w:p>
    <w:p w14:paraId="3286FA81" w14:textId="076DB116" w:rsidR="001815EA" w:rsidRPr="001815EA" w:rsidRDefault="001815EA" w:rsidP="001815EA">
      <w:pPr>
        <w:spacing w:line="240" w:lineRule="auto"/>
        <w:jc w:val="both"/>
        <w:rPr>
          <w:b/>
          <w:i/>
          <w:color w:val="auto"/>
        </w:rPr>
      </w:pPr>
      <w:r w:rsidRPr="001815EA">
        <w:rPr>
          <w:b/>
          <w:i/>
          <w:color w:val="auto"/>
        </w:rPr>
        <w:t xml:space="preserve">Potrebna sredstava za provođenje programa: </w:t>
      </w:r>
      <w:r w:rsidRPr="001815EA">
        <w:rPr>
          <w:b/>
          <w:i/>
          <w:color w:val="auto"/>
        </w:rPr>
        <w:tab/>
      </w:r>
      <w:r w:rsidRPr="001815EA">
        <w:rPr>
          <w:b/>
          <w:i/>
          <w:color w:val="auto"/>
        </w:rPr>
        <w:tab/>
      </w:r>
      <w:r w:rsidRPr="001815EA">
        <w:rPr>
          <w:b/>
          <w:i/>
          <w:color w:val="auto"/>
        </w:rPr>
        <w:tab/>
      </w:r>
      <w:r w:rsidRPr="001815EA">
        <w:rPr>
          <w:b/>
          <w:i/>
          <w:color w:val="auto"/>
        </w:rPr>
        <w:tab/>
        <w:t xml:space="preserve">   1.082.410,00 EUR</w:t>
      </w:r>
    </w:p>
    <w:p w14:paraId="7F44E3B4" w14:textId="77777777" w:rsidR="001815EA" w:rsidRPr="001815EA" w:rsidRDefault="001815EA" w:rsidP="001815EA">
      <w:pPr>
        <w:spacing w:line="240" w:lineRule="auto"/>
        <w:jc w:val="both"/>
        <w:rPr>
          <w:color w:val="auto"/>
        </w:rPr>
      </w:pPr>
      <w:r w:rsidRPr="001815EA">
        <w:rPr>
          <w:color w:val="auto"/>
        </w:rPr>
        <w:t xml:space="preserve">Izvor financiranja: </w:t>
      </w:r>
    </w:p>
    <w:p w14:paraId="10E05D1D" w14:textId="53893643" w:rsidR="001815EA" w:rsidRPr="001815EA" w:rsidRDefault="001815EA" w:rsidP="00F60ED8">
      <w:pPr>
        <w:numPr>
          <w:ilvl w:val="0"/>
          <w:numId w:val="35"/>
        </w:numPr>
        <w:spacing w:line="240" w:lineRule="auto"/>
        <w:jc w:val="both"/>
        <w:rPr>
          <w:color w:val="auto"/>
        </w:rPr>
      </w:pPr>
      <w:r w:rsidRPr="001815EA">
        <w:rPr>
          <w:color w:val="auto"/>
        </w:rPr>
        <w:t xml:space="preserve">opći prihodi i primici – 394.000,00 </w:t>
      </w:r>
      <w:bookmarkStart w:id="11" w:name="_Hlk214275728"/>
      <w:r w:rsidR="000D1488">
        <w:rPr>
          <w:color w:val="auto"/>
        </w:rPr>
        <w:t>eura</w:t>
      </w:r>
      <w:bookmarkEnd w:id="11"/>
    </w:p>
    <w:p w14:paraId="0A60EA98" w14:textId="02003147" w:rsidR="001815EA" w:rsidRPr="001815EA" w:rsidRDefault="001815EA" w:rsidP="00F60ED8">
      <w:pPr>
        <w:numPr>
          <w:ilvl w:val="0"/>
          <w:numId w:val="35"/>
        </w:numPr>
        <w:spacing w:line="240" w:lineRule="auto"/>
        <w:jc w:val="both"/>
        <w:rPr>
          <w:color w:val="auto"/>
        </w:rPr>
      </w:pPr>
      <w:r w:rsidRPr="001815EA">
        <w:rPr>
          <w:color w:val="auto"/>
        </w:rPr>
        <w:t xml:space="preserve">prihodi od prodaje nefinancijske imovine i naknada s naslova osiguranja proračun – 624.700,00 </w:t>
      </w:r>
      <w:r w:rsidR="000D1488">
        <w:rPr>
          <w:color w:val="auto"/>
        </w:rPr>
        <w:t>eura</w:t>
      </w:r>
      <w:r w:rsidR="000D1488" w:rsidRPr="001815EA">
        <w:rPr>
          <w:color w:val="auto"/>
        </w:rPr>
        <w:t xml:space="preserve"> </w:t>
      </w:r>
    </w:p>
    <w:p w14:paraId="6C286E19" w14:textId="5C2D5F25" w:rsidR="00B46BF4" w:rsidRPr="000D1488" w:rsidRDefault="001815EA" w:rsidP="00F60ED8">
      <w:pPr>
        <w:numPr>
          <w:ilvl w:val="0"/>
          <w:numId w:val="35"/>
        </w:numPr>
        <w:spacing w:line="240" w:lineRule="auto"/>
        <w:jc w:val="both"/>
        <w:rPr>
          <w:color w:val="auto"/>
        </w:rPr>
      </w:pPr>
      <w:r w:rsidRPr="001815EA">
        <w:rPr>
          <w:color w:val="auto"/>
        </w:rPr>
        <w:t xml:space="preserve">komunalni doprinos – 63.710,00 </w:t>
      </w:r>
      <w:r w:rsidR="000D1488">
        <w:rPr>
          <w:color w:val="auto"/>
        </w:rPr>
        <w:t>eura</w:t>
      </w:r>
    </w:p>
    <w:p w14:paraId="17829F73" w14:textId="77777777" w:rsidR="00B46BF4" w:rsidRPr="001815EA" w:rsidRDefault="00B46BF4" w:rsidP="000D1488">
      <w:pPr>
        <w:spacing w:line="240" w:lineRule="auto"/>
        <w:jc w:val="both"/>
        <w:rPr>
          <w:color w:val="auto"/>
        </w:rPr>
      </w:pPr>
    </w:p>
    <w:p w14:paraId="09CF22D9" w14:textId="77777777" w:rsidR="006D03EB" w:rsidRPr="00813BF8" w:rsidRDefault="006D03EB">
      <w:pPr>
        <w:spacing w:line="240" w:lineRule="auto"/>
        <w:jc w:val="both"/>
        <w:rPr>
          <w:b/>
          <w:i/>
          <w:color w:val="FFC000"/>
          <w:u w:val="single"/>
        </w:rPr>
      </w:pPr>
    </w:p>
    <w:p w14:paraId="264773B7" w14:textId="77777777" w:rsidR="006E4702" w:rsidRPr="006E4702" w:rsidRDefault="006E4702" w:rsidP="006E4702">
      <w:pPr>
        <w:spacing w:line="240" w:lineRule="auto"/>
        <w:jc w:val="both"/>
        <w:rPr>
          <w:b/>
          <w:i/>
          <w:u w:val="single"/>
        </w:rPr>
      </w:pPr>
      <w:r w:rsidRPr="006E4702">
        <w:rPr>
          <w:b/>
          <w:i/>
          <w:u w:val="single"/>
        </w:rPr>
        <w:t>RAZDJEL 002 – SLUŽBA GRADSKOG VIJEĆA</w:t>
      </w:r>
    </w:p>
    <w:p w14:paraId="1E2EF412" w14:textId="77777777" w:rsidR="006E4702" w:rsidRPr="006E4702" w:rsidRDefault="006E4702" w:rsidP="006E4702">
      <w:pPr>
        <w:spacing w:line="240" w:lineRule="auto"/>
        <w:jc w:val="both"/>
      </w:pPr>
    </w:p>
    <w:tbl>
      <w:tblPr>
        <w:tblW w:w="0" w:type="auto"/>
        <w:tblInd w:w="-10" w:type="dxa"/>
        <w:tblLayout w:type="fixed"/>
        <w:tblCellMar>
          <w:left w:w="103" w:type="dxa"/>
        </w:tblCellMar>
        <w:tblLook w:val="0000" w:firstRow="0" w:lastRow="0" w:firstColumn="0" w:lastColumn="0" w:noHBand="0" w:noVBand="0"/>
      </w:tblPr>
      <w:tblGrid>
        <w:gridCol w:w="9288"/>
      </w:tblGrid>
      <w:tr w:rsidR="006E4702" w:rsidRPr="006E4702" w14:paraId="2518271B" w14:textId="77777777" w:rsidTr="003E602F">
        <w:tc>
          <w:tcPr>
            <w:tcW w:w="9288" w:type="dxa"/>
            <w:tcBorders>
              <w:top w:val="single" w:sz="4" w:space="0" w:color="000000"/>
              <w:left w:val="single" w:sz="4" w:space="0" w:color="000000"/>
              <w:bottom w:val="single" w:sz="4" w:space="0" w:color="000000"/>
              <w:right w:val="single" w:sz="4" w:space="0" w:color="000000"/>
            </w:tcBorders>
            <w:shd w:val="clear" w:color="auto" w:fill="CCCCCC"/>
          </w:tcPr>
          <w:p w14:paraId="0A56200C" w14:textId="77777777" w:rsidR="006E4702" w:rsidRPr="006E4702" w:rsidRDefault="006E4702" w:rsidP="006E4702">
            <w:pPr>
              <w:spacing w:line="240" w:lineRule="auto"/>
              <w:jc w:val="both"/>
              <w:rPr>
                <w:b/>
              </w:rPr>
            </w:pPr>
            <w:r w:rsidRPr="006E4702">
              <w:rPr>
                <w:b/>
              </w:rPr>
              <w:t xml:space="preserve">1) </w:t>
            </w:r>
            <w:r w:rsidRPr="006E4702">
              <w:rPr>
                <w:b/>
              </w:rPr>
              <w:tab/>
              <w:t>SAŽETAK DJELOKRUGA  RADA PRORAČUNSKOG KORISNIKA</w:t>
            </w:r>
          </w:p>
        </w:tc>
      </w:tr>
    </w:tbl>
    <w:p w14:paraId="2AA0F9DF" w14:textId="77777777" w:rsidR="006E4702" w:rsidRPr="006E4702" w:rsidRDefault="006E4702" w:rsidP="006E4702">
      <w:pPr>
        <w:spacing w:before="150" w:after="150" w:line="240" w:lineRule="auto"/>
        <w:jc w:val="both"/>
        <w:rPr>
          <w:color w:val="333333"/>
        </w:rPr>
      </w:pPr>
      <w:r w:rsidRPr="006E4702">
        <w:rPr>
          <w:color w:val="333333"/>
        </w:rPr>
        <w:t xml:space="preserve">Gradsko vijeće je predstavničko tijelo građana i tijelo lokalne samouprave koje donosi akte u okviru prava i dužnosti Grada, te obavlja poslove u skladu s Ustavom, zakonom i Statutom Grada Velike Gorice. </w:t>
      </w:r>
    </w:p>
    <w:tbl>
      <w:tblPr>
        <w:tblW w:w="0" w:type="auto"/>
        <w:tblInd w:w="-10" w:type="dxa"/>
        <w:tblLayout w:type="fixed"/>
        <w:tblCellMar>
          <w:left w:w="103" w:type="dxa"/>
        </w:tblCellMar>
        <w:tblLook w:val="04A0" w:firstRow="1" w:lastRow="0" w:firstColumn="1" w:lastColumn="0" w:noHBand="0" w:noVBand="1"/>
      </w:tblPr>
      <w:tblGrid>
        <w:gridCol w:w="9286"/>
      </w:tblGrid>
      <w:tr w:rsidR="006E4702" w:rsidRPr="006E4702" w14:paraId="6DD16E72" w14:textId="77777777" w:rsidTr="003E602F">
        <w:tc>
          <w:tcPr>
            <w:tcW w:w="9286" w:type="dxa"/>
            <w:tcBorders>
              <w:top w:val="single" w:sz="4" w:space="0" w:color="000000"/>
              <w:left w:val="single" w:sz="4" w:space="0" w:color="000000"/>
              <w:bottom w:val="single" w:sz="4" w:space="0" w:color="000000"/>
              <w:right w:val="single" w:sz="4" w:space="0" w:color="000000"/>
            </w:tcBorders>
            <w:shd w:val="clear" w:color="auto" w:fill="C0C0C0"/>
            <w:hideMark/>
          </w:tcPr>
          <w:p w14:paraId="7C9EA94A" w14:textId="77777777" w:rsidR="006E4702" w:rsidRPr="006E4702" w:rsidRDefault="006E4702" w:rsidP="006E4702">
            <w:pPr>
              <w:spacing w:line="240" w:lineRule="auto"/>
              <w:jc w:val="both"/>
              <w:rPr>
                <w:b/>
              </w:rPr>
            </w:pPr>
            <w:r w:rsidRPr="006E4702">
              <w:rPr>
                <w:b/>
              </w:rPr>
              <w:t xml:space="preserve">2) </w:t>
            </w:r>
            <w:r w:rsidRPr="006E4702">
              <w:rPr>
                <w:b/>
              </w:rPr>
              <w:tab/>
              <w:t>OBRAZLOŽENJE PROGRAMA</w:t>
            </w:r>
          </w:p>
        </w:tc>
      </w:tr>
    </w:tbl>
    <w:p w14:paraId="16870147" w14:textId="77777777" w:rsidR="006E4702" w:rsidRPr="006E4702" w:rsidRDefault="006E4702" w:rsidP="006E4702">
      <w:pPr>
        <w:spacing w:before="150" w:after="150" w:line="240" w:lineRule="auto"/>
        <w:jc w:val="both"/>
        <w:rPr>
          <w:b/>
          <w:color w:val="333333"/>
          <w:u w:val="single"/>
        </w:rPr>
      </w:pPr>
      <w:r w:rsidRPr="006E4702">
        <w:rPr>
          <w:b/>
          <w:i/>
          <w:color w:val="333333"/>
          <w:u w:val="single"/>
        </w:rPr>
        <w:t>Naziv</w:t>
      </w:r>
      <w:r w:rsidRPr="006E4702">
        <w:rPr>
          <w:color w:val="333333"/>
          <w:u w:val="single"/>
        </w:rPr>
        <w:t xml:space="preserve"> </w:t>
      </w:r>
      <w:r w:rsidRPr="006E4702">
        <w:rPr>
          <w:b/>
          <w:i/>
          <w:color w:val="333333"/>
          <w:u w:val="single"/>
        </w:rPr>
        <w:t>programa</w:t>
      </w:r>
      <w:r w:rsidRPr="006E4702">
        <w:rPr>
          <w:b/>
          <w:color w:val="333333"/>
          <w:u w:val="single"/>
        </w:rPr>
        <w:t>: Javna uprava i administracija</w:t>
      </w:r>
    </w:p>
    <w:p w14:paraId="5448CFFE" w14:textId="77777777" w:rsidR="006E4702" w:rsidRPr="006E4702" w:rsidRDefault="006E4702" w:rsidP="006E4702">
      <w:pPr>
        <w:spacing w:before="150" w:after="150" w:line="240" w:lineRule="auto"/>
        <w:jc w:val="both"/>
        <w:rPr>
          <w:color w:val="333333"/>
        </w:rPr>
      </w:pPr>
      <w:r w:rsidRPr="006E4702">
        <w:rPr>
          <w:b/>
          <w:i/>
          <w:color w:val="333333"/>
        </w:rPr>
        <w:lastRenderedPageBreak/>
        <w:t>Opis programa:</w:t>
      </w:r>
      <w:r w:rsidRPr="006E4702">
        <w:rPr>
          <w:color w:val="333333"/>
        </w:rPr>
        <w:t xml:space="preserve"> rashodi za zaposlene, stručno usavršavanje i službena putovanja te literatura.</w:t>
      </w:r>
    </w:p>
    <w:p w14:paraId="08601CE4" w14:textId="77777777" w:rsidR="006E4702" w:rsidRPr="006E4702" w:rsidRDefault="006E4702" w:rsidP="006E4702">
      <w:pPr>
        <w:spacing w:line="240" w:lineRule="auto"/>
        <w:jc w:val="both"/>
        <w:rPr>
          <w:b/>
          <w:i/>
        </w:rPr>
      </w:pPr>
      <w:r w:rsidRPr="006E4702">
        <w:rPr>
          <w:b/>
          <w:i/>
        </w:rPr>
        <w:t>Ciljevi provedbe programa i pokazatelji uspješnosti:</w:t>
      </w:r>
    </w:p>
    <w:p w14:paraId="6A411398" w14:textId="77777777" w:rsidR="006E4702" w:rsidRPr="006E4702" w:rsidRDefault="006E4702" w:rsidP="006E4702">
      <w:pPr>
        <w:spacing w:line="240" w:lineRule="auto"/>
        <w:jc w:val="both"/>
      </w:pPr>
      <w:r w:rsidRPr="006E4702">
        <w:t xml:space="preserve">Ciljevi provedbe programa je financiranje rada službenika Službe Gradskog vijeća isplatom plaća i doprinosa na plaće te njihovo upućivanje na seminare, radionice i ostale vidove stručnog usavršavanja, kao i nabavka potrebne literature za rad (zakonski tekstovi s komentarima i slično). </w:t>
      </w:r>
    </w:p>
    <w:p w14:paraId="5D9993F8" w14:textId="77777777" w:rsidR="006E4702" w:rsidRPr="006E4702" w:rsidRDefault="006E4702" w:rsidP="006E4702">
      <w:pPr>
        <w:spacing w:line="240" w:lineRule="auto"/>
        <w:jc w:val="both"/>
        <w:rPr>
          <w:b/>
          <w:i/>
        </w:rPr>
      </w:pPr>
      <w:r w:rsidRPr="006E4702">
        <w:t>Pokazatelj uspješnosti je učinkovitost rada zaposlenika u pogledu pravovremenog i zakonitog izvršavanja poslova iz nadležnosti upravnog odjela</w:t>
      </w:r>
    </w:p>
    <w:p w14:paraId="67CE848E" w14:textId="0E405305" w:rsidR="006E4702" w:rsidRPr="006E4702" w:rsidRDefault="006E4702" w:rsidP="006E4702">
      <w:pPr>
        <w:spacing w:line="240" w:lineRule="auto"/>
        <w:jc w:val="both"/>
        <w:rPr>
          <w:color w:val="333333"/>
        </w:rPr>
      </w:pPr>
      <w:r w:rsidRPr="006E4702">
        <w:rPr>
          <w:b/>
          <w:i/>
          <w:color w:val="333333"/>
        </w:rPr>
        <w:t xml:space="preserve">Potrebna sredstva za provođenje programa: </w:t>
      </w:r>
      <w:r w:rsidRPr="006E4702">
        <w:rPr>
          <w:color w:val="333333"/>
        </w:rPr>
        <w:t xml:space="preserve">planirana su sredstva u iznosu od </w:t>
      </w:r>
      <w:r w:rsidRPr="006E4702">
        <w:rPr>
          <w:b/>
          <w:color w:val="333333"/>
        </w:rPr>
        <w:t>67.500,00</w:t>
      </w:r>
      <w:r w:rsidRPr="006E4702">
        <w:rPr>
          <w:color w:val="333333"/>
        </w:rPr>
        <w:t xml:space="preserve"> </w:t>
      </w:r>
      <w:r w:rsidR="000D1488" w:rsidRPr="006E4702">
        <w:rPr>
          <w:color w:val="333333"/>
        </w:rPr>
        <w:t>eura</w:t>
      </w:r>
    </w:p>
    <w:p w14:paraId="78C03843" w14:textId="77777777" w:rsidR="006E4702" w:rsidRPr="006E4702" w:rsidRDefault="006E4702" w:rsidP="006E4702">
      <w:pPr>
        <w:spacing w:line="240" w:lineRule="auto"/>
        <w:jc w:val="both"/>
        <w:rPr>
          <w:color w:val="333333"/>
        </w:rPr>
      </w:pPr>
      <w:r w:rsidRPr="006E4702">
        <w:rPr>
          <w:color w:val="333333"/>
        </w:rPr>
        <w:t>Izvor financiranja:</w:t>
      </w:r>
    </w:p>
    <w:p w14:paraId="013B6C23" w14:textId="0CBAFF9A" w:rsidR="006E4702" w:rsidRPr="006E4702" w:rsidRDefault="006E4702" w:rsidP="006E4702">
      <w:pPr>
        <w:spacing w:line="240" w:lineRule="auto"/>
        <w:jc w:val="both"/>
        <w:rPr>
          <w:i/>
          <w:color w:val="333333"/>
        </w:rPr>
      </w:pPr>
      <w:r w:rsidRPr="006E4702">
        <w:rPr>
          <w:color w:val="333333"/>
        </w:rPr>
        <w:t>Opći prihodi i primici</w:t>
      </w:r>
      <w:r w:rsidRPr="006E4702">
        <w:rPr>
          <w:i/>
          <w:color w:val="333333"/>
        </w:rPr>
        <w:t xml:space="preserve"> - </w:t>
      </w:r>
      <w:r w:rsidRPr="006E4702">
        <w:rPr>
          <w:b/>
          <w:color w:val="333333"/>
        </w:rPr>
        <w:t>67.500,00</w:t>
      </w:r>
      <w:r w:rsidRPr="006E4702">
        <w:rPr>
          <w:color w:val="333333"/>
        </w:rPr>
        <w:t xml:space="preserve"> </w:t>
      </w:r>
      <w:r w:rsidR="000D1488" w:rsidRPr="006E4702">
        <w:rPr>
          <w:color w:val="333333"/>
        </w:rPr>
        <w:t>eura</w:t>
      </w:r>
    </w:p>
    <w:p w14:paraId="5FB02FB0" w14:textId="77777777" w:rsidR="006E4702" w:rsidRPr="006E4702" w:rsidRDefault="006E4702" w:rsidP="006E4702">
      <w:pPr>
        <w:spacing w:before="150" w:after="150" w:line="240" w:lineRule="auto"/>
        <w:jc w:val="both"/>
        <w:rPr>
          <w:b/>
          <w:color w:val="333333"/>
          <w:u w:val="single"/>
        </w:rPr>
      </w:pPr>
      <w:r w:rsidRPr="006E4702">
        <w:rPr>
          <w:b/>
          <w:i/>
          <w:color w:val="333333"/>
          <w:u w:val="single"/>
        </w:rPr>
        <w:t>Naziv</w:t>
      </w:r>
      <w:r w:rsidRPr="006E4702">
        <w:rPr>
          <w:color w:val="333333"/>
          <w:u w:val="single"/>
        </w:rPr>
        <w:t xml:space="preserve"> </w:t>
      </w:r>
      <w:r w:rsidRPr="006E4702">
        <w:rPr>
          <w:b/>
          <w:i/>
          <w:color w:val="333333"/>
          <w:u w:val="single"/>
        </w:rPr>
        <w:t>programa</w:t>
      </w:r>
      <w:r w:rsidRPr="006E4702">
        <w:rPr>
          <w:b/>
          <w:color w:val="333333"/>
          <w:u w:val="single"/>
        </w:rPr>
        <w:t>: Redovna djelatnost službe</w:t>
      </w:r>
    </w:p>
    <w:p w14:paraId="05225CE4" w14:textId="77777777" w:rsidR="006E4702" w:rsidRPr="006E4702" w:rsidRDefault="006E4702" w:rsidP="006E4702">
      <w:pPr>
        <w:spacing w:before="150" w:after="150" w:line="240" w:lineRule="auto"/>
        <w:jc w:val="both"/>
        <w:rPr>
          <w:color w:val="333333"/>
        </w:rPr>
      </w:pPr>
      <w:r w:rsidRPr="006E4702">
        <w:rPr>
          <w:b/>
          <w:i/>
          <w:color w:val="333333"/>
        </w:rPr>
        <w:t>Opis programa:</w:t>
      </w:r>
      <w:r w:rsidRPr="006E4702">
        <w:rPr>
          <w:b/>
          <w:color w:val="333333"/>
        </w:rPr>
        <w:t xml:space="preserve"> </w:t>
      </w:r>
      <w:r w:rsidRPr="006E4702">
        <w:rPr>
          <w:color w:val="333333"/>
        </w:rPr>
        <w:t>tiskanje Službenog glasnika Grada Velike Gorice, troškovi predviđeni za rad Savjeta mladih Grada Velike Gorice, naknade za rad predsjednika, vijećnika i radnih tijela Gradskog vijeća te tekuće donacije političkim strankama.</w:t>
      </w:r>
    </w:p>
    <w:p w14:paraId="12524FA0" w14:textId="77777777" w:rsidR="006E4702" w:rsidRPr="006E4702" w:rsidRDefault="006E4702" w:rsidP="006E4702">
      <w:pPr>
        <w:spacing w:before="150" w:after="150" w:line="240" w:lineRule="auto"/>
        <w:jc w:val="both"/>
        <w:rPr>
          <w:color w:val="333333"/>
        </w:rPr>
      </w:pPr>
      <w:r w:rsidRPr="006E4702">
        <w:rPr>
          <w:b/>
          <w:i/>
          <w:color w:val="333333"/>
        </w:rPr>
        <w:t xml:space="preserve">Ciljevi provedbe programa i pokazatelji uspješnosti: </w:t>
      </w:r>
      <w:r w:rsidRPr="006E4702">
        <w:rPr>
          <w:color w:val="333333"/>
        </w:rPr>
        <w:t>donošenje akata iz nadležnosti predstavničkog tijela i uspješno djelovanje Gradskog vijeća.</w:t>
      </w:r>
    </w:p>
    <w:p w14:paraId="7AC57AD3" w14:textId="4AAC747E" w:rsidR="006E4702" w:rsidRPr="006E4702" w:rsidRDefault="006E4702" w:rsidP="006E4702">
      <w:pPr>
        <w:spacing w:before="150" w:after="150" w:line="240" w:lineRule="auto"/>
        <w:jc w:val="both"/>
        <w:rPr>
          <w:color w:val="333333"/>
        </w:rPr>
      </w:pPr>
      <w:r w:rsidRPr="006E4702">
        <w:rPr>
          <w:b/>
          <w:i/>
          <w:color w:val="333333"/>
        </w:rPr>
        <w:t xml:space="preserve">Potrebna sredstva za provođenje programa: </w:t>
      </w:r>
      <w:r w:rsidRPr="006E4702">
        <w:rPr>
          <w:color w:val="333333"/>
        </w:rPr>
        <w:t xml:space="preserve">planirana su sredstva u iznosu od </w:t>
      </w:r>
      <w:r w:rsidRPr="006E4702">
        <w:rPr>
          <w:b/>
          <w:color w:val="333333"/>
        </w:rPr>
        <w:t xml:space="preserve">130.350,00 </w:t>
      </w:r>
      <w:r w:rsidR="000D1488" w:rsidRPr="006E4702">
        <w:rPr>
          <w:color w:val="333333"/>
        </w:rPr>
        <w:t>eura</w:t>
      </w:r>
    </w:p>
    <w:p w14:paraId="0505D85B" w14:textId="77777777" w:rsidR="006E4702" w:rsidRPr="006E4702" w:rsidRDefault="006E4702" w:rsidP="006E4702">
      <w:pPr>
        <w:spacing w:line="240" w:lineRule="auto"/>
        <w:jc w:val="both"/>
      </w:pPr>
    </w:p>
    <w:p w14:paraId="4C49DD85" w14:textId="77777777" w:rsidR="006E4702" w:rsidRPr="006E4702" w:rsidRDefault="006E4702" w:rsidP="006E4702">
      <w:pPr>
        <w:spacing w:line="240" w:lineRule="auto"/>
        <w:jc w:val="both"/>
      </w:pPr>
      <w:r w:rsidRPr="006E4702">
        <w:t>Izvor financiranja:</w:t>
      </w:r>
    </w:p>
    <w:p w14:paraId="48C41593" w14:textId="0FC91AC5" w:rsidR="006E4702" w:rsidRPr="006E4702" w:rsidRDefault="006E4702" w:rsidP="006E4702">
      <w:pPr>
        <w:spacing w:before="150" w:after="150" w:line="240" w:lineRule="auto"/>
        <w:jc w:val="both"/>
        <w:rPr>
          <w:color w:val="333333"/>
        </w:rPr>
      </w:pPr>
      <w:r w:rsidRPr="006E4702">
        <w:t>Opći prihodi i primici</w:t>
      </w:r>
      <w:r w:rsidRPr="006E4702">
        <w:rPr>
          <w:i/>
        </w:rPr>
        <w:t xml:space="preserve"> – </w:t>
      </w:r>
      <w:r w:rsidRPr="006E4702">
        <w:rPr>
          <w:b/>
          <w:color w:val="333333"/>
        </w:rPr>
        <w:t xml:space="preserve">130.350,00 </w:t>
      </w:r>
      <w:r w:rsidR="000D1488" w:rsidRPr="006E4702">
        <w:rPr>
          <w:color w:val="333333"/>
        </w:rPr>
        <w:t>eura</w:t>
      </w:r>
      <w:r w:rsidRPr="006E4702">
        <w:rPr>
          <w:color w:val="333333"/>
        </w:rPr>
        <w:t>.</w:t>
      </w:r>
    </w:p>
    <w:p w14:paraId="257C9593" w14:textId="77777777" w:rsidR="006E4702" w:rsidRPr="006E4702" w:rsidRDefault="006E4702" w:rsidP="006E4702">
      <w:pPr>
        <w:spacing w:before="150" w:after="150" w:line="240" w:lineRule="auto"/>
        <w:jc w:val="both"/>
        <w:rPr>
          <w:color w:val="333333"/>
        </w:rPr>
      </w:pPr>
    </w:p>
    <w:p w14:paraId="3782F4D4" w14:textId="77777777" w:rsidR="006E4702" w:rsidRPr="006E4702" w:rsidRDefault="006E4702" w:rsidP="006E4702">
      <w:pPr>
        <w:spacing w:before="150" w:after="150" w:line="240" w:lineRule="auto"/>
        <w:jc w:val="both"/>
        <w:rPr>
          <w:b/>
          <w:color w:val="333333"/>
          <w:u w:val="single"/>
        </w:rPr>
      </w:pPr>
      <w:r w:rsidRPr="006E4702">
        <w:rPr>
          <w:b/>
          <w:i/>
          <w:color w:val="333333"/>
          <w:u w:val="single"/>
        </w:rPr>
        <w:t>Naziv</w:t>
      </w:r>
      <w:r w:rsidRPr="006E4702">
        <w:rPr>
          <w:color w:val="333333"/>
          <w:u w:val="single"/>
        </w:rPr>
        <w:t xml:space="preserve"> </w:t>
      </w:r>
      <w:r w:rsidRPr="006E4702">
        <w:rPr>
          <w:b/>
          <w:i/>
          <w:color w:val="333333"/>
          <w:u w:val="single"/>
        </w:rPr>
        <w:t>programa</w:t>
      </w:r>
      <w:r w:rsidRPr="006E4702">
        <w:rPr>
          <w:b/>
          <w:color w:val="333333"/>
          <w:u w:val="single"/>
        </w:rPr>
        <w:t>: Zaštita prava nacionalnih manjina</w:t>
      </w:r>
    </w:p>
    <w:p w14:paraId="35F74D58" w14:textId="77777777" w:rsidR="006E4702" w:rsidRPr="006E4702" w:rsidRDefault="006E4702" w:rsidP="006E4702">
      <w:pPr>
        <w:spacing w:before="150" w:after="150" w:line="240" w:lineRule="auto"/>
        <w:jc w:val="both"/>
        <w:rPr>
          <w:color w:val="333333"/>
        </w:rPr>
      </w:pPr>
      <w:r w:rsidRPr="006E4702">
        <w:rPr>
          <w:b/>
          <w:i/>
          <w:color w:val="333333"/>
        </w:rPr>
        <w:t>Opis programa:</w:t>
      </w:r>
      <w:r w:rsidRPr="006E4702">
        <w:rPr>
          <w:b/>
          <w:color w:val="333333"/>
        </w:rPr>
        <w:t xml:space="preserve"> </w:t>
      </w:r>
      <w:r w:rsidRPr="006E4702">
        <w:rPr>
          <w:color w:val="333333"/>
        </w:rPr>
        <w:t>naknade za rad i provođenje programa Vijeća srpske nacionalne manjine, Vijeća bošnjačke nacionalne manjine i predstavnika albanske nacionalne manjine,.</w:t>
      </w:r>
    </w:p>
    <w:p w14:paraId="6B5F0B1F" w14:textId="77777777" w:rsidR="006E4702" w:rsidRPr="006E4702" w:rsidRDefault="006E4702" w:rsidP="006E4702">
      <w:pPr>
        <w:spacing w:line="240" w:lineRule="auto"/>
        <w:jc w:val="both"/>
      </w:pPr>
      <w:r w:rsidRPr="006E4702">
        <w:rPr>
          <w:b/>
          <w:i/>
          <w:color w:val="333333"/>
        </w:rPr>
        <w:t>Ciljevi provedbe programa i pokazatelji uspješnosti:</w:t>
      </w:r>
      <w:r w:rsidRPr="006E4702">
        <w:t xml:space="preserve"> osigurati sudjelovanje nacionalnih manjina u javnom životu i zaštititi, očuvati i unaprijediti nacionalni, kulturni, jezični i vjerski identitet i posebnost manjina. Nacionalne manjine ravnopravno sudjeluju u javnom životu Grada Velike Gorice.</w:t>
      </w:r>
    </w:p>
    <w:p w14:paraId="383AA284" w14:textId="68E2E88B" w:rsidR="006E4702" w:rsidRPr="006E4702" w:rsidRDefault="006E4702" w:rsidP="006E4702">
      <w:pPr>
        <w:spacing w:before="150" w:after="150" w:line="240" w:lineRule="auto"/>
        <w:jc w:val="both"/>
        <w:rPr>
          <w:color w:val="333333"/>
        </w:rPr>
      </w:pPr>
      <w:r w:rsidRPr="006E4702">
        <w:rPr>
          <w:b/>
          <w:i/>
          <w:color w:val="333333"/>
        </w:rPr>
        <w:t>Potrebna sredstva za provođenje programa:</w:t>
      </w:r>
      <w:r w:rsidRPr="006E4702">
        <w:rPr>
          <w:color w:val="333333"/>
        </w:rPr>
        <w:t xml:space="preserve"> planirana su sredstva u iznosu od </w:t>
      </w:r>
      <w:r w:rsidRPr="006E4702">
        <w:rPr>
          <w:b/>
          <w:color w:val="333333"/>
        </w:rPr>
        <w:t xml:space="preserve">37.330,00 </w:t>
      </w:r>
      <w:r w:rsidR="000D1488" w:rsidRPr="006E4702">
        <w:rPr>
          <w:color w:val="333333"/>
        </w:rPr>
        <w:t>eura</w:t>
      </w:r>
      <w:r w:rsidRPr="006E4702">
        <w:rPr>
          <w:color w:val="333333"/>
        </w:rPr>
        <w:t>.</w:t>
      </w:r>
    </w:p>
    <w:p w14:paraId="3C797E57" w14:textId="77777777" w:rsidR="006E4702" w:rsidRPr="006E4702" w:rsidRDefault="006E4702" w:rsidP="006E4702">
      <w:pPr>
        <w:spacing w:line="240" w:lineRule="auto"/>
        <w:jc w:val="both"/>
      </w:pPr>
      <w:r w:rsidRPr="006E4702">
        <w:t>Izvor financiranja:</w:t>
      </w:r>
    </w:p>
    <w:p w14:paraId="396A9F9C" w14:textId="4A19C5C1" w:rsidR="00B46BF4" w:rsidRDefault="006E4702" w:rsidP="00B46BF4">
      <w:pPr>
        <w:spacing w:before="150" w:after="150" w:line="240" w:lineRule="auto"/>
        <w:jc w:val="both"/>
        <w:rPr>
          <w:color w:val="333333"/>
        </w:rPr>
      </w:pPr>
      <w:r w:rsidRPr="006E4702">
        <w:t>Opći prihodi i primici</w:t>
      </w:r>
      <w:r w:rsidRPr="006E4702">
        <w:rPr>
          <w:i/>
        </w:rPr>
        <w:t xml:space="preserve"> –</w:t>
      </w:r>
      <w:r w:rsidRPr="006E4702">
        <w:rPr>
          <w:b/>
          <w:color w:val="333333"/>
        </w:rPr>
        <w:t xml:space="preserve">37.330,00 </w:t>
      </w:r>
      <w:r w:rsidR="000D1488" w:rsidRPr="006E4702">
        <w:rPr>
          <w:color w:val="333333"/>
        </w:rPr>
        <w:t>eura</w:t>
      </w:r>
      <w:r w:rsidRPr="006E4702">
        <w:rPr>
          <w:color w:val="333333"/>
        </w:rPr>
        <w:t>.</w:t>
      </w:r>
    </w:p>
    <w:p w14:paraId="5CD232D9" w14:textId="6173FAD5" w:rsidR="00E2451C" w:rsidRPr="00B46BF4" w:rsidRDefault="00E2451C" w:rsidP="00B46BF4">
      <w:pPr>
        <w:spacing w:before="150" w:after="150" w:line="240" w:lineRule="auto"/>
        <w:jc w:val="both"/>
        <w:rPr>
          <w:color w:val="333333"/>
        </w:rPr>
      </w:pPr>
      <w:r>
        <w:rPr>
          <w:b/>
          <w:u w:val="single"/>
        </w:rPr>
        <w:t>RAZDJEL 003 – SLUŽBA MJESNE SAMOUPRAVE</w:t>
      </w:r>
    </w:p>
    <w:p w14:paraId="06F59ACF" w14:textId="77777777" w:rsidR="00E2451C" w:rsidRDefault="00E2451C" w:rsidP="00E2451C">
      <w:pPr>
        <w:jc w:val="both"/>
      </w:pPr>
    </w:p>
    <w:tbl>
      <w:tblPr>
        <w:tblW w:w="0" w:type="auto"/>
        <w:tblInd w:w="-10" w:type="dxa"/>
        <w:tblLayout w:type="fixed"/>
        <w:tblCellMar>
          <w:left w:w="103" w:type="dxa"/>
        </w:tblCellMar>
        <w:tblLook w:val="0000" w:firstRow="0" w:lastRow="0" w:firstColumn="0" w:lastColumn="0" w:noHBand="0" w:noVBand="0"/>
      </w:tblPr>
      <w:tblGrid>
        <w:gridCol w:w="9288"/>
      </w:tblGrid>
      <w:tr w:rsidR="00E2451C" w14:paraId="2567F177" w14:textId="77777777" w:rsidTr="003E602F">
        <w:tc>
          <w:tcPr>
            <w:tcW w:w="9288" w:type="dxa"/>
            <w:tcBorders>
              <w:top w:val="single" w:sz="4" w:space="0" w:color="000000"/>
              <w:left w:val="single" w:sz="4" w:space="0" w:color="000000"/>
              <w:bottom w:val="single" w:sz="4" w:space="0" w:color="000000"/>
              <w:right w:val="single" w:sz="4" w:space="0" w:color="000000"/>
            </w:tcBorders>
            <w:shd w:val="clear" w:color="auto" w:fill="CCCCCC"/>
          </w:tcPr>
          <w:p w14:paraId="1740A0DD" w14:textId="77777777" w:rsidR="00E2451C" w:rsidRDefault="00E2451C" w:rsidP="003E602F">
            <w:pPr>
              <w:jc w:val="both"/>
              <w:rPr>
                <w:b/>
              </w:rPr>
            </w:pPr>
            <w:r>
              <w:rPr>
                <w:b/>
              </w:rPr>
              <w:t xml:space="preserve">1) </w:t>
            </w:r>
            <w:r>
              <w:rPr>
                <w:b/>
              </w:rPr>
              <w:tab/>
              <w:t>SAŽETAK DJELOKRUGA  RADA PRORAČUNSKOG KORISNIKA</w:t>
            </w:r>
          </w:p>
        </w:tc>
      </w:tr>
    </w:tbl>
    <w:p w14:paraId="1FA71808" w14:textId="77777777" w:rsidR="00E2451C" w:rsidRDefault="00E2451C" w:rsidP="00E2451C">
      <w:pPr>
        <w:jc w:val="both"/>
        <w:rPr>
          <w:i/>
        </w:rPr>
      </w:pPr>
    </w:p>
    <w:p w14:paraId="6851AE6A" w14:textId="77777777" w:rsidR="00E2451C" w:rsidRDefault="00E2451C" w:rsidP="00E2451C">
      <w:pPr>
        <w:jc w:val="both"/>
      </w:pPr>
      <w:r>
        <w:t>Služba mjesne samouprave obavlja stručne, administrativne i računovodstvene poslove za jedinice mjesne samouprave, prati realizaciju  Proračunom planiranih sredstava, predlaže i prati plan nabave za područje djelovanja odjela, priprema ugovore za potrebe mjesne samouprave, priprema programe adaptacija društvenih, vatrogasnih i sportskih domova.</w:t>
      </w:r>
    </w:p>
    <w:p w14:paraId="209D0B9A" w14:textId="77777777" w:rsidR="00E2451C" w:rsidRDefault="00E2451C" w:rsidP="00E2451C">
      <w:pPr>
        <w:jc w:val="both"/>
      </w:pPr>
    </w:p>
    <w:tbl>
      <w:tblPr>
        <w:tblW w:w="0" w:type="auto"/>
        <w:tblInd w:w="-10" w:type="dxa"/>
        <w:tblLayout w:type="fixed"/>
        <w:tblCellMar>
          <w:left w:w="103" w:type="dxa"/>
        </w:tblCellMar>
        <w:tblLook w:val="04A0" w:firstRow="1" w:lastRow="0" w:firstColumn="1" w:lastColumn="0" w:noHBand="0" w:noVBand="1"/>
      </w:tblPr>
      <w:tblGrid>
        <w:gridCol w:w="9286"/>
      </w:tblGrid>
      <w:tr w:rsidR="00E2451C" w14:paraId="0812EEE9" w14:textId="77777777" w:rsidTr="003E602F">
        <w:tc>
          <w:tcPr>
            <w:tcW w:w="9286" w:type="dxa"/>
            <w:tcBorders>
              <w:top w:val="single" w:sz="4" w:space="0" w:color="000000"/>
              <w:left w:val="single" w:sz="4" w:space="0" w:color="000000"/>
              <w:bottom w:val="single" w:sz="4" w:space="0" w:color="000000"/>
              <w:right w:val="single" w:sz="4" w:space="0" w:color="000000"/>
            </w:tcBorders>
            <w:shd w:val="clear" w:color="auto" w:fill="C0C0C0"/>
            <w:hideMark/>
          </w:tcPr>
          <w:p w14:paraId="43D2C66C" w14:textId="77777777" w:rsidR="00E2451C" w:rsidRDefault="00E2451C" w:rsidP="003E602F">
            <w:pPr>
              <w:jc w:val="both"/>
              <w:rPr>
                <w:b/>
                <w:lang w:eastAsia="en-US"/>
              </w:rPr>
            </w:pPr>
            <w:r>
              <w:rPr>
                <w:b/>
                <w:lang w:eastAsia="en-US"/>
              </w:rPr>
              <w:lastRenderedPageBreak/>
              <w:t xml:space="preserve">2) </w:t>
            </w:r>
            <w:r>
              <w:rPr>
                <w:b/>
                <w:lang w:eastAsia="en-US"/>
              </w:rPr>
              <w:tab/>
              <w:t>OBRAZLOŽENJE PROGRAMA</w:t>
            </w:r>
          </w:p>
        </w:tc>
      </w:tr>
    </w:tbl>
    <w:p w14:paraId="596413AB" w14:textId="77777777" w:rsidR="00E2451C" w:rsidRDefault="00E2451C" w:rsidP="00E2451C">
      <w:pPr>
        <w:pStyle w:val="StandardWeb"/>
        <w:jc w:val="both"/>
        <w:rPr>
          <w:b/>
          <w:u w:val="single"/>
        </w:rPr>
      </w:pPr>
      <w:r>
        <w:rPr>
          <w:b/>
          <w:u w:val="single"/>
        </w:rPr>
        <w:t>NAZIV</w:t>
      </w:r>
      <w:r>
        <w:rPr>
          <w:u w:val="single"/>
        </w:rPr>
        <w:t xml:space="preserve"> </w:t>
      </w:r>
      <w:r>
        <w:rPr>
          <w:b/>
          <w:u w:val="single"/>
        </w:rPr>
        <w:t>PROGRAMA: JAVNA UPRAVA I ADMINISTRACIJA</w:t>
      </w:r>
    </w:p>
    <w:p w14:paraId="6F537BB5" w14:textId="77777777" w:rsidR="00E2451C" w:rsidRDefault="00E2451C" w:rsidP="00E2451C">
      <w:pPr>
        <w:pStyle w:val="StandardWeb"/>
        <w:jc w:val="both"/>
      </w:pPr>
      <w:r>
        <w:rPr>
          <w:b/>
          <w:i/>
        </w:rPr>
        <w:t>Opis programa:</w:t>
      </w:r>
      <w:r>
        <w:t xml:space="preserve"> plaće i doprinosi na plaće, stručno usavršavanje i službena putovanja te literatura.</w:t>
      </w:r>
    </w:p>
    <w:p w14:paraId="70BDC0DE" w14:textId="77777777" w:rsidR="00E2451C" w:rsidRDefault="00E2451C" w:rsidP="00E2451C">
      <w:pPr>
        <w:jc w:val="both"/>
      </w:pPr>
      <w:r>
        <w:rPr>
          <w:b/>
          <w:i/>
        </w:rPr>
        <w:t>Ciljevi provedbe programa i pokazatelji uspješnosti:</w:t>
      </w:r>
      <w:r>
        <w:t xml:space="preserve"> financiranje rada službenika Službe mjesne samouprave isplatom plaća i doprinosa na plaće te njihovo upućivanje na seminare. </w:t>
      </w:r>
    </w:p>
    <w:p w14:paraId="3A9CF711" w14:textId="77777777" w:rsidR="00E2451C" w:rsidRDefault="00E2451C" w:rsidP="00E2451C">
      <w:pPr>
        <w:jc w:val="both"/>
        <w:rPr>
          <w:b/>
          <w:i/>
        </w:rPr>
      </w:pPr>
      <w:r>
        <w:t>Pokazatelj uspješnosti je učinkovitost rada zaposlenika u pogledu pravovremenog i zakonitog izvršavanja poslova iz nadležnosti upravnog odjela</w:t>
      </w:r>
    </w:p>
    <w:p w14:paraId="32BF08BD" w14:textId="77777777" w:rsidR="00E2451C" w:rsidRDefault="00E2451C" w:rsidP="00E2451C">
      <w:pPr>
        <w:pStyle w:val="StandardWeb"/>
        <w:spacing w:before="0" w:after="0"/>
        <w:jc w:val="both"/>
        <w:rPr>
          <w:b/>
          <w:i/>
        </w:rPr>
      </w:pPr>
      <w:r>
        <w:rPr>
          <w:b/>
          <w:i/>
        </w:rPr>
        <w:t xml:space="preserve">Potrebna sredstava za provođenje programa: </w:t>
      </w:r>
      <w:r>
        <w:rPr>
          <w:b/>
          <w:i/>
        </w:rPr>
        <w:tab/>
      </w:r>
      <w:r>
        <w:rPr>
          <w:b/>
          <w:i/>
        </w:rPr>
        <w:tab/>
      </w:r>
      <w:r>
        <w:rPr>
          <w:b/>
          <w:i/>
        </w:rPr>
        <w:tab/>
      </w:r>
      <w:r>
        <w:rPr>
          <w:b/>
          <w:i/>
        </w:rPr>
        <w:tab/>
        <w:t xml:space="preserve">     136.000,00 EUR</w:t>
      </w:r>
    </w:p>
    <w:p w14:paraId="65BF1206" w14:textId="77777777" w:rsidR="00E2451C" w:rsidRDefault="00E2451C" w:rsidP="00E2451C">
      <w:pPr>
        <w:jc w:val="both"/>
      </w:pPr>
      <w:r>
        <w:t xml:space="preserve">Izvor financiranja: </w:t>
      </w:r>
    </w:p>
    <w:p w14:paraId="6E236870" w14:textId="6CFF72E2" w:rsidR="00E2451C" w:rsidRDefault="00E2451C" w:rsidP="00F60ED8">
      <w:pPr>
        <w:pStyle w:val="Odlomakpopisa"/>
        <w:numPr>
          <w:ilvl w:val="0"/>
          <w:numId w:val="36"/>
        </w:numPr>
        <w:spacing w:line="240" w:lineRule="auto"/>
        <w:jc w:val="both"/>
        <w:rPr>
          <w:b/>
          <w:color w:val="auto"/>
        </w:rPr>
      </w:pPr>
      <w:r>
        <w:t xml:space="preserve">opći prihodi i primici – </w:t>
      </w:r>
      <w:r>
        <w:rPr>
          <w:b/>
        </w:rPr>
        <w:t>136</w:t>
      </w:r>
      <w:r>
        <w:rPr>
          <w:b/>
          <w:color w:val="auto"/>
        </w:rPr>
        <w:t xml:space="preserve">.000,00 </w:t>
      </w:r>
      <w:r w:rsidR="000D1488">
        <w:rPr>
          <w:color w:val="auto"/>
        </w:rPr>
        <w:t>eura</w:t>
      </w:r>
    </w:p>
    <w:p w14:paraId="24F743A7" w14:textId="77777777" w:rsidR="00E2451C" w:rsidRDefault="00E2451C" w:rsidP="00E2451C">
      <w:pPr>
        <w:jc w:val="both"/>
        <w:rPr>
          <w:b/>
          <w:i/>
          <w:u w:val="single"/>
        </w:rPr>
      </w:pPr>
    </w:p>
    <w:p w14:paraId="3CEB1172" w14:textId="77777777" w:rsidR="00E2451C" w:rsidRDefault="00E2451C" w:rsidP="00E2451C">
      <w:pPr>
        <w:jc w:val="both"/>
        <w:rPr>
          <w:b/>
          <w:i/>
          <w:u w:val="single"/>
        </w:rPr>
      </w:pPr>
    </w:p>
    <w:p w14:paraId="21090999" w14:textId="77777777" w:rsidR="00E2451C" w:rsidRDefault="00E2451C" w:rsidP="00E2451C">
      <w:pPr>
        <w:jc w:val="both"/>
        <w:rPr>
          <w:b/>
          <w:i/>
          <w:u w:val="single"/>
        </w:rPr>
      </w:pPr>
      <w:r>
        <w:rPr>
          <w:b/>
          <w:i/>
          <w:u w:val="single"/>
        </w:rPr>
        <w:t xml:space="preserve">NAZIV PROGRAMA: </w:t>
      </w:r>
      <w:r>
        <w:rPr>
          <w:b/>
          <w:u w:val="single"/>
        </w:rPr>
        <w:t>DJELOVANJE I UNAPREĐENJE MJESNE SAMOUPRAVE</w:t>
      </w:r>
    </w:p>
    <w:p w14:paraId="72C1FB7C" w14:textId="77777777" w:rsidR="00E2451C" w:rsidRDefault="00E2451C" w:rsidP="00E2451C">
      <w:pPr>
        <w:jc w:val="both"/>
        <w:rPr>
          <w:b/>
          <w:i/>
        </w:rPr>
      </w:pPr>
    </w:p>
    <w:p w14:paraId="16D9BA23" w14:textId="77777777" w:rsidR="00E2451C" w:rsidRDefault="00E2451C" w:rsidP="00E2451C">
      <w:pPr>
        <w:jc w:val="both"/>
        <w:rPr>
          <w:i/>
        </w:rPr>
      </w:pPr>
      <w:r>
        <w:rPr>
          <w:b/>
          <w:i/>
        </w:rPr>
        <w:t>Opis programa:</w:t>
      </w:r>
      <w:r>
        <w:rPr>
          <w:i/>
        </w:rPr>
        <w:t xml:space="preserve"> </w:t>
      </w:r>
    </w:p>
    <w:p w14:paraId="39C68E62" w14:textId="77777777" w:rsidR="00E2451C" w:rsidRDefault="00E2451C" w:rsidP="00E2451C">
      <w:pPr>
        <w:jc w:val="both"/>
      </w:pPr>
      <w:r>
        <w:t xml:space="preserve">Kroz aktivnosti redovna djelatnost, male komunalne akcije podmirit će se troškovi energije i ostalih režijskih troškova u društvenim domovima i prostorima koje koriste vijeća gradskih četvrti i mjesnih odbora, te u sportskim domovima. Obavit će se adaptacijski radovi na društvenim, vatrogasnim i sportskim domovima, gradnje centralnih grijanja i opremanje prostora jedinica mjesne samouprave namještajem i drugom opremom. Isto tako izvršit će se radovi na redovnom održavanju vodovoda i odvodnje, klima uređaja te ostale opreme u društvenim, sportskim i vatrogasnim domovima. Ujedno, redovno će se održavati sustavi rasvjete, kao i sva oprema na kombiniranim sportskim igralištima. Planirani su veći zahvati u slijedećim GČ i MO:   </w:t>
      </w:r>
    </w:p>
    <w:p w14:paraId="11510BE3" w14:textId="77777777" w:rsidR="00E2451C" w:rsidRDefault="00E2451C" w:rsidP="00E2451C">
      <w:pPr>
        <w:jc w:val="both"/>
      </w:pPr>
      <w:r>
        <w:t xml:space="preserve">      </w:t>
      </w:r>
    </w:p>
    <w:p w14:paraId="6D41C579" w14:textId="77777777" w:rsidR="00E2451C" w:rsidRDefault="00E2451C" w:rsidP="00E2451C">
      <w:pPr>
        <w:jc w:val="both"/>
      </w:pPr>
      <w:r>
        <w:t xml:space="preserve">  1.  MO BUŠEVEC - N. SELO - Izgradnja novog vatrogasnog doma </w:t>
      </w:r>
      <w:r>
        <w:tab/>
      </w:r>
      <w:r>
        <w:tab/>
      </w:r>
    </w:p>
    <w:p w14:paraId="0F41B423" w14:textId="77777777" w:rsidR="00E2451C" w:rsidRDefault="00E2451C" w:rsidP="00E2451C">
      <w:pPr>
        <w:jc w:val="both"/>
      </w:pPr>
      <w:r>
        <w:t xml:space="preserve">  2.  GČ MILJENKO GRANIĆ - Izgradnja igrališta za mali nogomet s umjetnom travom</w:t>
      </w:r>
    </w:p>
    <w:p w14:paraId="66A85BE2" w14:textId="77777777" w:rsidR="00E2451C" w:rsidRDefault="00E2451C" w:rsidP="00E2451C">
      <w:pPr>
        <w:jc w:val="both"/>
      </w:pPr>
      <w:r>
        <w:t xml:space="preserve">  3.  MO JAGODNO - Izgradnja igrališta za mali nogomet s umjetnom travom</w:t>
      </w:r>
      <w:r>
        <w:tab/>
      </w:r>
      <w:r>
        <w:tab/>
        <w:t xml:space="preserve">             </w:t>
      </w:r>
    </w:p>
    <w:p w14:paraId="63D9DDA4" w14:textId="77777777" w:rsidR="00E2451C" w:rsidRDefault="00E2451C" w:rsidP="00E2451C">
      <w:pPr>
        <w:jc w:val="both"/>
      </w:pPr>
      <w:r>
        <w:t xml:space="preserve">  4.  MO SELNICA - Izgradnja igrališta za mali nogomet                                  </w:t>
      </w:r>
    </w:p>
    <w:p w14:paraId="3818D60A" w14:textId="77777777" w:rsidR="00E2451C" w:rsidRDefault="00E2451C" w:rsidP="00E2451C">
      <w:pPr>
        <w:jc w:val="both"/>
      </w:pPr>
      <w:r>
        <w:t xml:space="preserve">  5.  GČ RAKARJE - Izgradnja natkrivene terase kod društvenog doma </w:t>
      </w:r>
    </w:p>
    <w:p w14:paraId="2BD801F8" w14:textId="77777777" w:rsidR="00E2451C" w:rsidRDefault="00E2451C" w:rsidP="00E2451C">
      <w:pPr>
        <w:jc w:val="both"/>
      </w:pPr>
      <w:r>
        <w:t xml:space="preserve">  6.  MO RIBNICA - Zamjena podne obloge u društvenom domu             </w:t>
      </w:r>
    </w:p>
    <w:p w14:paraId="18D053C0" w14:textId="77777777" w:rsidR="00E2451C" w:rsidRDefault="00E2451C" w:rsidP="00E2451C">
      <w:pPr>
        <w:jc w:val="both"/>
      </w:pPr>
      <w:r>
        <w:t xml:space="preserve">  7.  MO DONJA LOMNICA - Izgradnja ograde oko starog nogometnog igrališta</w:t>
      </w:r>
    </w:p>
    <w:p w14:paraId="0B299943" w14:textId="77777777" w:rsidR="00E2451C" w:rsidRDefault="00E2451C" w:rsidP="00E2451C">
      <w:pPr>
        <w:jc w:val="both"/>
      </w:pPr>
      <w:r>
        <w:t xml:space="preserve">  8.  MO DUBRANEC - Izgradnja fasade na društvenom domu</w:t>
      </w:r>
      <w:r>
        <w:tab/>
      </w:r>
    </w:p>
    <w:p w14:paraId="55E94EC5" w14:textId="77777777" w:rsidR="00E2451C" w:rsidRDefault="00E2451C" w:rsidP="00E2451C">
      <w:pPr>
        <w:jc w:val="both"/>
      </w:pPr>
      <w:r>
        <w:t xml:space="preserve">  9.  MO OKUJE – Postava podova u maloj i velikoj sali društvenog doma</w:t>
      </w:r>
      <w:r>
        <w:tab/>
        <w:t xml:space="preserve">             </w:t>
      </w:r>
    </w:p>
    <w:p w14:paraId="727FB494" w14:textId="77777777" w:rsidR="00E2451C" w:rsidRDefault="00E2451C" w:rsidP="00E2451C">
      <w:pPr>
        <w:jc w:val="both"/>
      </w:pPr>
      <w:r>
        <w:t>10.  MO KOZJAČA - Izrada i postava centralnog grijanja u društvenom domu</w:t>
      </w:r>
      <w:r>
        <w:tab/>
      </w:r>
      <w:r>
        <w:tab/>
      </w:r>
    </w:p>
    <w:p w14:paraId="283F89E1" w14:textId="77777777" w:rsidR="00E2451C" w:rsidRDefault="00E2451C" w:rsidP="00E2451C">
      <w:pPr>
        <w:jc w:val="both"/>
      </w:pPr>
      <w:r>
        <w:t>11.  MO KOBILIĆ - Unutarnje uređenje društvenog doma</w:t>
      </w:r>
      <w:r>
        <w:tab/>
      </w:r>
      <w:r>
        <w:tab/>
      </w:r>
      <w:r>
        <w:tab/>
      </w:r>
      <w:r>
        <w:tab/>
        <w:t xml:space="preserve">             </w:t>
      </w:r>
    </w:p>
    <w:p w14:paraId="289936CF" w14:textId="77777777" w:rsidR="00E2451C" w:rsidRDefault="00E2451C" w:rsidP="00E2451C">
      <w:pPr>
        <w:jc w:val="both"/>
      </w:pPr>
      <w:r>
        <w:t>12.  MO ŠILJAKOVINA - Izrada projekta dogradnje društvenog doma</w:t>
      </w:r>
      <w:r>
        <w:tab/>
        <w:t xml:space="preserve">   </w:t>
      </w:r>
    </w:p>
    <w:p w14:paraId="18D87446" w14:textId="77777777" w:rsidR="00E2451C" w:rsidRDefault="00E2451C" w:rsidP="00E2451C">
      <w:pPr>
        <w:jc w:val="both"/>
      </w:pPr>
      <w:r>
        <w:t xml:space="preserve">13.  MO BUKOVČAK - Unutarnje uređenje društvenog doma                                 </w:t>
      </w:r>
    </w:p>
    <w:p w14:paraId="42F16970" w14:textId="77777777" w:rsidR="00E2451C" w:rsidRDefault="00E2451C" w:rsidP="00E2451C">
      <w:pPr>
        <w:jc w:val="both"/>
      </w:pPr>
      <w:r>
        <w:t xml:space="preserve">14.  MO VELIKA BUNA - Izrada fasade na domu u Velikoj Buni </w:t>
      </w:r>
    </w:p>
    <w:p w14:paraId="4266B685" w14:textId="77777777" w:rsidR="00E2451C" w:rsidRDefault="00E2451C" w:rsidP="00E2451C">
      <w:pPr>
        <w:jc w:val="both"/>
      </w:pPr>
      <w:r>
        <w:t>15.  GČ KURILOVEC - Zamjena umjetne trave na igralištu u ŠRC Udarnik</w:t>
      </w:r>
    </w:p>
    <w:p w14:paraId="7974D512" w14:textId="77777777" w:rsidR="00E2451C" w:rsidRDefault="00E2451C" w:rsidP="00E2451C">
      <w:pPr>
        <w:jc w:val="both"/>
      </w:pPr>
      <w:r>
        <w:t xml:space="preserve">                                      - Izgradnja vatrogasnog spremišta            </w:t>
      </w:r>
      <w:r>
        <w:tab/>
        <w:t xml:space="preserve">   </w:t>
      </w:r>
    </w:p>
    <w:p w14:paraId="121EFBB1" w14:textId="77777777" w:rsidR="00E2451C" w:rsidRDefault="00E2451C" w:rsidP="00E2451C">
      <w:pPr>
        <w:jc w:val="both"/>
      </w:pPr>
      <w:r>
        <w:t xml:space="preserve">16.  MO VUKOVINA - Izrada fasade na vatrogasnom domu                                 </w:t>
      </w:r>
    </w:p>
    <w:p w14:paraId="49AA7B5C" w14:textId="77777777" w:rsidR="00E2451C" w:rsidRDefault="00E2451C" w:rsidP="00E2451C">
      <w:pPr>
        <w:jc w:val="both"/>
      </w:pPr>
      <w:r>
        <w:t xml:space="preserve">17.  MO MRACLIN - Izrada novog sanitarnog čvora na katu vatrogasnog doma </w:t>
      </w:r>
    </w:p>
    <w:p w14:paraId="2C4B4BE5" w14:textId="77777777" w:rsidR="00E2451C" w:rsidRDefault="00E2451C" w:rsidP="00E2451C">
      <w:pPr>
        <w:jc w:val="both"/>
      </w:pPr>
      <w:r>
        <w:t xml:space="preserve">                                  - Izrada projekta uređenja društvenog doma</w:t>
      </w:r>
    </w:p>
    <w:p w14:paraId="5FAB5101" w14:textId="77777777" w:rsidR="00E2451C" w:rsidRDefault="00E2451C" w:rsidP="00E2451C">
      <w:pPr>
        <w:jc w:val="both"/>
      </w:pPr>
      <w:r>
        <w:lastRenderedPageBreak/>
        <w:t>18. GČ BRAĆA RADIĆ - Izgradnja igrališta za mali nogomet</w:t>
      </w:r>
    </w:p>
    <w:p w14:paraId="4A4F71C6" w14:textId="77777777" w:rsidR="00E2451C" w:rsidRDefault="00E2451C" w:rsidP="00E2451C">
      <w:pPr>
        <w:jc w:val="both"/>
      </w:pPr>
      <w:r>
        <w:t>19. MO KUČE - Izgradnja ograde oko parka kod društvenog doma</w:t>
      </w:r>
    </w:p>
    <w:p w14:paraId="64CC8DAC" w14:textId="77777777" w:rsidR="00E2451C" w:rsidRDefault="00E2451C" w:rsidP="00E2451C">
      <w:pPr>
        <w:jc w:val="both"/>
      </w:pPr>
    </w:p>
    <w:p w14:paraId="1663EA09" w14:textId="77777777" w:rsidR="00E2451C" w:rsidRDefault="00E2451C" w:rsidP="00E2451C">
      <w:pPr>
        <w:jc w:val="both"/>
        <w:rPr>
          <w:color w:val="FF0000"/>
        </w:rPr>
      </w:pPr>
      <w:r>
        <w:t>Izvesti će se radovi na izgradnji vatrogasnog doma i dječjeg vrtića u MO Gradići</w:t>
      </w:r>
      <w:r>
        <w:rPr>
          <w:color w:val="FF0000"/>
        </w:rPr>
        <w:t>.</w:t>
      </w:r>
    </w:p>
    <w:p w14:paraId="121619FD" w14:textId="77777777" w:rsidR="00E2451C" w:rsidRDefault="00E2451C" w:rsidP="00E2451C">
      <w:pPr>
        <w:jc w:val="both"/>
      </w:pPr>
    </w:p>
    <w:p w14:paraId="74EFB3A8" w14:textId="44BE5CD1" w:rsidR="00E2451C" w:rsidRDefault="00E2451C" w:rsidP="00E2451C">
      <w:pPr>
        <w:jc w:val="both"/>
      </w:pPr>
      <w:r>
        <w:t xml:space="preserve">Kroz aktivnost programske aktivnosti jedinica mjesne samouprave radi unapređenja rada jedinica mjesne samouprave osigurat će se u 2025. godini  331.810,00 </w:t>
      </w:r>
      <w:r w:rsidR="00236C83">
        <w:t>eura</w:t>
      </w:r>
      <w:r>
        <w:t xml:space="preserve">, o čijem će raspolaganju samostalno odlučivati gradske četvrti i mjesni odbori. </w:t>
      </w:r>
    </w:p>
    <w:p w14:paraId="2ACC2F71" w14:textId="77777777" w:rsidR="00E2451C" w:rsidRDefault="00E2451C" w:rsidP="00E2451C">
      <w:pPr>
        <w:jc w:val="both"/>
      </w:pPr>
    </w:p>
    <w:p w14:paraId="7644BBD1" w14:textId="77777777" w:rsidR="00E2451C" w:rsidRDefault="00E2451C" w:rsidP="00E2451C">
      <w:pPr>
        <w:ind w:firstLine="720"/>
        <w:jc w:val="both"/>
      </w:pPr>
      <w:r>
        <w:t xml:space="preserve">Ova sredstva koristit će se za slijedeće namjene: </w:t>
      </w:r>
    </w:p>
    <w:p w14:paraId="45E642DA" w14:textId="77777777" w:rsidR="00E2451C" w:rsidRDefault="00E2451C" w:rsidP="00E2451C">
      <w:pPr>
        <w:jc w:val="both"/>
      </w:pPr>
    </w:p>
    <w:p w14:paraId="2D9F7DD6" w14:textId="77777777" w:rsidR="00E2451C" w:rsidRDefault="00E2451C" w:rsidP="00E2451C">
      <w:pPr>
        <w:jc w:val="both"/>
      </w:pPr>
      <w:r>
        <w:t>1. Za rad GČ ili MO (nabava uredskog materijala, sredstva za čišćenje, sitnih potrepština i sl.)</w:t>
      </w:r>
    </w:p>
    <w:p w14:paraId="5AAB5002" w14:textId="77777777" w:rsidR="00E2451C" w:rsidRDefault="00E2451C" w:rsidP="00E2451C">
      <w:pPr>
        <w:jc w:val="both"/>
      </w:pPr>
      <w:r>
        <w:t>2. Za reprezentaciju</w:t>
      </w:r>
    </w:p>
    <w:p w14:paraId="792951B0" w14:textId="77777777" w:rsidR="00E2451C" w:rsidRDefault="00E2451C" w:rsidP="00E2451C">
      <w:pPr>
        <w:jc w:val="both"/>
      </w:pPr>
      <w:r>
        <w:t>3. Za obilježavanje dana GČ ili MO</w:t>
      </w:r>
    </w:p>
    <w:p w14:paraId="412FBB88" w14:textId="77777777" w:rsidR="00E2451C" w:rsidRDefault="00E2451C" w:rsidP="00E2451C">
      <w:pPr>
        <w:jc w:val="both"/>
      </w:pPr>
      <w:r>
        <w:t>4. Za isplatu naknade za rad domara</w:t>
      </w:r>
    </w:p>
    <w:p w14:paraId="5F3A2E24" w14:textId="77777777" w:rsidR="00E2451C" w:rsidRDefault="00E2451C" w:rsidP="00E2451C">
      <w:pPr>
        <w:jc w:val="both"/>
      </w:pPr>
      <w:r>
        <w:t xml:space="preserve">5. Za male komunalne akcije (košenje trave, iskopi, </w:t>
      </w:r>
      <w:proofErr w:type="spellStart"/>
      <w:r>
        <w:t>šljunčanje</w:t>
      </w:r>
      <w:proofErr w:type="spellEnd"/>
      <w:r>
        <w:t xml:space="preserve"> cesta, sitni popravci na</w:t>
      </w:r>
    </w:p>
    <w:p w14:paraId="5608FDD5" w14:textId="77777777" w:rsidR="00E2451C" w:rsidRDefault="00E2451C" w:rsidP="00E2451C">
      <w:pPr>
        <w:jc w:val="both"/>
      </w:pPr>
      <w:r>
        <w:t xml:space="preserve">    komunalnoj infrastrukturi i sl.). Za to je potrebno koristiti najmanje 50 % sredstava</w:t>
      </w:r>
    </w:p>
    <w:p w14:paraId="31FEBDA8" w14:textId="77777777" w:rsidR="00E2451C" w:rsidRDefault="00E2451C" w:rsidP="00E2451C">
      <w:pPr>
        <w:jc w:val="both"/>
      </w:pPr>
      <w:r>
        <w:t xml:space="preserve">    namijenjenih pojedinoj GČ ili MO.</w:t>
      </w:r>
    </w:p>
    <w:p w14:paraId="14BE9161" w14:textId="77777777" w:rsidR="00E2451C" w:rsidRDefault="00E2451C" w:rsidP="00E2451C">
      <w:pPr>
        <w:jc w:val="both"/>
      </w:pPr>
    </w:p>
    <w:p w14:paraId="6DDBE451" w14:textId="77777777" w:rsidR="00E2451C" w:rsidRDefault="00E2451C" w:rsidP="00E2451C">
      <w:pPr>
        <w:jc w:val="both"/>
      </w:pPr>
      <w:r>
        <w:t>Sredstva su raspoređena po gradskim četvrtima i mjesnim odborima na osnovu tri kriterija:</w:t>
      </w:r>
    </w:p>
    <w:p w14:paraId="27D2EC77" w14:textId="77777777" w:rsidR="00E2451C" w:rsidRDefault="00E2451C" w:rsidP="00F60ED8">
      <w:pPr>
        <w:numPr>
          <w:ilvl w:val="0"/>
          <w:numId w:val="16"/>
        </w:numPr>
        <w:suppressAutoHyphens w:val="0"/>
        <w:spacing w:line="240" w:lineRule="auto"/>
        <w:jc w:val="both"/>
      </w:pPr>
      <w:r>
        <w:t>broj stanovnika (25 %)</w:t>
      </w:r>
    </w:p>
    <w:p w14:paraId="61C66094" w14:textId="77777777" w:rsidR="00E2451C" w:rsidRDefault="00E2451C" w:rsidP="00E2451C">
      <w:pPr>
        <w:ind w:left="720"/>
        <w:jc w:val="both"/>
      </w:pPr>
      <w:r>
        <w:t>0-500</w:t>
      </w:r>
      <w:r>
        <w:tab/>
      </w:r>
      <w:r>
        <w:tab/>
        <w:t>5 b</w:t>
      </w:r>
    </w:p>
    <w:p w14:paraId="1273F552" w14:textId="77777777" w:rsidR="00E2451C" w:rsidRDefault="00E2451C" w:rsidP="00E2451C">
      <w:pPr>
        <w:ind w:left="720"/>
        <w:jc w:val="both"/>
      </w:pPr>
      <w:r>
        <w:t>500-1000</w:t>
      </w:r>
      <w:r>
        <w:tab/>
        <w:t>10 b</w:t>
      </w:r>
    </w:p>
    <w:p w14:paraId="0596FF51" w14:textId="77777777" w:rsidR="00E2451C" w:rsidRDefault="00E2451C" w:rsidP="00E2451C">
      <w:pPr>
        <w:ind w:left="720"/>
        <w:jc w:val="both"/>
      </w:pPr>
      <w:r>
        <w:t>1000-2000</w:t>
      </w:r>
      <w:r>
        <w:tab/>
        <w:t>15 b</w:t>
      </w:r>
      <w:r>
        <w:tab/>
      </w:r>
    </w:p>
    <w:p w14:paraId="0CCD8691" w14:textId="77777777" w:rsidR="00E2451C" w:rsidRDefault="00E2451C" w:rsidP="00E2451C">
      <w:pPr>
        <w:ind w:left="720"/>
        <w:jc w:val="both"/>
      </w:pPr>
      <w:r>
        <w:t>2000-5000</w:t>
      </w:r>
      <w:r>
        <w:tab/>
        <w:t>20 b</w:t>
      </w:r>
    </w:p>
    <w:p w14:paraId="43B02EBC" w14:textId="77777777" w:rsidR="00E2451C" w:rsidRDefault="00E2451C" w:rsidP="00E2451C">
      <w:pPr>
        <w:ind w:left="720"/>
        <w:jc w:val="both"/>
      </w:pPr>
      <w:r>
        <w:t>5000-</w:t>
      </w:r>
      <w:r>
        <w:tab/>
      </w:r>
      <w:r>
        <w:tab/>
        <w:t>25 b</w:t>
      </w:r>
    </w:p>
    <w:p w14:paraId="58FDB5C4" w14:textId="77777777" w:rsidR="00E2451C" w:rsidRDefault="00E2451C" w:rsidP="00E2451C">
      <w:pPr>
        <w:ind w:left="720"/>
        <w:jc w:val="both"/>
      </w:pPr>
    </w:p>
    <w:p w14:paraId="18330762" w14:textId="77777777" w:rsidR="00E2451C" w:rsidRDefault="00E2451C" w:rsidP="00F60ED8">
      <w:pPr>
        <w:numPr>
          <w:ilvl w:val="0"/>
          <w:numId w:val="16"/>
        </w:numPr>
        <w:suppressAutoHyphens w:val="0"/>
        <w:spacing w:line="240" w:lineRule="auto"/>
        <w:jc w:val="both"/>
      </w:pPr>
      <w:r>
        <w:t>površina u km² (50 %)</w:t>
      </w:r>
    </w:p>
    <w:p w14:paraId="78AEF2A5" w14:textId="77777777" w:rsidR="00E2451C" w:rsidRDefault="00E2451C" w:rsidP="00E2451C">
      <w:pPr>
        <w:ind w:left="720"/>
        <w:jc w:val="both"/>
      </w:pPr>
      <w:r>
        <w:t>0-1</w:t>
      </w:r>
      <w:r>
        <w:tab/>
      </w:r>
      <w:r>
        <w:tab/>
        <w:t>10 b</w:t>
      </w:r>
    </w:p>
    <w:p w14:paraId="6A9F9F0C" w14:textId="77777777" w:rsidR="00E2451C" w:rsidRDefault="00E2451C" w:rsidP="00E2451C">
      <w:pPr>
        <w:ind w:left="720"/>
        <w:jc w:val="both"/>
      </w:pPr>
      <w:r>
        <w:t>1-5</w:t>
      </w:r>
      <w:r>
        <w:tab/>
      </w:r>
      <w:r>
        <w:tab/>
        <w:t>20 b</w:t>
      </w:r>
    </w:p>
    <w:p w14:paraId="08A579FC" w14:textId="77777777" w:rsidR="00E2451C" w:rsidRDefault="00E2451C" w:rsidP="00E2451C">
      <w:pPr>
        <w:ind w:left="720"/>
        <w:jc w:val="both"/>
      </w:pPr>
      <w:r>
        <w:t>5-10</w:t>
      </w:r>
      <w:r>
        <w:tab/>
      </w:r>
      <w:r>
        <w:tab/>
        <w:t>30 b</w:t>
      </w:r>
      <w:r>
        <w:tab/>
      </w:r>
    </w:p>
    <w:p w14:paraId="4F457E3B" w14:textId="77777777" w:rsidR="00E2451C" w:rsidRDefault="00E2451C" w:rsidP="00E2451C">
      <w:pPr>
        <w:ind w:left="720"/>
        <w:jc w:val="both"/>
      </w:pPr>
      <w:r>
        <w:t>10-15</w:t>
      </w:r>
      <w:r>
        <w:tab/>
      </w:r>
      <w:r>
        <w:tab/>
        <w:t>40 b</w:t>
      </w:r>
    </w:p>
    <w:p w14:paraId="3808746D" w14:textId="77777777" w:rsidR="00E2451C" w:rsidRDefault="00E2451C" w:rsidP="00E2451C">
      <w:pPr>
        <w:ind w:left="720"/>
        <w:jc w:val="both"/>
      </w:pPr>
      <w:r>
        <w:t>15-</w:t>
      </w:r>
      <w:r>
        <w:tab/>
      </w:r>
      <w:r>
        <w:tab/>
        <w:t>50 b</w:t>
      </w:r>
    </w:p>
    <w:p w14:paraId="37674F04" w14:textId="77777777" w:rsidR="00E2451C" w:rsidRDefault="00E2451C" w:rsidP="00E2451C">
      <w:pPr>
        <w:jc w:val="both"/>
      </w:pPr>
    </w:p>
    <w:p w14:paraId="114F28FE" w14:textId="77777777" w:rsidR="00E2451C" w:rsidRDefault="00E2451C" w:rsidP="00F60ED8">
      <w:pPr>
        <w:numPr>
          <w:ilvl w:val="0"/>
          <w:numId w:val="16"/>
        </w:numPr>
        <w:suppressAutoHyphens w:val="0"/>
        <w:spacing w:line="240" w:lineRule="auto"/>
        <w:jc w:val="both"/>
      </w:pPr>
      <w:r>
        <w:t>stupanj razvijenosti (25 %)</w:t>
      </w:r>
    </w:p>
    <w:p w14:paraId="24E45844" w14:textId="77777777" w:rsidR="00E2451C" w:rsidRDefault="00E2451C" w:rsidP="00E2451C">
      <w:pPr>
        <w:ind w:left="720"/>
        <w:jc w:val="both"/>
      </w:pPr>
      <w:r>
        <w:t>1 zona</w:t>
      </w:r>
      <w:r>
        <w:tab/>
      </w:r>
      <w:r>
        <w:tab/>
        <w:t>5 b</w:t>
      </w:r>
    </w:p>
    <w:p w14:paraId="671AE0D3" w14:textId="77777777" w:rsidR="00E2451C" w:rsidRDefault="00E2451C" w:rsidP="00E2451C">
      <w:pPr>
        <w:ind w:left="720"/>
        <w:jc w:val="both"/>
      </w:pPr>
      <w:r>
        <w:t>2 zona</w:t>
      </w:r>
      <w:r>
        <w:tab/>
      </w:r>
      <w:r>
        <w:tab/>
        <w:t>10 b</w:t>
      </w:r>
    </w:p>
    <w:p w14:paraId="0D2FDA5E" w14:textId="77777777" w:rsidR="00E2451C" w:rsidRDefault="00E2451C" w:rsidP="00E2451C">
      <w:pPr>
        <w:ind w:left="720"/>
        <w:jc w:val="both"/>
      </w:pPr>
      <w:r>
        <w:t>3 zona</w:t>
      </w:r>
      <w:r>
        <w:tab/>
      </w:r>
      <w:r>
        <w:tab/>
        <w:t>15 b</w:t>
      </w:r>
      <w:r>
        <w:tab/>
      </w:r>
    </w:p>
    <w:p w14:paraId="7FD90835" w14:textId="77777777" w:rsidR="00E2451C" w:rsidRDefault="00E2451C" w:rsidP="00E2451C">
      <w:pPr>
        <w:ind w:left="720"/>
        <w:jc w:val="both"/>
      </w:pPr>
      <w:r>
        <w:t>4 zona</w:t>
      </w:r>
      <w:r>
        <w:tab/>
      </w:r>
      <w:r>
        <w:tab/>
        <w:t>20 b</w:t>
      </w:r>
    </w:p>
    <w:p w14:paraId="441CE512" w14:textId="77777777" w:rsidR="00E2451C" w:rsidRDefault="00E2451C" w:rsidP="00E2451C">
      <w:pPr>
        <w:ind w:left="720"/>
        <w:jc w:val="both"/>
      </w:pPr>
      <w:r>
        <w:t>5 zona</w:t>
      </w:r>
      <w:r>
        <w:tab/>
      </w:r>
      <w:r>
        <w:tab/>
        <w:t>25 b</w:t>
      </w:r>
    </w:p>
    <w:p w14:paraId="238CBB48" w14:textId="77777777" w:rsidR="00E2451C" w:rsidRDefault="00E2451C" w:rsidP="00E2451C">
      <w:pPr>
        <w:jc w:val="both"/>
      </w:pPr>
      <w:r>
        <w:t xml:space="preserve"> </w:t>
      </w:r>
    </w:p>
    <w:p w14:paraId="68F98787" w14:textId="77777777" w:rsidR="00E2451C" w:rsidRDefault="00E2451C" w:rsidP="00E2451C">
      <w:pPr>
        <w:jc w:val="both"/>
      </w:pPr>
      <w:r>
        <w:t xml:space="preserve">1. Broj stanovnika MO na osnovu popisa stanovništva iz 2021. godine. </w:t>
      </w:r>
    </w:p>
    <w:p w14:paraId="47D14618" w14:textId="77777777" w:rsidR="00E2451C" w:rsidRDefault="00E2451C" w:rsidP="00E2451C">
      <w:pPr>
        <w:jc w:val="both"/>
      </w:pPr>
      <w:r>
        <w:t>2. Broj stanovnika GČ grada Velike Gorice na osnovu broja birača i statističke procjene</w:t>
      </w:r>
    </w:p>
    <w:p w14:paraId="427AF0D1" w14:textId="77777777" w:rsidR="00E2451C" w:rsidRDefault="00E2451C" w:rsidP="00E2451C">
      <w:pPr>
        <w:jc w:val="both"/>
      </w:pPr>
      <w:r>
        <w:t xml:space="preserve">    stanovnika do 18 godina.   </w:t>
      </w:r>
    </w:p>
    <w:p w14:paraId="01756390" w14:textId="77777777" w:rsidR="00E2451C" w:rsidRDefault="00E2451C" w:rsidP="00E2451C">
      <w:pPr>
        <w:jc w:val="both"/>
      </w:pPr>
      <w:r>
        <w:t>3. Površine GČ i MO  su uzete iz Ureda geodetskih poslova grada Velike Gorice,</w:t>
      </w:r>
    </w:p>
    <w:p w14:paraId="0F79326E" w14:textId="77777777" w:rsidR="00E2451C" w:rsidRDefault="00E2451C" w:rsidP="00E2451C">
      <w:pPr>
        <w:jc w:val="both"/>
      </w:pPr>
      <w:r>
        <w:t xml:space="preserve">    Odluka o granicama područja GČ i MO i njihovim sjedištima.</w:t>
      </w:r>
    </w:p>
    <w:p w14:paraId="37905265" w14:textId="77777777" w:rsidR="00E2451C" w:rsidRDefault="00E2451C" w:rsidP="00E2451C">
      <w:pPr>
        <w:jc w:val="both"/>
      </w:pPr>
      <w:r>
        <w:t>4. Stupanj razvijenosti ocjenjen na osnovi Odluke Gradskog vijeća o zonama plaćanja</w:t>
      </w:r>
    </w:p>
    <w:p w14:paraId="36B5C705" w14:textId="77777777" w:rsidR="00E2451C" w:rsidRDefault="00E2451C" w:rsidP="00E2451C">
      <w:pPr>
        <w:jc w:val="both"/>
      </w:pPr>
      <w:r>
        <w:t xml:space="preserve">    komunalne naknade.</w:t>
      </w:r>
    </w:p>
    <w:p w14:paraId="76A0D032" w14:textId="77777777" w:rsidR="00E2451C" w:rsidRDefault="00E2451C" w:rsidP="00E2451C">
      <w:pPr>
        <w:jc w:val="both"/>
      </w:pPr>
    </w:p>
    <w:p w14:paraId="12601603" w14:textId="6CBB4028" w:rsidR="00E2451C" w:rsidRDefault="00E2451C" w:rsidP="00E2451C">
      <w:pPr>
        <w:jc w:val="both"/>
      </w:pPr>
      <w:r>
        <w:t xml:space="preserve">Vrijednost jednog boda iznosi 122,89 </w:t>
      </w:r>
      <w:r w:rsidR="000D1488">
        <w:t>eura</w:t>
      </w:r>
      <w:r>
        <w:t>.</w:t>
      </w:r>
    </w:p>
    <w:p w14:paraId="0B3930B5" w14:textId="77777777" w:rsidR="00E2451C" w:rsidRDefault="00E2451C" w:rsidP="00E2451C">
      <w:pPr>
        <w:jc w:val="both"/>
      </w:pPr>
    </w:p>
    <w:p w14:paraId="2C0E4B66" w14:textId="77777777" w:rsidR="00E2451C" w:rsidRDefault="00E2451C" w:rsidP="00E2451C">
      <w:pPr>
        <w:jc w:val="both"/>
      </w:pPr>
      <w:r>
        <w:t>Napravljena je raspodjela sredstava po gradskim četvrtima i mjesnim odborima:</w:t>
      </w:r>
    </w:p>
    <w:p w14:paraId="3B6F5202" w14:textId="77777777" w:rsidR="00E2451C" w:rsidRDefault="00E2451C" w:rsidP="00E2451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8"/>
        <w:gridCol w:w="3686"/>
        <w:gridCol w:w="1734"/>
        <w:gridCol w:w="1843"/>
      </w:tblGrid>
      <w:tr w:rsidR="00E2451C" w14:paraId="4132C4B5" w14:textId="77777777" w:rsidTr="003E602F">
        <w:tc>
          <w:tcPr>
            <w:tcW w:w="968" w:type="dxa"/>
            <w:shd w:val="clear" w:color="auto" w:fill="auto"/>
          </w:tcPr>
          <w:p w14:paraId="38A9FB48" w14:textId="77777777" w:rsidR="00E2451C" w:rsidRDefault="00E2451C" w:rsidP="003E602F">
            <w:pPr>
              <w:jc w:val="both"/>
              <w:rPr>
                <w:b/>
              </w:rPr>
            </w:pPr>
          </w:p>
          <w:p w14:paraId="6C19C9DA" w14:textId="77777777" w:rsidR="00E2451C" w:rsidRDefault="00E2451C" w:rsidP="003E602F">
            <w:pPr>
              <w:jc w:val="both"/>
              <w:rPr>
                <w:b/>
              </w:rPr>
            </w:pPr>
            <w:r>
              <w:rPr>
                <w:b/>
              </w:rPr>
              <w:t>Red.br.</w:t>
            </w:r>
          </w:p>
        </w:tc>
        <w:tc>
          <w:tcPr>
            <w:tcW w:w="3686" w:type="dxa"/>
            <w:shd w:val="clear" w:color="auto" w:fill="auto"/>
          </w:tcPr>
          <w:p w14:paraId="3461A216" w14:textId="77777777" w:rsidR="00E2451C" w:rsidRDefault="00E2451C" w:rsidP="003E602F">
            <w:pPr>
              <w:jc w:val="both"/>
              <w:rPr>
                <w:b/>
              </w:rPr>
            </w:pPr>
          </w:p>
          <w:p w14:paraId="2094036E" w14:textId="77777777" w:rsidR="00E2451C" w:rsidRDefault="00E2451C" w:rsidP="003E602F">
            <w:pPr>
              <w:jc w:val="both"/>
              <w:rPr>
                <w:b/>
              </w:rPr>
            </w:pPr>
            <w:r>
              <w:rPr>
                <w:b/>
              </w:rPr>
              <w:t>NAZIV GČ ILI MO</w:t>
            </w:r>
          </w:p>
        </w:tc>
        <w:tc>
          <w:tcPr>
            <w:tcW w:w="1734" w:type="dxa"/>
            <w:shd w:val="clear" w:color="auto" w:fill="auto"/>
          </w:tcPr>
          <w:p w14:paraId="695459D7" w14:textId="77777777" w:rsidR="00E2451C" w:rsidRDefault="00E2451C" w:rsidP="003E602F">
            <w:pPr>
              <w:jc w:val="both"/>
              <w:rPr>
                <w:b/>
              </w:rPr>
            </w:pPr>
          </w:p>
          <w:p w14:paraId="640786DD" w14:textId="77777777" w:rsidR="00E2451C" w:rsidRDefault="00E2451C" w:rsidP="003E602F">
            <w:pPr>
              <w:jc w:val="both"/>
              <w:rPr>
                <w:b/>
              </w:rPr>
            </w:pPr>
            <w:r>
              <w:rPr>
                <w:b/>
              </w:rPr>
              <w:t>Ukupno bodova</w:t>
            </w:r>
          </w:p>
        </w:tc>
        <w:tc>
          <w:tcPr>
            <w:tcW w:w="1843" w:type="dxa"/>
          </w:tcPr>
          <w:p w14:paraId="0FCDAC7F" w14:textId="77777777" w:rsidR="00E2451C" w:rsidRDefault="00E2451C" w:rsidP="003E602F">
            <w:pPr>
              <w:jc w:val="both"/>
              <w:rPr>
                <w:b/>
              </w:rPr>
            </w:pPr>
          </w:p>
          <w:p w14:paraId="605F404D" w14:textId="2DA426C7" w:rsidR="00E2451C" w:rsidRDefault="00E2451C" w:rsidP="003E602F">
            <w:pPr>
              <w:jc w:val="both"/>
              <w:rPr>
                <w:b/>
              </w:rPr>
            </w:pPr>
            <w:r>
              <w:rPr>
                <w:b/>
              </w:rPr>
              <w:t>Proračun za 202</w:t>
            </w:r>
            <w:r w:rsidR="00236C83">
              <w:rPr>
                <w:b/>
              </w:rPr>
              <w:t>6</w:t>
            </w:r>
            <w:r>
              <w:rPr>
                <w:b/>
              </w:rPr>
              <w:t>. (€)</w:t>
            </w:r>
          </w:p>
        </w:tc>
      </w:tr>
      <w:tr w:rsidR="00E2451C" w14:paraId="3847187F" w14:textId="77777777" w:rsidTr="003E602F">
        <w:tc>
          <w:tcPr>
            <w:tcW w:w="968" w:type="dxa"/>
            <w:shd w:val="clear" w:color="auto" w:fill="auto"/>
          </w:tcPr>
          <w:p w14:paraId="53B11B76" w14:textId="77777777" w:rsidR="00E2451C" w:rsidRDefault="00E2451C" w:rsidP="000D1488">
            <w:pPr>
              <w:jc w:val="center"/>
            </w:pPr>
            <w:r>
              <w:t>1.</w:t>
            </w:r>
          </w:p>
        </w:tc>
        <w:tc>
          <w:tcPr>
            <w:tcW w:w="3686" w:type="dxa"/>
            <w:shd w:val="clear" w:color="auto" w:fill="auto"/>
          </w:tcPr>
          <w:p w14:paraId="4C775130" w14:textId="77777777" w:rsidR="00E2451C" w:rsidRDefault="00E2451C" w:rsidP="000D1488">
            <w:pPr>
              <w:jc w:val="center"/>
            </w:pPr>
            <w:r>
              <w:t>2.</w:t>
            </w:r>
          </w:p>
        </w:tc>
        <w:tc>
          <w:tcPr>
            <w:tcW w:w="1734" w:type="dxa"/>
            <w:shd w:val="clear" w:color="auto" w:fill="auto"/>
          </w:tcPr>
          <w:p w14:paraId="187277AE" w14:textId="77777777" w:rsidR="00E2451C" w:rsidRDefault="00E2451C" w:rsidP="000D1488">
            <w:pPr>
              <w:jc w:val="center"/>
            </w:pPr>
            <w:r>
              <w:t>3.</w:t>
            </w:r>
          </w:p>
        </w:tc>
        <w:tc>
          <w:tcPr>
            <w:tcW w:w="1843" w:type="dxa"/>
          </w:tcPr>
          <w:p w14:paraId="7A660E7F" w14:textId="2B332841" w:rsidR="00E2451C" w:rsidRDefault="00236C83" w:rsidP="000D1488">
            <w:pPr>
              <w:jc w:val="center"/>
            </w:pPr>
            <w:r>
              <w:t>4</w:t>
            </w:r>
            <w:r w:rsidR="00E2451C">
              <w:t>.</w:t>
            </w:r>
          </w:p>
        </w:tc>
      </w:tr>
      <w:tr w:rsidR="00E2451C" w14:paraId="5F156437" w14:textId="77777777" w:rsidTr="003E602F">
        <w:tc>
          <w:tcPr>
            <w:tcW w:w="968" w:type="dxa"/>
            <w:shd w:val="clear" w:color="auto" w:fill="auto"/>
          </w:tcPr>
          <w:p w14:paraId="1A838B71" w14:textId="77777777" w:rsidR="00E2451C" w:rsidRDefault="00E2451C" w:rsidP="003E602F">
            <w:pPr>
              <w:jc w:val="both"/>
            </w:pPr>
            <w:r>
              <w:t>1.</w:t>
            </w:r>
          </w:p>
        </w:tc>
        <w:tc>
          <w:tcPr>
            <w:tcW w:w="3686" w:type="dxa"/>
            <w:shd w:val="clear" w:color="auto" w:fill="auto"/>
          </w:tcPr>
          <w:p w14:paraId="43893695" w14:textId="77777777" w:rsidR="00E2451C" w:rsidRDefault="00E2451C" w:rsidP="003E602F">
            <w:pPr>
              <w:jc w:val="both"/>
            </w:pPr>
            <w:r>
              <w:t>GČ BRAĆA RADIĆ</w:t>
            </w:r>
          </w:p>
        </w:tc>
        <w:tc>
          <w:tcPr>
            <w:tcW w:w="1734" w:type="dxa"/>
            <w:shd w:val="clear" w:color="auto" w:fill="auto"/>
          </w:tcPr>
          <w:p w14:paraId="01FFC561" w14:textId="77777777" w:rsidR="00E2451C" w:rsidRDefault="00E2451C" w:rsidP="003E602F">
            <w:pPr>
              <w:jc w:val="both"/>
            </w:pPr>
            <w:r>
              <w:t>35</w:t>
            </w:r>
          </w:p>
        </w:tc>
        <w:tc>
          <w:tcPr>
            <w:tcW w:w="1843" w:type="dxa"/>
          </w:tcPr>
          <w:p w14:paraId="4C43C625" w14:textId="77777777" w:rsidR="00E2451C" w:rsidRDefault="00E2451C" w:rsidP="000D1488">
            <w:pPr>
              <w:jc w:val="right"/>
            </w:pPr>
            <w:r>
              <w:t>4.301,15</w:t>
            </w:r>
          </w:p>
        </w:tc>
      </w:tr>
      <w:tr w:rsidR="00E2451C" w14:paraId="4D5C45CC" w14:textId="77777777" w:rsidTr="003E602F">
        <w:tc>
          <w:tcPr>
            <w:tcW w:w="968" w:type="dxa"/>
            <w:shd w:val="clear" w:color="auto" w:fill="auto"/>
          </w:tcPr>
          <w:p w14:paraId="52B27C9A" w14:textId="77777777" w:rsidR="00E2451C" w:rsidRDefault="00E2451C" w:rsidP="003E602F">
            <w:pPr>
              <w:jc w:val="both"/>
            </w:pPr>
            <w:r>
              <w:t>2.</w:t>
            </w:r>
          </w:p>
        </w:tc>
        <w:tc>
          <w:tcPr>
            <w:tcW w:w="3686" w:type="dxa"/>
            <w:shd w:val="clear" w:color="auto" w:fill="auto"/>
          </w:tcPr>
          <w:p w14:paraId="24630BFE" w14:textId="77777777" w:rsidR="00E2451C" w:rsidRDefault="00E2451C" w:rsidP="003E602F">
            <w:pPr>
              <w:jc w:val="both"/>
            </w:pPr>
            <w:r>
              <w:t>GČ HRVATSKI VELIKANI</w:t>
            </w:r>
          </w:p>
        </w:tc>
        <w:tc>
          <w:tcPr>
            <w:tcW w:w="1734" w:type="dxa"/>
            <w:shd w:val="clear" w:color="auto" w:fill="auto"/>
          </w:tcPr>
          <w:p w14:paraId="06CFE645" w14:textId="77777777" w:rsidR="00E2451C" w:rsidRDefault="00E2451C" w:rsidP="003E602F">
            <w:pPr>
              <w:jc w:val="both"/>
            </w:pPr>
            <w:r>
              <w:t>35</w:t>
            </w:r>
          </w:p>
        </w:tc>
        <w:tc>
          <w:tcPr>
            <w:tcW w:w="1843" w:type="dxa"/>
          </w:tcPr>
          <w:p w14:paraId="70C1941E" w14:textId="77777777" w:rsidR="00E2451C" w:rsidRDefault="00E2451C" w:rsidP="000D1488">
            <w:pPr>
              <w:jc w:val="right"/>
            </w:pPr>
            <w:r>
              <w:t>4.301,15</w:t>
            </w:r>
          </w:p>
        </w:tc>
      </w:tr>
      <w:tr w:rsidR="00E2451C" w14:paraId="27BB6C14" w14:textId="77777777" w:rsidTr="003E602F">
        <w:tc>
          <w:tcPr>
            <w:tcW w:w="968" w:type="dxa"/>
            <w:shd w:val="clear" w:color="auto" w:fill="auto"/>
          </w:tcPr>
          <w:p w14:paraId="67EE8989" w14:textId="77777777" w:rsidR="00E2451C" w:rsidRDefault="00E2451C" w:rsidP="003E602F">
            <w:pPr>
              <w:jc w:val="both"/>
            </w:pPr>
            <w:r>
              <w:t>3.</w:t>
            </w:r>
          </w:p>
        </w:tc>
        <w:tc>
          <w:tcPr>
            <w:tcW w:w="3686" w:type="dxa"/>
            <w:shd w:val="clear" w:color="auto" w:fill="auto"/>
          </w:tcPr>
          <w:p w14:paraId="451F3239" w14:textId="77777777" w:rsidR="00E2451C" w:rsidRDefault="00E2451C" w:rsidP="003E602F">
            <w:pPr>
              <w:jc w:val="both"/>
            </w:pPr>
            <w:r>
              <w:t>GČ MILJENKO GRANIĆ</w:t>
            </w:r>
          </w:p>
        </w:tc>
        <w:tc>
          <w:tcPr>
            <w:tcW w:w="1734" w:type="dxa"/>
            <w:shd w:val="clear" w:color="auto" w:fill="auto"/>
          </w:tcPr>
          <w:p w14:paraId="58D68C4C" w14:textId="77777777" w:rsidR="00E2451C" w:rsidRDefault="00E2451C" w:rsidP="003E602F">
            <w:pPr>
              <w:jc w:val="both"/>
            </w:pPr>
            <w:r>
              <w:t>50</w:t>
            </w:r>
          </w:p>
        </w:tc>
        <w:tc>
          <w:tcPr>
            <w:tcW w:w="1843" w:type="dxa"/>
          </w:tcPr>
          <w:p w14:paraId="39D12669" w14:textId="77777777" w:rsidR="00E2451C" w:rsidRDefault="00E2451C" w:rsidP="000D1488">
            <w:pPr>
              <w:jc w:val="right"/>
            </w:pPr>
            <w:r>
              <w:t>6.144.50</w:t>
            </w:r>
          </w:p>
        </w:tc>
      </w:tr>
      <w:tr w:rsidR="00E2451C" w14:paraId="3FB0CF33" w14:textId="77777777" w:rsidTr="003E602F">
        <w:tc>
          <w:tcPr>
            <w:tcW w:w="968" w:type="dxa"/>
            <w:shd w:val="clear" w:color="auto" w:fill="auto"/>
          </w:tcPr>
          <w:p w14:paraId="5C2DFE40" w14:textId="77777777" w:rsidR="00E2451C" w:rsidRDefault="00E2451C" w:rsidP="003E602F">
            <w:pPr>
              <w:jc w:val="both"/>
            </w:pPr>
            <w:r>
              <w:t>4.</w:t>
            </w:r>
          </w:p>
        </w:tc>
        <w:tc>
          <w:tcPr>
            <w:tcW w:w="3686" w:type="dxa"/>
            <w:shd w:val="clear" w:color="auto" w:fill="auto"/>
          </w:tcPr>
          <w:p w14:paraId="6B7FC5EC" w14:textId="77777777" w:rsidR="00E2451C" w:rsidRDefault="00E2451C" w:rsidP="003E602F">
            <w:pPr>
              <w:jc w:val="both"/>
            </w:pPr>
            <w:r>
              <w:t>GČ STARI GRAD</w:t>
            </w:r>
          </w:p>
        </w:tc>
        <w:tc>
          <w:tcPr>
            <w:tcW w:w="1734" w:type="dxa"/>
            <w:shd w:val="clear" w:color="auto" w:fill="auto"/>
          </w:tcPr>
          <w:p w14:paraId="1FD8E56C" w14:textId="77777777" w:rsidR="00E2451C" w:rsidRDefault="00E2451C" w:rsidP="003E602F">
            <w:pPr>
              <w:jc w:val="both"/>
            </w:pPr>
            <w:r>
              <w:t>45</w:t>
            </w:r>
          </w:p>
        </w:tc>
        <w:tc>
          <w:tcPr>
            <w:tcW w:w="1843" w:type="dxa"/>
          </w:tcPr>
          <w:p w14:paraId="5EE62F48" w14:textId="77777777" w:rsidR="00E2451C" w:rsidRDefault="00E2451C" w:rsidP="000D1488">
            <w:pPr>
              <w:jc w:val="right"/>
            </w:pPr>
            <w:r>
              <w:t>5.530,05</w:t>
            </w:r>
          </w:p>
        </w:tc>
      </w:tr>
      <w:tr w:rsidR="00E2451C" w14:paraId="13B3EDBC" w14:textId="77777777" w:rsidTr="003E602F">
        <w:tc>
          <w:tcPr>
            <w:tcW w:w="968" w:type="dxa"/>
            <w:shd w:val="clear" w:color="auto" w:fill="auto"/>
          </w:tcPr>
          <w:p w14:paraId="7D099C88" w14:textId="77777777" w:rsidR="00E2451C" w:rsidRDefault="00E2451C" w:rsidP="003E602F">
            <w:pPr>
              <w:jc w:val="both"/>
            </w:pPr>
            <w:r>
              <w:t>5.</w:t>
            </w:r>
          </w:p>
        </w:tc>
        <w:tc>
          <w:tcPr>
            <w:tcW w:w="3686" w:type="dxa"/>
            <w:shd w:val="clear" w:color="auto" w:fill="auto"/>
          </w:tcPr>
          <w:p w14:paraId="74C718C5" w14:textId="77777777" w:rsidR="00E2451C" w:rsidRDefault="00E2451C" w:rsidP="003E602F">
            <w:pPr>
              <w:jc w:val="both"/>
            </w:pPr>
            <w:r>
              <w:t>GČ VLADIMR NAZOR</w:t>
            </w:r>
          </w:p>
        </w:tc>
        <w:tc>
          <w:tcPr>
            <w:tcW w:w="1734" w:type="dxa"/>
            <w:shd w:val="clear" w:color="auto" w:fill="auto"/>
          </w:tcPr>
          <w:p w14:paraId="150E3814" w14:textId="77777777" w:rsidR="00E2451C" w:rsidRDefault="00E2451C" w:rsidP="003E602F">
            <w:pPr>
              <w:jc w:val="both"/>
            </w:pPr>
            <w:r>
              <w:t>35</w:t>
            </w:r>
          </w:p>
        </w:tc>
        <w:tc>
          <w:tcPr>
            <w:tcW w:w="1843" w:type="dxa"/>
          </w:tcPr>
          <w:p w14:paraId="5D8A0A24" w14:textId="77777777" w:rsidR="00E2451C" w:rsidRDefault="00E2451C" w:rsidP="000D1488">
            <w:pPr>
              <w:jc w:val="right"/>
            </w:pPr>
            <w:r>
              <w:t>4.301,15</w:t>
            </w:r>
          </w:p>
        </w:tc>
      </w:tr>
      <w:tr w:rsidR="00E2451C" w14:paraId="1B187391" w14:textId="77777777" w:rsidTr="003E602F">
        <w:tc>
          <w:tcPr>
            <w:tcW w:w="968" w:type="dxa"/>
            <w:shd w:val="clear" w:color="auto" w:fill="auto"/>
          </w:tcPr>
          <w:p w14:paraId="78B3F2ED" w14:textId="77777777" w:rsidR="00E2451C" w:rsidRDefault="00E2451C" w:rsidP="003E602F">
            <w:pPr>
              <w:jc w:val="both"/>
            </w:pPr>
            <w:r>
              <w:t>6.</w:t>
            </w:r>
          </w:p>
        </w:tc>
        <w:tc>
          <w:tcPr>
            <w:tcW w:w="3686" w:type="dxa"/>
            <w:shd w:val="clear" w:color="auto" w:fill="auto"/>
          </w:tcPr>
          <w:p w14:paraId="2A7B5FB1" w14:textId="77777777" w:rsidR="00E2451C" w:rsidRDefault="00E2451C" w:rsidP="003E602F">
            <w:pPr>
              <w:jc w:val="both"/>
            </w:pPr>
            <w:r>
              <w:t>GČ KURILOVEC</w:t>
            </w:r>
          </w:p>
        </w:tc>
        <w:tc>
          <w:tcPr>
            <w:tcW w:w="1734" w:type="dxa"/>
            <w:shd w:val="clear" w:color="auto" w:fill="auto"/>
          </w:tcPr>
          <w:p w14:paraId="5A12CADD" w14:textId="77777777" w:rsidR="00E2451C" w:rsidRDefault="00E2451C" w:rsidP="003E602F">
            <w:pPr>
              <w:jc w:val="both"/>
            </w:pPr>
            <w:r>
              <w:t>75</w:t>
            </w:r>
          </w:p>
        </w:tc>
        <w:tc>
          <w:tcPr>
            <w:tcW w:w="1843" w:type="dxa"/>
          </w:tcPr>
          <w:p w14:paraId="1DFD57A7" w14:textId="77777777" w:rsidR="00E2451C" w:rsidRDefault="00E2451C" w:rsidP="000D1488">
            <w:pPr>
              <w:jc w:val="right"/>
            </w:pPr>
            <w:r>
              <w:t>9.216,75</w:t>
            </w:r>
          </w:p>
        </w:tc>
      </w:tr>
      <w:tr w:rsidR="00E2451C" w14:paraId="67BE1045" w14:textId="77777777" w:rsidTr="003E602F">
        <w:tc>
          <w:tcPr>
            <w:tcW w:w="968" w:type="dxa"/>
            <w:shd w:val="clear" w:color="auto" w:fill="auto"/>
          </w:tcPr>
          <w:p w14:paraId="1416499C" w14:textId="77777777" w:rsidR="00E2451C" w:rsidRDefault="00E2451C" w:rsidP="003E602F">
            <w:pPr>
              <w:jc w:val="both"/>
            </w:pPr>
            <w:r>
              <w:t>7.</w:t>
            </w:r>
          </w:p>
        </w:tc>
        <w:tc>
          <w:tcPr>
            <w:tcW w:w="3686" w:type="dxa"/>
            <w:shd w:val="clear" w:color="auto" w:fill="auto"/>
          </w:tcPr>
          <w:p w14:paraId="3612A789" w14:textId="77777777" w:rsidR="00E2451C" w:rsidRDefault="00E2451C" w:rsidP="003E602F">
            <w:pPr>
              <w:jc w:val="both"/>
            </w:pPr>
            <w:r>
              <w:t>GČ PLESO</w:t>
            </w:r>
          </w:p>
        </w:tc>
        <w:tc>
          <w:tcPr>
            <w:tcW w:w="1734" w:type="dxa"/>
            <w:shd w:val="clear" w:color="auto" w:fill="auto"/>
          </w:tcPr>
          <w:p w14:paraId="04B1FFA6" w14:textId="77777777" w:rsidR="00E2451C" w:rsidRDefault="00E2451C" w:rsidP="003E602F">
            <w:pPr>
              <w:jc w:val="both"/>
            </w:pPr>
            <w:r>
              <w:t>60</w:t>
            </w:r>
          </w:p>
        </w:tc>
        <w:tc>
          <w:tcPr>
            <w:tcW w:w="1843" w:type="dxa"/>
          </w:tcPr>
          <w:p w14:paraId="3BA944B8" w14:textId="77777777" w:rsidR="00E2451C" w:rsidRDefault="00E2451C" w:rsidP="000D1488">
            <w:pPr>
              <w:jc w:val="right"/>
            </w:pPr>
            <w:r>
              <w:t>7.373,40</w:t>
            </w:r>
          </w:p>
        </w:tc>
      </w:tr>
      <w:tr w:rsidR="00E2451C" w14:paraId="4090BA9E" w14:textId="77777777" w:rsidTr="003E602F">
        <w:tc>
          <w:tcPr>
            <w:tcW w:w="968" w:type="dxa"/>
            <w:shd w:val="clear" w:color="auto" w:fill="auto"/>
          </w:tcPr>
          <w:p w14:paraId="01832793" w14:textId="77777777" w:rsidR="00E2451C" w:rsidRDefault="00E2451C" w:rsidP="003E602F">
            <w:pPr>
              <w:jc w:val="both"/>
            </w:pPr>
            <w:r>
              <w:t>8.</w:t>
            </w:r>
          </w:p>
        </w:tc>
        <w:tc>
          <w:tcPr>
            <w:tcW w:w="3686" w:type="dxa"/>
            <w:shd w:val="clear" w:color="auto" w:fill="auto"/>
          </w:tcPr>
          <w:p w14:paraId="1F91D339" w14:textId="77777777" w:rsidR="00E2451C" w:rsidRDefault="00E2451C" w:rsidP="003E602F">
            <w:pPr>
              <w:jc w:val="both"/>
            </w:pPr>
            <w:r>
              <w:t>GČ RAKARJE</w:t>
            </w:r>
          </w:p>
        </w:tc>
        <w:tc>
          <w:tcPr>
            <w:tcW w:w="1734" w:type="dxa"/>
            <w:shd w:val="clear" w:color="auto" w:fill="auto"/>
          </w:tcPr>
          <w:p w14:paraId="3860FA9D" w14:textId="77777777" w:rsidR="00E2451C" w:rsidRDefault="00E2451C" w:rsidP="003E602F">
            <w:pPr>
              <w:jc w:val="both"/>
            </w:pPr>
            <w:r>
              <w:t>40</w:t>
            </w:r>
          </w:p>
        </w:tc>
        <w:tc>
          <w:tcPr>
            <w:tcW w:w="1843" w:type="dxa"/>
          </w:tcPr>
          <w:p w14:paraId="7B7B3442" w14:textId="77777777" w:rsidR="00E2451C" w:rsidRDefault="00E2451C" w:rsidP="000D1488">
            <w:pPr>
              <w:jc w:val="right"/>
            </w:pPr>
            <w:r>
              <w:t>4.915,60</w:t>
            </w:r>
          </w:p>
        </w:tc>
      </w:tr>
      <w:tr w:rsidR="00E2451C" w14:paraId="109F7044" w14:textId="77777777" w:rsidTr="003E602F">
        <w:tc>
          <w:tcPr>
            <w:tcW w:w="968" w:type="dxa"/>
            <w:shd w:val="clear" w:color="auto" w:fill="auto"/>
          </w:tcPr>
          <w:p w14:paraId="0B5415F2" w14:textId="77777777" w:rsidR="00E2451C" w:rsidRDefault="00E2451C" w:rsidP="003E602F">
            <w:pPr>
              <w:jc w:val="both"/>
            </w:pPr>
            <w:r>
              <w:t>9.</w:t>
            </w:r>
          </w:p>
        </w:tc>
        <w:tc>
          <w:tcPr>
            <w:tcW w:w="3686" w:type="dxa"/>
            <w:shd w:val="clear" w:color="auto" w:fill="auto"/>
          </w:tcPr>
          <w:p w14:paraId="33DA9086" w14:textId="77777777" w:rsidR="00E2451C" w:rsidRDefault="00E2451C" w:rsidP="003E602F">
            <w:pPr>
              <w:jc w:val="both"/>
            </w:pPr>
            <w:r>
              <w:t>MO BAPČE</w:t>
            </w:r>
          </w:p>
        </w:tc>
        <w:tc>
          <w:tcPr>
            <w:tcW w:w="1734" w:type="dxa"/>
            <w:shd w:val="clear" w:color="auto" w:fill="auto"/>
          </w:tcPr>
          <w:p w14:paraId="62E73394" w14:textId="77777777" w:rsidR="00E2451C" w:rsidRDefault="00E2451C" w:rsidP="003E602F">
            <w:pPr>
              <w:jc w:val="both"/>
            </w:pPr>
            <w:r>
              <w:t>45</w:t>
            </w:r>
          </w:p>
        </w:tc>
        <w:tc>
          <w:tcPr>
            <w:tcW w:w="1843" w:type="dxa"/>
          </w:tcPr>
          <w:p w14:paraId="5AB298DE" w14:textId="77777777" w:rsidR="00E2451C" w:rsidRDefault="00E2451C" w:rsidP="000D1488">
            <w:pPr>
              <w:jc w:val="right"/>
            </w:pPr>
            <w:r>
              <w:t>5.530,05</w:t>
            </w:r>
          </w:p>
        </w:tc>
      </w:tr>
      <w:tr w:rsidR="00E2451C" w14:paraId="13C2BA8C" w14:textId="77777777" w:rsidTr="003E602F">
        <w:tc>
          <w:tcPr>
            <w:tcW w:w="968" w:type="dxa"/>
            <w:shd w:val="clear" w:color="auto" w:fill="auto"/>
          </w:tcPr>
          <w:p w14:paraId="4FA29E98" w14:textId="77777777" w:rsidR="00E2451C" w:rsidRDefault="00E2451C" w:rsidP="003E602F">
            <w:pPr>
              <w:jc w:val="both"/>
            </w:pPr>
            <w:r>
              <w:t>10.</w:t>
            </w:r>
          </w:p>
        </w:tc>
        <w:tc>
          <w:tcPr>
            <w:tcW w:w="3686" w:type="dxa"/>
            <w:shd w:val="clear" w:color="auto" w:fill="auto"/>
          </w:tcPr>
          <w:p w14:paraId="2CAB0868" w14:textId="77777777" w:rsidR="00E2451C" w:rsidRDefault="00E2451C" w:rsidP="003E602F">
            <w:pPr>
              <w:jc w:val="both"/>
            </w:pPr>
            <w:r>
              <w:t>MO BUKOVČAK</w:t>
            </w:r>
          </w:p>
        </w:tc>
        <w:tc>
          <w:tcPr>
            <w:tcW w:w="1734" w:type="dxa"/>
            <w:shd w:val="clear" w:color="auto" w:fill="auto"/>
          </w:tcPr>
          <w:p w14:paraId="386E59CB" w14:textId="77777777" w:rsidR="00E2451C" w:rsidRDefault="00E2451C" w:rsidP="003E602F">
            <w:pPr>
              <w:jc w:val="both"/>
            </w:pPr>
            <w:r>
              <w:t>50</w:t>
            </w:r>
          </w:p>
        </w:tc>
        <w:tc>
          <w:tcPr>
            <w:tcW w:w="1843" w:type="dxa"/>
          </w:tcPr>
          <w:p w14:paraId="7C779CAE" w14:textId="77777777" w:rsidR="00E2451C" w:rsidRDefault="00E2451C" w:rsidP="000D1488">
            <w:pPr>
              <w:jc w:val="right"/>
            </w:pPr>
            <w:r>
              <w:t>6.144,50</w:t>
            </w:r>
          </w:p>
        </w:tc>
      </w:tr>
      <w:tr w:rsidR="00E2451C" w14:paraId="5C8FCAF5" w14:textId="77777777" w:rsidTr="003E602F">
        <w:tc>
          <w:tcPr>
            <w:tcW w:w="968" w:type="dxa"/>
            <w:shd w:val="clear" w:color="auto" w:fill="auto"/>
          </w:tcPr>
          <w:p w14:paraId="307B3FBD" w14:textId="77777777" w:rsidR="00E2451C" w:rsidRDefault="00E2451C" w:rsidP="003E602F">
            <w:pPr>
              <w:jc w:val="both"/>
            </w:pPr>
            <w:r>
              <w:t>11.</w:t>
            </w:r>
          </w:p>
        </w:tc>
        <w:tc>
          <w:tcPr>
            <w:tcW w:w="3686" w:type="dxa"/>
            <w:shd w:val="clear" w:color="auto" w:fill="auto"/>
          </w:tcPr>
          <w:p w14:paraId="0348F5F4" w14:textId="77777777" w:rsidR="00E2451C" w:rsidRDefault="00E2451C" w:rsidP="003E602F">
            <w:pPr>
              <w:jc w:val="both"/>
            </w:pPr>
            <w:r>
              <w:t>MO BUŠEVEC-NOVO SELO</w:t>
            </w:r>
          </w:p>
        </w:tc>
        <w:tc>
          <w:tcPr>
            <w:tcW w:w="1734" w:type="dxa"/>
            <w:shd w:val="clear" w:color="auto" w:fill="auto"/>
          </w:tcPr>
          <w:p w14:paraId="21103F46" w14:textId="77777777" w:rsidR="00E2451C" w:rsidRDefault="00E2451C" w:rsidP="003E602F">
            <w:pPr>
              <w:jc w:val="both"/>
            </w:pPr>
            <w:r>
              <w:t>60</w:t>
            </w:r>
          </w:p>
        </w:tc>
        <w:tc>
          <w:tcPr>
            <w:tcW w:w="1843" w:type="dxa"/>
          </w:tcPr>
          <w:p w14:paraId="07582BAA" w14:textId="77777777" w:rsidR="00E2451C" w:rsidRDefault="00E2451C" w:rsidP="000D1488">
            <w:pPr>
              <w:jc w:val="right"/>
            </w:pPr>
            <w:r>
              <w:t>7.373,40</w:t>
            </w:r>
          </w:p>
        </w:tc>
      </w:tr>
      <w:tr w:rsidR="00E2451C" w14:paraId="6675A724" w14:textId="77777777" w:rsidTr="003E602F">
        <w:tc>
          <w:tcPr>
            <w:tcW w:w="968" w:type="dxa"/>
            <w:shd w:val="clear" w:color="auto" w:fill="auto"/>
          </w:tcPr>
          <w:p w14:paraId="136A0DAC" w14:textId="77777777" w:rsidR="00E2451C" w:rsidRDefault="00E2451C" w:rsidP="003E602F">
            <w:pPr>
              <w:jc w:val="both"/>
            </w:pPr>
            <w:r>
              <w:t>12.</w:t>
            </w:r>
          </w:p>
        </w:tc>
        <w:tc>
          <w:tcPr>
            <w:tcW w:w="3686" w:type="dxa"/>
            <w:shd w:val="clear" w:color="auto" w:fill="auto"/>
          </w:tcPr>
          <w:p w14:paraId="669B2BD7" w14:textId="77777777" w:rsidR="00E2451C" w:rsidRDefault="00E2451C" w:rsidP="003E602F">
            <w:pPr>
              <w:jc w:val="both"/>
            </w:pPr>
            <w:r>
              <w:t>MO CEROVSKI VRH</w:t>
            </w:r>
          </w:p>
        </w:tc>
        <w:tc>
          <w:tcPr>
            <w:tcW w:w="1734" w:type="dxa"/>
            <w:shd w:val="clear" w:color="auto" w:fill="auto"/>
          </w:tcPr>
          <w:p w14:paraId="69EDC553" w14:textId="77777777" w:rsidR="00E2451C" w:rsidRDefault="00E2451C" w:rsidP="003E602F">
            <w:pPr>
              <w:jc w:val="both"/>
              <w:rPr>
                <w:color w:val="000000"/>
              </w:rPr>
            </w:pPr>
            <w:r>
              <w:rPr>
                <w:color w:val="000000"/>
              </w:rPr>
              <w:t>70</w:t>
            </w:r>
          </w:p>
        </w:tc>
        <w:tc>
          <w:tcPr>
            <w:tcW w:w="1843" w:type="dxa"/>
          </w:tcPr>
          <w:p w14:paraId="61B7E268" w14:textId="77777777" w:rsidR="00E2451C" w:rsidRDefault="00E2451C" w:rsidP="000D1488">
            <w:pPr>
              <w:jc w:val="right"/>
              <w:rPr>
                <w:color w:val="000000"/>
              </w:rPr>
            </w:pPr>
            <w:r>
              <w:rPr>
                <w:color w:val="000000"/>
              </w:rPr>
              <w:t>8.602,30</w:t>
            </w:r>
          </w:p>
        </w:tc>
      </w:tr>
      <w:tr w:rsidR="00E2451C" w14:paraId="5FB21A57" w14:textId="77777777" w:rsidTr="003E602F">
        <w:tc>
          <w:tcPr>
            <w:tcW w:w="968" w:type="dxa"/>
            <w:shd w:val="clear" w:color="auto" w:fill="auto"/>
          </w:tcPr>
          <w:p w14:paraId="4A99F77B" w14:textId="77777777" w:rsidR="00E2451C" w:rsidRDefault="00E2451C" w:rsidP="003E602F">
            <w:pPr>
              <w:jc w:val="both"/>
            </w:pPr>
            <w:r>
              <w:t>13.</w:t>
            </w:r>
          </w:p>
        </w:tc>
        <w:tc>
          <w:tcPr>
            <w:tcW w:w="3686" w:type="dxa"/>
            <w:shd w:val="clear" w:color="auto" w:fill="auto"/>
          </w:tcPr>
          <w:p w14:paraId="0FB7F6A3" w14:textId="77777777" w:rsidR="00E2451C" w:rsidRDefault="00E2451C" w:rsidP="003E602F">
            <w:pPr>
              <w:jc w:val="both"/>
            </w:pPr>
            <w:r>
              <w:t>MO ČIČKA POLJANA</w:t>
            </w:r>
          </w:p>
        </w:tc>
        <w:tc>
          <w:tcPr>
            <w:tcW w:w="1734" w:type="dxa"/>
            <w:shd w:val="clear" w:color="auto" w:fill="auto"/>
          </w:tcPr>
          <w:p w14:paraId="1F7D9399" w14:textId="77777777" w:rsidR="00E2451C" w:rsidRDefault="00E2451C" w:rsidP="003E602F">
            <w:pPr>
              <w:jc w:val="both"/>
              <w:rPr>
                <w:color w:val="000000"/>
              </w:rPr>
            </w:pPr>
            <w:r>
              <w:rPr>
                <w:color w:val="000000"/>
              </w:rPr>
              <w:t>60</w:t>
            </w:r>
          </w:p>
        </w:tc>
        <w:tc>
          <w:tcPr>
            <w:tcW w:w="1843" w:type="dxa"/>
          </w:tcPr>
          <w:p w14:paraId="2F9419E4" w14:textId="77777777" w:rsidR="00E2451C" w:rsidRDefault="00E2451C" w:rsidP="000D1488">
            <w:pPr>
              <w:jc w:val="right"/>
              <w:rPr>
                <w:color w:val="000000"/>
              </w:rPr>
            </w:pPr>
            <w:r>
              <w:rPr>
                <w:color w:val="000000"/>
              </w:rPr>
              <w:t>7.373,40</w:t>
            </w:r>
          </w:p>
        </w:tc>
      </w:tr>
      <w:tr w:rsidR="00E2451C" w14:paraId="28E9A679" w14:textId="77777777" w:rsidTr="003E602F">
        <w:tc>
          <w:tcPr>
            <w:tcW w:w="968" w:type="dxa"/>
            <w:shd w:val="clear" w:color="auto" w:fill="auto"/>
          </w:tcPr>
          <w:p w14:paraId="4EA965A1" w14:textId="77777777" w:rsidR="00E2451C" w:rsidRDefault="00E2451C" w:rsidP="003E602F">
            <w:pPr>
              <w:jc w:val="both"/>
            </w:pPr>
            <w:r>
              <w:t>14.</w:t>
            </w:r>
          </w:p>
        </w:tc>
        <w:tc>
          <w:tcPr>
            <w:tcW w:w="3686" w:type="dxa"/>
            <w:shd w:val="clear" w:color="auto" w:fill="auto"/>
          </w:tcPr>
          <w:p w14:paraId="53ACAC27" w14:textId="77777777" w:rsidR="00E2451C" w:rsidRDefault="00E2451C" w:rsidP="003E602F">
            <w:pPr>
              <w:jc w:val="both"/>
            </w:pPr>
            <w:r>
              <w:t>MO ČRNKOVEC</w:t>
            </w:r>
          </w:p>
        </w:tc>
        <w:tc>
          <w:tcPr>
            <w:tcW w:w="1734" w:type="dxa"/>
            <w:shd w:val="clear" w:color="auto" w:fill="auto"/>
          </w:tcPr>
          <w:p w14:paraId="225525C4" w14:textId="77777777" w:rsidR="00E2451C" w:rsidRDefault="00E2451C" w:rsidP="003E602F">
            <w:pPr>
              <w:jc w:val="both"/>
              <w:rPr>
                <w:color w:val="000000"/>
              </w:rPr>
            </w:pPr>
            <w:r>
              <w:rPr>
                <w:color w:val="000000"/>
              </w:rPr>
              <w:t>45</w:t>
            </w:r>
          </w:p>
        </w:tc>
        <w:tc>
          <w:tcPr>
            <w:tcW w:w="1843" w:type="dxa"/>
          </w:tcPr>
          <w:p w14:paraId="3796A2A0" w14:textId="77777777" w:rsidR="00E2451C" w:rsidRDefault="00E2451C" w:rsidP="000D1488">
            <w:pPr>
              <w:jc w:val="right"/>
              <w:rPr>
                <w:color w:val="000000"/>
              </w:rPr>
            </w:pPr>
            <w:r>
              <w:rPr>
                <w:color w:val="000000"/>
              </w:rPr>
              <w:t>5.530,05</w:t>
            </w:r>
          </w:p>
        </w:tc>
      </w:tr>
      <w:tr w:rsidR="00E2451C" w14:paraId="06634408" w14:textId="77777777" w:rsidTr="003E602F">
        <w:tc>
          <w:tcPr>
            <w:tcW w:w="968" w:type="dxa"/>
            <w:shd w:val="clear" w:color="auto" w:fill="auto"/>
          </w:tcPr>
          <w:p w14:paraId="26A43B56" w14:textId="77777777" w:rsidR="00E2451C" w:rsidRDefault="00E2451C" w:rsidP="003E602F">
            <w:pPr>
              <w:jc w:val="both"/>
            </w:pPr>
            <w:r>
              <w:t>15.</w:t>
            </w:r>
          </w:p>
        </w:tc>
        <w:tc>
          <w:tcPr>
            <w:tcW w:w="3686" w:type="dxa"/>
            <w:shd w:val="clear" w:color="auto" w:fill="auto"/>
          </w:tcPr>
          <w:p w14:paraId="058521BF" w14:textId="77777777" w:rsidR="00E2451C" w:rsidRDefault="00E2451C" w:rsidP="003E602F">
            <w:pPr>
              <w:jc w:val="both"/>
            </w:pPr>
            <w:r>
              <w:t>MO DONJA LOMNICA</w:t>
            </w:r>
          </w:p>
        </w:tc>
        <w:tc>
          <w:tcPr>
            <w:tcW w:w="1734" w:type="dxa"/>
            <w:shd w:val="clear" w:color="auto" w:fill="auto"/>
          </w:tcPr>
          <w:p w14:paraId="5F6C4525" w14:textId="77777777" w:rsidR="00E2451C" w:rsidRDefault="00E2451C" w:rsidP="003E602F">
            <w:pPr>
              <w:jc w:val="both"/>
              <w:rPr>
                <w:color w:val="000000"/>
              </w:rPr>
            </w:pPr>
            <w:r>
              <w:rPr>
                <w:color w:val="000000"/>
              </w:rPr>
              <w:t>70</w:t>
            </w:r>
          </w:p>
        </w:tc>
        <w:tc>
          <w:tcPr>
            <w:tcW w:w="1843" w:type="dxa"/>
          </w:tcPr>
          <w:p w14:paraId="57A59573" w14:textId="77777777" w:rsidR="00E2451C" w:rsidRDefault="00E2451C" w:rsidP="000D1488">
            <w:pPr>
              <w:jc w:val="right"/>
              <w:rPr>
                <w:color w:val="000000"/>
              </w:rPr>
            </w:pPr>
            <w:r>
              <w:rPr>
                <w:color w:val="000000"/>
              </w:rPr>
              <w:t>8.602,30</w:t>
            </w:r>
          </w:p>
        </w:tc>
      </w:tr>
      <w:tr w:rsidR="00E2451C" w14:paraId="00365589" w14:textId="77777777" w:rsidTr="003E602F">
        <w:tc>
          <w:tcPr>
            <w:tcW w:w="968" w:type="dxa"/>
            <w:shd w:val="clear" w:color="auto" w:fill="auto"/>
          </w:tcPr>
          <w:p w14:paraId="2935A5EC" w14:textId="77777777" w:rsidR="00E2451C" w:rsidRDefault="00E2451C" w:rsidP="003E602F">
            <w:pPr>
              <w:jc w:val="both"/>
            </w:pPr>
            <w:r>
              <w:t>16.</w:t>
            </w:r>
          </w:p>
        </w:tc>
        <w:tc>
          <w:tcPr>
            <w:tcW w:w="3686" w:type="dxa"/>
            <w:shd w:val="clear" w:color="auto" w:fill="auto"/>
          </w:tcPr>
          <w:p w14:paraId="0A2B1F5C" w14:textId="77777777" w:rsidR="00E2451C" w:rsidRDefault="00E2451C" w:rsidP="003E602F">
            <w:pPr>
              <w:jc w:val="both"/>
            </w:pPr>
            <w:r>
              <w:t>MO DONJE PODOTOČJE</w:t>
            </w:r>
          </w:p>
        </w:tc>
        <w:tc>
          <w:tcPr>
            <w:tcW w:w="1734" w:type="dxa"/>
            <w:shd w:val="clear" w:color="auto" w:fill="auto"/>
          </w:tcPr>
          <w:p w14:paraId="335ED0FB" w14:textId="77777777" w:rsidR="00E2451C" w:rsidRDefault="00E2451C" w:rsidP="003E602F">
            <w:pPr>
              <w:jc w:val="both"/>
              <w:rPr>
                <w:color w:val="000000"/>
              </w:rPr>
            </w:pPr>
            <w:r>
              <w:rPr>
                <w:color w:val="000000"/>
              </w:rPr>
              <w:t>45</w:t>
            </w:r>
          </w:p>
        </w:tc>
        <w:tc>
          <w:tcPr>
            <w:tcW w:w="1843" w:type="dxa"/>
          </w:tcPr>
          <w:p w14:paraId="57840EBD" w14:textId="77777777" w:rsidR="00E2451C" w:rsidRDefault="00E2451C" w:rsidP="000D1488">
            <w:pPr>
              <w:jc w:val="right"/>
              <w:rPr>
                <w:color w:val="000000"/>
              </w:rPr>
            </w:pPr>
            <w:r>
              <w:rPr>
                <w:color w:val="000000"/>
              </w:rPr>
              <w:t>5.530,05</w:t>
            </w:r>
          </w:p>
        </w:tc>
      </w:tr>
      <w:tr w:rsidR="00E2451C" w14:paraId="25B352C0" w14:textId="77777777" w:rsidTr="003E602F">
        <w:tc>
          <w:tcPr>
            <w:tcW w:w="968" w:type="dxa"/>
            <w:shd w:val="clear" w:color="auto" w:fill="auto"/>
          </w:tcPr>
          <w:p w14:paraId="3F7C1953" w14:textId="77777777" w:rsidR="00E2451C" w:rsidRDefault="00E2451C" w:rsidP="003E602F">
            <w:pPr>
              <w:jc w:val="both"/>
            </w:pPr>
            <w:r>
              <w:t>17.</w:t>
            </w:r>
          </w:p>
        </w:tc>
        <w:tc>
          <w:tcPr>
            <w:tcW w:w="3686" w:type="dxa"/>
            <w:shd w:val="clear" w:color="auto" w:fill="auto"/>
          </w:tcPr>
          <w:p w14:paraId="16E4539B" w14:textId="77777777" w:rsidR="00E2451C" w:rsidRDefault="00E2451C" w:rsidP="003E602F">
            <w:pPr>
              <w:jc w:val="both"/>
            </w:pPr>
            <w:r>
              <w:t>MO DUBRANEC</w:t>
            </w:r>
          </w:p>
        </w:tc>
        <w:tc>
          <w:tcPr>
            <w:tcW w:w="1734" w:type="dxa"/>
            <w:shd w:val="clear" w:color="auto" w:fill="auto"/>
          </w:tcPr>
          <w:p w14:paraId="506829FD" w14:textId="77777777" w:rsidR="00E2451C" w:rsidRDefault="00E2451C" w:rsidP="003E602F">
            <w:pPr>
              <w:jc w:val="both"/>
              <w:rPr>
                <w:color w:val="000000"/>
              </w:rPr>
            </w:pPr>
            <w:r>
              <w:rPr>
                <w:color w:val="000000"/>
              </w:rPr>
              <w:t>70</w:t>
            </w:r>
          </w:p>
        </w:tc>
        <w:tc>
          <w:tcPr>
            <w:tcW w:w="1843" w:type="dxa"/>
          </w:tcPr>
          <w:p w14:paraId="471FB018" w14:textId="77777777" w:rsidR="00E2451C" w:rsidRDefault="00E2451C" w:rsidP="000D1488">
            <w:pPr>
              <w:jc w:val="right"/>
              <w:rPr>
                <w:color w:val="000000"/>
              </w:rPr>
            </w:pPr>
            <w:r>
              <w:t>8.602,30</w:t>
            </w:r>
          </w:p>
        </w:tc>
      </w:tr>
      <w:tr w:rsidR="00E2451C" w14:paraId="7D44E60F" w14:textId="77777777" w:rsidTr="003E602F">
        <w:tc>
          <w:tcPr>
            <w:tcW w:w="968" w:type="dxa"/>
            <w:shd w:val="clear" w:color="auto" w:fill="auto"/>
          </w:tcPr>
          <w:p w14:paraId="6B7A54E8" w14:textId="77777777" w:rsidR="00E2451C" w:rsidRDefault="00E2451C" w:rsidP="003E602F">
            <w:pPr>
              <w:jc w:val="both"/>
            </w:pPr>
            <w:r>
              <w:t>18.</w:t>
            </w:r>
          </w:p>
        </w:tc>
        <w:tc>
          <w:tcPr>
            <w:tcW w:w="3686" w:type="dxa"/>
            <w:shd w:val="clear" w:color="auto" w:fill="auto"/>
          </w:tcPr>
          <w:p w14:paraId="4F183B38" w14:textId="77777777" w:rsidR="00E2451C" w:rsidRDefault="00E2451C" w:rsidP="003E602F">
            <w:pPr>
              <w:jc w:val="both"/>
            </w:pPr>
            <w:r>
              <w:t>MO GORNJA LOMNICA</w:t>
            </w:r>
          </w:p>
        </w:tc>
        <w:tc>
          <w:tcPr>
            <w:tcW w:w="1734" w:type="dxa"/>
            <w:shd w:val="clear" w:color="auto" w:fill="auto"/>
          </w:tcPr>
          <w:p w14:paraId="6FA4C5C2" w14:textId="77777777" w:rsidR="00E2451C" w:rsidRDefault="00E2451C" w:rsidP="003E602F">
            <w:pPr>
              <w:jc w:val="both"/>
              <w:rPr>
                <w:color w:val="000000"/>
              </w:rPr>
            </w:pPr>
            <w:r>
              <w:rPr>
                <w:color w:val="000000"/>
              </w:rPr>
              <w:t>40</w:t>
            </w:r>
          </w:p>
        </w:tc>
        <w:tc>
          <w:tcPr>
            <w:tcW w:w="1843" w:type="dxa"/>
          </w:tcPr>
          <w:p w14:paraId="1F438B54" w14:textId="77777777" w:rsidR="00E2451C" w:rsidRDefault="00E2451C" w:rsidP="000D1488">
            <w:pPr>
              <w:jc w:val="right"/>
              <w:rPr>
                <w:color w:val="000000"/>
              </w:rPr>
            </w:pPr>
            <w:r>
              <w:rPr>
                <w:color w:val="000000"/>
              </w:rPr>
              <w:t>4.915,60</w:t>
            </w:r>
          </w:p>
        </w:tc>
      </w:tr>
      <w:tr w:rsidR="00E2451C" w14:paraId="35DE9842" w14:textId="77777777" w:rsidTr="003E602F">
        <w:tc>
          <w:tcPr>
            <w:tcW w:w="968" w:type="dxa"/>
            <w:shd w:val="clear" w:color="auto" w:fill="auto"/>
          </w:tcPr>
          <w:p w14:paraId="573AD7C4" w14:textId="77777777" w:rsidR="00E2451C" w:rsidRDefault="00E2451C" w:rsidP="003E602F">
            <w:pPr>
              <w:jc w:val="both"/>
            </w:pPr>
            <w:r>
              <w:t>19.</w:t>
            </w:r>
          </w:p>
        </w:tc>
        <w:tc>
          <w:tcPr>
            <w:tcW w:w="3686" w:type="dxa"/>
            <w:shd w:val="clear" w:color="auto" w:fill="auto"/>
          </w:tcPr>
          <w:p w14:paraId="07746009" w14:textId="77777777" w:rsidR="00E2451C" w:rsidRDefault="00E2451C" w:rsidP="003E602F">
            <w:pPr>
              <w:jc w:val="both"/>
            </w:pPr>
            <w:r>
              <w:t>MO GORNJE PODOTOČJE</w:t>
            </w:r>
          </w:p>
        </w:tc>
        <w:tc>
          <w:tcPr>
            <w:tcW w:w="1734" w:type="dxa"/>
            <w:shd w:val="clear" w:color="auto" w:fill="auto"/>
          </w:tcPr>
          <w:p w14:paraId="1694E6FB" w14:textId="77777777" w:rsidR="00E2451C" w:rsidRDefault="00E2451C" w:rsidP="003E602F">
            <w:pPr>
              <w:jc w:val="both"/>
              <w:rPr>
                <w:color w:val="000000"/>
              </w:rPr>
            </w:pPr>
            <w:r>
              <w:rPr>
                <w:color w:val="000000"/>
              </w:rPr>
              <w:t>40</w:t>
            </w:r>
          </w:p>
        </w:tc>
        <w:tc>
          <w:tcPr>
            <w:tcW w:w="1843" w:type="dxa"/>
          </w:tcPr>
          <w:p w14:paraId="696DD704" w14:textId="77777777" w:rsidR="00E2451C" w:rsidRDefault="00E2451C" w:rsidP="000D1488">
            <w:pPr>
              <w:jc w:val="right"/>
              <w:rPr>
                <w:color w:val="000000"/>
              </w:rPr>
            </w:pPr>
            <w:r>
              <w:rPr>
                <w:color w:val="000000"/>
              </w:rPr>
              <w:t>4.915,60</w:t>
            </w:r>
          </w:p>
        </w:tc>
      </w:tr>
      <w:tr w:rsidR="00E2451C" w14:paraId="0BFF8700" w14:textId="77777777" w:rsidTr="003E602F">
        <w:tc>
          <w:tcPr>
            <w:tcW w:w="968" w:type="dxa"/>
            <w:shd w:val="clear" w:color="auto" w:fill="auto"/>
          </w:tcPr>
          <w:p w14:paraId="3783F3B8" w14:textId="77777777" w:rsidR="00E2451C" w:rsidRDefault="00E2451C" w:rsidP="003E602F">
            <w:pPr>
              <w:jc w:val="both"/>
            </w:pPr>
            <w:r>
              <w:t>20.</w:t>
            </w:r>
          </w:p>
        </w:tc>
        <w:tc>
          <w:tcPr>
            <w:tcW w:w="3686" w:type="dxa"/>
            <w:shd w:val="clear" w:color="auto" w:fill="auto"/>
          </w:tcPr>
          <w:p w14:paraId="5C29A838" w14:textId="77777777" w:rsidR="00E2451C" w:rsidRDefault="00E2451C" w:rsidP="003E602F">
            <w:pPr>
              <w:jc w:val="both"/>
            </w:pPr>
            <w:r>
              <w:t>MO GRADIĆI</w:t>
            </w:r>
          </w:p>
        </w:tc>
        <w:tc>
          <w:tcPr>
            <w:tcW w:w="1734" w:type="dxa"/>
            <w:shd w:val="clear" w:color="auto" w:fill="auto"/>
          </w:tcPr>
          <w:p w14:paraId="45274608" w14:textId="77777777" w:rsidR="00E2451C" w:rsidRDefault="00E2451C" w:rsidP="003E602F">
            <w:pPr>
              <w:jc w:val="both"/>
              <w:rPr>
                <w:color w:val="000000"/>
              </w:rPr>
            </w:pPr>
            <w:r>
              <w:rPr>
                <w:color w:val="000000"/>
              </w:rPr>
              <w:t>45</w:t>
            </w:r>
          </w:p>
        </w:tc>
        <w:tc>
          <w:tcPr>
            <w:tcW w:w="1843" w:type="dxa"/>
          </w:tcPr>
          <w:p w14:paraId="0EB68B02" w14:textId="77777777" w:rsidR="00E2451C" w:rsidRDefault="00E2451C" w:rsidP="000D1488">
            <w:pPr>
              <w:jc w:val="right"/>
              <w:rPr>
                <w:color w:val="000000"/>
              </w:rPr>
            </w:pPr>
            <w:r>
              <w:rPr>
                <w:color w:val="000000"/>
              </w:rPr>
              <w:t>5.530,05</w:t>
            </w:r>
          </w:p>
        </w:tc>
      </w:tr>
      <w:tr w:rsidR="00E2451C" w14:paraId="2D32166B" w14:textId="77777777" w:rsidTr="003E602F">
        <w:tc>
          <w:tcPr>
            <w:tcW w:w="968" w:type="dxa"/>
            <w:shd w:val="clear" w:color="auto" w:fill="auto"/>
          </w:tcPr>
          <w:p w14:paraId="64EAB21C" w14:textId="77777777" w:rsidR="00E2451C" w:rsidRDefault="00E2451C" w:rsidP="003E602F">
            <w:pPr>
              <w:jc w:val="both"/>
            </w:pPr>
            <w:r>
              <w:t>21.</w:t>
            </w:r>
          </w:p>
        </w:tc>
        <w:tc>
          <w:tcPr>
            <w:tcW w:w="3686" w:type="dxa"/>
            <w:shd w:val="clear" w:color="auto" w:fill="auto"/>
          </w:tcPr>
          <w:p w14:paraId="1ABFD555" w14:textId="77777777" w:rsidR="00E2451C" w:rsidRDefault="00E2451C" w:rsidP="003E602F">
            <w:pPr>
              <w:jc w:val="both"/>
            </w:pPr>
            <w:r>
              <w:t>MO GUDCI</w:t>
            </w:r>
          </w:p>
        </w:tc>
        <w:tc>
          <w:tcPr>
            <w:tcW w:w="1734" w:type="dxa"/>
            <w:shd w:val="clear" w:color="auto" w:fill="auto"/>
          </w:tcPr>
          <w:p w14:paraId="4C67ECB4" w14:textId="77777777" w:rsidR="00E2451C" w:rsidRDefault="00E2451C" w:rsidP="003E602F">
            <w:pPr>
              <w:jc w:val="both"/>
              <w:rPr>
                <w:color w:val="000000"/>
              </w:rPr>
            </w:pPr>
            <w:r>
              <w:rPr>
                <w:color w:val="000000"/>
              </w:rPr>
              <w:t>45</w:t>
            </w:r>
          </w:p>
        </w:tc>
        <w:tc>
          <w:tcPr>
            <w:tcW w:w="1843" w:type="dxa"/>
          </w:tcPr>
          <w:p w14:paraId="49F09287" w14:textId="77777777" w:rsidR="00E2451C" w:rsidRDefault="00E2451C" w:rsidP="000D1488">
            <w:pPr>
              <w:jc w:val="right"/>
              <w:rPr>
                <w:color w:val="000000"/>
              </w:rPr>
            </w:pPr>
            <w:r>
              <w:rPr>
                <w:color w:val="000000"/>
              </w:rPr>
              <w:t>5.530,05</w:t>
            </w:r>
          </w:p>
        </w:tc>
      </w:tr>
      <w:tr w:rsidR="00E2451C" w14:paraId="6DE8FBF3" w14:textId="77777777" w:rsidTr="003E602F">
        <w:tc>
          <w:tcPr>
            <w:tcW w:w="968" w:type="dxa"/>
            <w:shd w:val="clear" w:color="auto" w:fill="auto"/>
          </w:tcPr>
          <w:p w14:paraId="7592C462" w14:textId="77777777" w:rsidR="00E2451C" w:rsidRDefault="00E2451C" w:rsidP="003E602F">
            <w:pPr>
              <w:jc w:val="both"/>
            </w:pPr>
            <w:r>
              <w:t>22.</w:t>
            </w:r>
          </w:p>
        </w:tc>
        <w:tc>
          <w:tcPr>
            <w:tcW w:w="3686" w:type="dxa"/>
            <w:shd w:val="clear" w:color="auto" w:fill="auto"/>
          </w:tcPr>
          <w:p w14:paraId="1A84E8AD" w14:textId="77777777" w:rsidR="00E2451C" w:rsidRDefault="00E2451C" w:rsidP="003E602F">
            <w:pPr>
              <w:jc w:val="both"/>
            </w:pPr>
            <w:r>
              <w:t>MO GUSTELNICA</w:t>
            </w:r>
          </w:p>
        </w:tc>
        <w:tc>
          <w:tcPr>
            <w:tcW w:w="1734" w:type="dxa"/>
            <w:shd w:val="clear" w:color="auto" w:fill="auto"/>
          </w:tcPr>
          <w:p w14:paraId="77DEFF19" w14:textId="77777777" w:rsidR="00E2451C" w:rsidRDefault="00E2451C" w:rsidP="003E602F">
            <w:pPr>
              <w:jc w:val="both"/>
              <w:rPr>
                <w:color w:val="000000"/>
              </w:rPr>
            </w:pPr>
            <w:r>
              <w:rPr>
                <w:color w:val="000000"/>
              </w:rPr>
              <w:t>50</w:t>
            </w:r>
          </w:p>
        </w:tc>
        <w:tc>
          <w:tcPr>
            <w:tcW w:w="1843" w:type="dxa"/>
          </w:tcPr>
          <w:p w14:paraId="40ED6282" w14:textId="77777777" w:rsidR="00E2451C" w:rsidRDefault="00E2451C" w:rsidP="000D1488">
            <w:pPr>
              <w:jc w:val="right"/>
              <w:rPr>
                <w:color w:val="000000"/>
              </w:rPr>
            </w:pPr>
            <w:r>
              <w:rPr>
                <w:color w:val="000000"/>
              </w:rPr>
              <w:t>6.144,50</w:t>
            </w:r>
          </w:p>
        </w:tc>
      </w:tr>
      <w:tr w:rsidR="00E2451C" w14:paraId="276D580F" w14:textId="77777777" w:rsidTr="003E602F">
        <w:tc>
          <w:tcPr>
            <w:tcW w:w="968" w:type="dxa"/>
            <w:shd w:val="clear" w:color="auto" w:fill="auto"/>
          </w:tcPr>
          <w:p w14:paraId="1E169A9B" w14:textId="77777777" w:rsidR="00E2451C" w:rsidRDefault="00E2451C" w:rsidP="003E602F">
            <w:pPr>
              <w:jc w:val="both"/>
            </w:pPr>
            <w:r>
              <w:t>23.</w:t>
            </w:r>
          </w:p>
        </w:tc>
        <w:tc>
          <w:tcPr>
            <w:tcW w:w="3686" w:type="dxa"/>
            <w:shd w:val="clear" w:color="auto" w:fill="auto"/>
          </w:tcPr>
          <w:p w14:paraId="6435F390" w14:textId="77777777" w:rsidR="00E2451C" w:rsidRDefault="00E2451C" w:rsidP="003E602F">
            <w:pPr>
              <w:jc w:val="both"/>
            </w:pPr>
            <w:r>
              <w:t>MO JAGODNO</w:t>
            </w:r>
          </w:p>
        </w:tc>
        <w:tc>
          <w:tcPr>
            <w:tcW w:w="1734" w:type="dxa"/>
            <w:shd w:val="clear" w:color="auto" w:fill="auto"/>
          </w:tcPr>
          <w:p w14:paraId="04CDD18E" w14:textId="77777777" w:rsidR="00E2451C" w:rsidRDefault="00E2451C" w:rsidP="003E602F">
            <w:pPr>
              <w:jc w:val="both"/>
              <w:rPr>
                <w:color w:val="000000"/>
              </w:rPr>
            </w:pPr>
            <w:r>
              <w:rPr>
                <w:color w:val="000000"/>
              </w:rPr>
              <w:t>50</w:t>
            </w:r>
          </w:p>
        </w:tc>
        <w:tc>
          <w:tcPr>
            <w:tcW w:w="1843" w:type="dxa"/>
          </w:tcPr>
          <w:p w14:paraId="66ECD9D3" w14:textId="77777777" w:rsidR="00E2451C" w:rsidRDefault="00E2451C" w:rsidP="000D1488">
            <w:pPr>
              <w:jc w:val="right"/>
              <w:rPr>
                <w:color w:val="000000"/>
              </w:rPr>
            </w:pPr>
            <w:r>
              <w:rPr>
                <w:color w:val="000000"/>
              </w:rPr>
              <w:t>6.144,50</w:t>
            </w:r>
          </w:p>
        </w:tc>
      </w:tr>
      <w:tr w:rsidR="00E2451C" w14:paraId="2C6C1FF7" w14:textId="77777777" w:rsidTr="003E602F">
        <w:tc>
          <w:tcPr>
            <w:tcW w:w="968" w:type="dxa"/>
            <w:shd w:val="clear" w:color="auto" w:fill="auto"/>
          </w:tcPr>
          <w:p w14:paraId="28D7FA36" w14:textId="77777777" w:rsidR="00E2451C" w:rsidRDefault="00E2451C" w:rsidP="003E602F">
            <w:pPr>
              <w:jc w:val="both"/>
            </w:pPr>
            <w:r>
              <w:t>24.</w:t>
            </w:r>
          </w:p>
        </w:tc>
        <w:tc>
          <w:tcPr>
            <w:tcW w:w="3686" w:type="dxa"/>
            <w:shd w:val="clear" w:color="auto" w:fill="auto"/>
          </w:tcPr>
          <w:p w14:paraId="00A6BD64" w14:textId="77777777" w:rsidR="00E2451C" w:rsidRDefault="00E2451C" w:rsidP="003E602F">
            <w:pPr>
              <w:jc w:val="both"/>
            </w:pPr>
            <w:r>
              <w:t>MO KOBILIĆ</w:t>
            </w:r>
          </w:p>
        </w:tc>
        <w:tc>
          <w:tcPr>
            <w:tcW w:w="1734" w:type="dxa"/>
            <w:shd w:val="clear" w:color="auto" w:fill="auto"/>
          </w:tcPr>
          <w:p w14:paraId="17BC5BA7" w14:textId="77777777" w:rsidR="00E2451C" w:rsidRDefault="00E2451C" w:rsidP="003E602F">
            <w:pPr>
              <w:jc w:val="both"/>
              <w:rPr>
                <w:color w:val="000000"/>
              </w:rPr>
            </w:pPr>
            <w:r>
              <w:rPr>
                <w:color w:val="000000"/>
              </w:rPr>
              <w:t>45</w:t>
            </w:r>
          </w:p>
        </w:tc>
        <w:tc>
          <w:tcPr>
            <w:tcW w:w="1843" w:type="dxa"/>
          </w:tcPr>
          <w:p w14:paraId="3014E399" w14:textId="77777777" w:rsidR="00E2451C" w:rsidRDefault="00E2451C" w:rsidP="000D1488">
            <w:pPr>
              <w:jc w:val="right"/>
              <w:rPr>
                <w:color w:val="000000"/>
              </w:rPr>
            </w:pPr>
            <w:r>
              <w:rPr>
                <w:color w:val="000000"/>
              </w:rPr>
              <w:t>5.530,05</w:t>
            </w:r>
          </w:p>
        </w:tc>
      </w:tr>
      <w:tr w:rsidR="00E2451C" w14:paraId="15930678" w14:textId="77777777" w:rsidTr="003E602F">
        <w:tc>
          <w:tcPr>
            <w:tcW w:w="968" w:type="dxa"/>
            <w:shd w:val="clear" w:color="auto" w:fill="auto"/>
          </w:tcPr>
          <w:p w14:paraId="4B130B7A" w14:textId="77777777" w:rsidR="00E2451C" w:rsidRDefault="00E2451C" w:rsidP="003E602F">
            <w:pPr>
              <w:jc w:val="both"/>
            </w:pPr>
            <w:r>
              <w:t>25.</w:t>
            </w:r>
          </w:p>
        </w:tc>
        <w:tc>
          <w:tcPr>
            <w:tcW w:w="3686" w:type="dxa"/>
            <w:shd w:val="clear" w:color="auto" w:fill="auto"/>
          </w:tcPr>
          <w:p w14:paraId="34AC271E" w14:textId="77777777" w:rsidR="00E2451C" w:rsidRDefault="00E2451C" w:rsidP="003E602F">
            <w:pPr>
              <w:jc w:val="both"/>
            </w:pPr>
            <w:r>
              <w:t>MO KOSNICA</w:t>
            </w:r>
          </w:p>
        </w:tc>
        <w:tc>
          <w:tcPr>
            <w:tcW w:w="1734" w:type="dxa"/>
            <w:shd w:val="clear" w:color="auto" w:fill="auto"/>
          </w:tcPr>
          <w:p w14:paraId="4B657952" w14:textId="77777777" w:rsidR="00E2451C" w:rsidRDefault="00E2451C" w:rsidP="003E602F">
            <w:pPr>
              <w:jc w:val="both"/>
              <w:rPr>
                <w:color w:val="000000"/>
              </w:rPr>
            </w:pPr>
            <w:r>
              <w:rPr>
                <w:color w:val="000000"/>
              </w:rPr>
              <w:t>50</w:t>
            </w:r>
          </w:p>
        </w:tc>
        <w:tc>
          <w:tcPr>
            <w:tcW w:w="1843" w:type="dxa"/>
          </w:tcPr>
          <w:p w14:paraId="0EEC2D50" w14:textId="77777777" w:rsidR="00E2451C" w:rsidRDefault="00E2451C" w:rsidP="000D1488">
            <w:pPr>
              <w:jc w:val="right"/>
              <w:rPr>
                <w:color w:val="000000"/>
              </w:rPr>
            </w:pPr>
            <w:r>
              <w:rPr>
                <w:color w:val="000000"/>
              </w:rPr>
              <w:t>6.144,50</w:t>
            </w:r>
          </w:p>
        </w:tc>
      </w:tr>
      <w:tr w:rsidR="00E2451C" w14:paraId="3EEB4A8B" w14:textId="77777777" w:rsidTr="003E602F">
        <w:tc>
          <w:tcPr>
            <w:tcW w:w="968" w:type="dxa"/>
            <w:shd w:val="clear" w:color="auto" w:fill="auto"/>
          </w:tcPr>
          <w:p w14:paraId="446BEA1B" w14:textId="77777777" w:rsidR="00E2451C" w:rsidRDefault="00E2451C" w:rsidP="003E602F">
            <w:pPr>
              <w:jc w:val="both"/>
            </w:pPr>
            <w:r>
              <w:t>26.</w:t>
            </w:r>
          </w:p>
        </w:tc>
        <w:tc>
          <w:tcPr>
            <w:tcW w:w="3686" w:type="dxa"/>
            <w:shd w:val="clear" w:color="auto" w:fill="auto"/>
          </w:tcPr>
          <w:p w14:paraId="7B00F6B4" w14:textId="77777777" w:rsidR="00E2451C" w:rsidRDefault="00E2451C" w:rsidP="003E602F">
            <w:pPr>
              <w:jc w:val="both"/>
            </w:pPr>
            <w:r>
              <w:t>MO KOZJAČA</w:t>
            </w:r>
          </w:p>
        </w:tc>
        <w:tc>
          <w:tcPr>
            <w:tcW w:w="1734" w:type="dxa"/>
            <w:shd w:val="clear" w:color="auto" w:fill="auto"/>
          </w:tcPr>
          <w:p w14:paraId="6F0562FB" w14:textId="77777777" w:rsidR="00E2451C" w:rsidRDefault="00E2451C" w:rsidP="003E602F">
            <w:pPr>
              <w:jc w:val="both"/>
              <w:rPr>
                <w:color w:val="000000"/>
              </w:rPr>
            </w:pPr>
            <w:r>
              <w:rPr>
                <w:color w:val="000000"/>
              </w:rPr>
              <w:t>60</w:t>
            </w:r>
          </w:p>
        </w:tc>
        <w:tc>
          <w:tcPr>
            <w:tcW w:w="1843" w:type="dxa"/>
          </w:tcPr>
          <w:p w14:paraId="3CB3204F" w14:textId="77777777" w:rsidR="00E2451C" w:rsidRDefault="00E2451C" w:rsidP="000D1488">
            <w:pPr>
              <w:jc w:val="right"/>
              <w:rPr>
                <w:color w:val="000000"/>
              </w:rPr>
            </w:pPr>
            <w:r>
              <w:rPr>
                <w:color w:val="000000"/>
              </w:rPr>
              <w:t>7.373,40</w:t>
            </w:r>
          </w:p>
        </w:tc>
      </w:tr>
      <w:tr w:rsidR="00E2451C" w14:paraId="1431F440" w14:textId="77777777" w:rsidTr="003E602F">
        <w:tc>
          <w:tcPr>
            <w:tcW w:w="968" w:type="dxa"/>
            <w:shd w:val="clear" w:color="auto" w:fill="auto"/>
          </w:tcPr>
          <w:p w14:paraId="63979A26" w14:textId="77777777" w:rsidR="00E2451C" w:rsidRDefault="00E2451C" w:rsidP="003E602F">
            <w:pPr>
              <w:jc w:val="both"/>
            </w:pPr>
            <w:r>
              <w:t>27.</w:t>
            </w:r>
          </w:p>
        </w:tc>
        <w:tc>
          <w:tcPr>
            <w:tcW w:w="3686" w:type="dxa"/>
            <w:shd w:val="clear" w:color="auto" w:fill="auto"/>
          </w:tcPr>
          <w:p w14:paraId="4A0193F9" w14:textId="77777777" w:rsidR="00E2451C" w:rsidRDefault="00E2451C" w:rsidP="003E602F">
            <w:pPr>
              <w:jc w:val="both"/>
            </w:pPr>
            <w:r>
              <w:t>MO KUČE</w:t>
            </w:r>
          </w:p>
        </w:tc>
        <w:tc>
          <w:tcPr>
            <w:tcW w:w="1734" w:type="dxa"/>
            <w:shd w:val="clear" w:color="auto" w:fill="auto"/>
          </w:tcPr>
          <w:p w14:paraId="39968E13" w14:textId="77777777" w:rsidR="00E2451C" w:rsidRDefault="00E2451C" w:rsidP="003E602F">
            <w:pPr>
              <w:jc w:val="both"/>
              <w:rPr>
                <w:color w:val="000000"/>
              </w:rPr>
            </w:pPr>
            <w:r>
              <w:rPr>
                <w:color w:val="000000"/>
              </w:rPr>
              <w:t>80</w:t>
            </w:r>
          </w:p>
        </w:tc>
        <w:tc>
          <w:tcPr>
            <w:tcW w:w="1843" w:type="dxa"/>
          </w:tcPr>
          <w:p w14:paraId="5FD547D7" w14:textId="77777777" w:rsidR="00E2451C" w:rsidRDefault="00E2451C" w:rsidP="000D1488">
            <w:pPr>
              <w:jc w:val="right"/>
              <w:rPr>
                <w:color w:val="000000"/>
              </w:rPr>
            </w:pPr>
            <w:r>
              <w:rPr>
                <w:color w:val="000000"/>
              </w:rPr>
              <w:t>9.831,20</w:t>
            </w:r>
          </w:p>
        </w:tc>
      </w:tr>
      <w:tr w:rsidR="00E2451C" w14:paraId="407E80F2" w14:textId="77777777" w:rsidTr="003E602F">
        <w:tc>
          <w:tcPr>
            <w:tcW w:w="968" w:type="dxa"/>
            <w:shd w:val="clear" w:color="auto" w:fill="auto"/>
          </w:tcPr>
          <w:p w14:paraId="5B73F95D" w14:textId="77777777" w:rsidR="00E2451C" w:rsidRDefault="00E2451C" w:rsidP="003E602F">
            <w:pPr>
              <w:jc w:val="both"/>
            </w:pPr>
            <w:r>
              <w:t>28.</w:t>
            </w:r>
          </w:p>
        </w:tc>
        <w:tc>
          <w:tcPr>
            <w:tcW w:w="3686" w:type="dxa"/>
            <w:shd w:val="clear" w:color="auto" w:fill="auto"/>
          </w:tcPr>
          <w:p w14:paraId="0B3254E2" w14:textId="77777777" w:rsidR="00E2451C" w:rsidRDefault="00E2451C" w:rsidP="003E602F">
            <w:pPr>
              <w:jc w:val="both"/>
            </w:pPr>
            <w:r>
              <w:t>MO LAZINA</w:t>
            </w:r>
          </w:p>
        </w:tc>
        <w:tc>
          <w:tcPr>
            <w:tcW w:w="1734" w:type="dxa"/>
            <w:shd w:val="clear" w:color="auto" w:fill="auto"/>
          </w:tcPr>
          <w:p w14:paraId="24EF0B64" w14:textId="77777777" w:rsidR="00E2451C" w:rsidRDefault="00E2451C" w:rsidP="003E602F">
            <w:pPr>
              <w:jc w:val="both"/>
              <w:rPr>
                <w:color w:val="000000"/>
              </w:rPr>
            </w:pPr>
            <w:r>
              <w:rPr>
                <w:color w:val="000000"/>
              </w:rPr>
              <w:t>60</w:t>
            </w:r>
          </w:p>
        </w:tc>
        <w:tc>
          <w:tcPr>
            <w:tcW w:w="1843" w:type="dxa"/>
          </w:tcPr>
          <w:p w14:paraId="0194B208" w14:textId="77777777" w:rsidR="00E2451C" w:rsidRDefault="00E2451C" w:rsidP="000D1488">
            <w:pPr>
              <w:jc w:val="right"/>
              <w:rPr>
                <w:color w:val="000000"/>
              </w:rPr>
            </w:pPr>
            <w:r>
              <w:rPr>
                <w:color w:val="000000"/>
              </w:rPr>
              <w:t>7.373,40</w:t>
            </w:r>
          </w:p>
        </w:tc>
      </w:tr>
      <w:tr w:rsidR="00E2451C" w14:paraId="3F7DB02E" w14:textId="77777777" w:rsidTr="003E602F">
        <w:tc>
          <w:tcPr>
            <w:tcW w:w="968" w:type="dxa"/>
            <w:shd w:val="clear" w:color="auto" w:fill="auto"/>
          </w:tcPr>
          <w:p w14:paraId="5025ABEA" w14:textId="77777777" w:rsidR="00E2451C" w:rsidRDefault="00E2451C" w:rsidP="003E602F">
            <w:pPr>
              <w:jc w:val="both"/>
            </w:pPr>
            <w:r>
              <w:t>29.</w:t>
            </w:r>
          </w:p>
        </w:tc>
        <w:tc>
          <w:tcPr>
            <w:tcW w:w="3686" w:type="dxa"/>
            <w:shd w:val="clear" w:color="auto" w:fill="auto"/>
          </w:tcPr>
          <w:p w14:paraId="504119CE" w14:textId="77777777" w:rsidR="00E2451C" w:rsidRDefault="00E2451C" w:rsidP="003E602F">
            <w:pPr>
              <w:jc w:val="both"/>
            </w:pPr>
            <w:r>
              <w:t>MO LEKNENO-TRNJE</w:t>
            </w:r>
          </w:p>
        </w:tc>
        <w:tc>
          <w:tcPr>
            <w:tcW w:w="1734" w:type="dxa"/>
            <w:shd w:val="clear" w:color="auto" w:fill="auto"/>
          </w:tcPr>
          <w:p w14:paraId="6C87DFF4" w14:textId="77777777" w:rsidR="00E2451C" w:rsidRDefault="00E2451C" w:rsidP="003E602F">
            <w:pPr>
              <w:jc w:val="both"/>
              <w:rPr>
                <w:color w:val="000000"/>
              </w:rPr>
            </w:pPr>
            <w:r>
              <w:rPr>
                <w:color w:val="000000"/>
              </w:rPr>
              <w:t>45</w:t>
            </w:r>
          </w:p>
        </w:tc>
        <w:tc>
          <w:tcPr>
            <w:tcW w:w="1843" w:type="dxa"/>
          </w:tcPr>
          <w:p w14:paraId="33A797F7" w14:textId="77777777" w:rsidR="00E2451C" w:rsidRDefault="00E2451C" w:rsidP="000D1488">
            <w:pPr>
              <w:jc w:val="right"/>
              <w:rPr>
                <w:color w:val="000000"/>
              </w:rPr>
            </w:pPr>
            <w:r>
              <w:rPr>
                <w:color w:val="000000"/>
              </w:rPr>
              <w:t>5.530,05</w:t>
            </w:r>
          </w:p>
        </w:tc>
      </w:tr>
      <w:tr w:rsidR="00E2451C" w14:paraId="50C9C6A6" w14:textId="77777777" w:rsidTr="003E602F">
        <w:tc>
          <w:tcPr>
            <w:tcW w:w="968" w:type="dxa"/>
            <w:shd w:val="clear" w:color="auto" w:fill="auto"/>
          </w:tcPr>
          <w:p w14:paraId="53DC9932" w14:textId="77777777" w:rsidR="00E2451C" w:rsidRDefault="00E2451C" w:rsidP="003E602F">
            <w:pPr>
              <w:jc w:val="both"/>
            </w:pPr>
            <w:r>
              <w:t>30.</w:t>
            </w:r>
          </w:p>
        </w:tc>
        <w:tc>
          <w:tcPr>
            <w:tcW w:w="3686" w:type="dxa"/>
            <w:shd w:val="clear" w:color="auto" w:fill="auto"/>
          </w:tcPr>
          <w:p w14:paraId="50EDEDC0" w14:textId="77777777" w:rsidR="00E2451C" w:rsidRDefault="00E2451C" w:rsidP="003E602F">
            <w:pPr>
              <w:jc w:val="both"/>
            </w:pPr>
            <w:r>
              <w:t>MO LUKAVEC</w:t>
            </w:r>
          </w:p>
        </w:tc>
        <w:tc>
          <w:tcPr>
            <w:tcW w:w="1734" w:type="dxa"/>
            <w:shd w:val="clear" w:color="auto" w:fill="auto"/>
          </w:tcPr>
          <w:p w14:paraId="52C6CFBE" w14:textId="77777777" w:rsidR="00E2451C" w:rsidRDefault="00E2451C" w:rsidP="003E602F">
            <w:pPr>
              <w:jc w:val="both"/>
              <w:rPr>
                <w:color w:val="000000"/>
              </w:rPr>
            </w:pPr>
            <w:r>
              <w:rPr>
                <w:color w:val="000000"/>
              </w:rPr>
              <w:t>75</w:t>
            </w:r>
          </w:p>
        </w:tc>
        <w:tc>
          <w:tcPr>
            <w:tcW w:w="1843" w:type="dxa"/>
          </w:tcPr>
          <w:p w14:paraId="301C8291" w14:textId="77777777" w:rsidR="00E2451C" w:rsidRDefault="00E2451C" w:rsidP="000D1488">
            <w:pPr>
              <w:jc w:val="right"/>
              <w:rPr>
                <w:color w:val="000000"/>
              </w:rPr>
            </w:pPr>
            <w:r>
              <w:rPr>
                <w:color w:val="000000"/>
              </w:rPr>
              <w:t>9.216,75</w:t>
            </w:r>
          </w:p>
        </w:tc>
      </w:tr>
      <w:tr w:rsidR="00E2451C" w14:paraId="0B9FA409" w14:textId="77777777" w:rsidTr="003E602F">
        <w:tc>
          <w:tcPr>
            <w:tcW w:w="968" w:type="dxa"/>
            <w:shd w:val="clear" w:color="auto" w:fill="auto"/>
          </w:tcPr>
          <w:p w14:paraId="67D69D34" w14:textId="77777777" w:rsidR="00E2451C" w:rsidRDefault="00E2451C" w:rsidP="003E602F">
            <w:pPr>
              <w:jc w:val="both"/>
            </w:pPr>
            <w:r>
              <w:t>31.</w:t>
            </w:r>
          </w:p>
        </w:tc>
        <w:tc>
          <w:tcPr>
            <w:tcW w:w="3686" w:type="dxa"/>
            <w:shd w:val="clear" w:color="auto" w:fill="auto"/>
          </w:tcPr>
          <w:p w14:paraId="2F59B7FF" w14:textId="77777777" w:rsidR="00E2451C" w:rsidRDefault="00E2451C" w:rsidP="003E602F">
            <w:pPr>
              <w:jc w:val="both"/>
            </w:pPr>
            <w:r>
              <w:t>MO MARKUŠEVEC</w:t>
            </w:r>
          </w:p>
        </w:tc>
        <w:tc>
          <w:tcPr>
            <w:tcW w:w="1734" w:type="dxa"/>
            <w:shd w:val="clear" w:color="auto" w:fill="auto"/>
          </w:tcPr>
          <w:p w14:paraId="1FF47EE4" w14:textId="77777777" w:rsidR="00E2451C" w:rsidRDefault="00E2451C" w:rsidP="003E602F">
            <w:pPr>
              <w:jc w:val="both"/>
              <w:rPr>
                <w:color w:val="000000"/>
              </w:rPr>
            </w:pPr>
            <w:r>
              <w:rPr>
                <w:color w:val="000000"/>
              </w:rPr>
              <w:t>45</w:t>
            </w:r>
          </w:p>
        </w:tc>
        <w:tc>
          <w:tcPr>
            <w:tcW w:w="1843" w:type="dxa"/>
          </w:tcPr>
          <w:p w14:paraId="01B4AEB9" w14:textId="77777777" w:rsidR="00E2451C" w:rsidRDefault="00E2451C" w:rsidP="000D1488">
            <w:pPr>
              <w:jc w:val="right"/>
              <w:rPr>
                <w:color w:val="000000"/>
              </w:rPr>
            </w:pPr>
            <w:r>
              <w:rPr>
                <w:color w:val="000000"/>
              </w:rPr>
              <w:t>5.530,05</w:t>
            </w:r>
          </w:p>
        </w:tc>
      </w:tr>
      <w:tr w:rsidR="00E2451C" w14:paraId="18DBC98B" w14:textId="77777777" w:rsidTr="003E602F">
        <w:tc>
          <w:tcPr>
            <w:tcW w:w="968" w:type="dxa"/>
            <w:shd w:val="clear" w:color="auto" w:fill="auto"/>
          </w:tcPr>
          <w:p w14:paraId="0664A2ED" w14:textId="77777777" w:rsidR="00E2451C" w:rsidRDefault="00E2451C" w:rsidP="003E602F">
            <w:pPr>
              <w:jc w:val="both"/>
            </w:pPr>
            <w:r>
              <w:t>32.</w:t>
            </w:r>
          </w:p>
        </w:tc>
        <w:tc>
          <w:tcPr>
            <w:tcW w:w="3686" w:type="dxa"/>
            <w:shd w:val="clear" w:color="auto" w:fill="auto"/>
          </w:tcPr>
          <w:p w14:paraId="5DCB044D" w14:textId="77777777" w:rsidR="00E2451C" w:rsidRDefault="00E2451C" w:rsidP="003E602F">
            <w:pPr>
              <w:jc w:val="both"/>
            </w:pPr>
            <w:r>
              <w:t>MO MIČEVEC</w:t>
            </w:r>
          </w:p>
        </w:tc>
        <w:tc>
          <w:tcPr>
            <w:tcW w:w="1734" w:type="dxa"/>
            <w:shd w:val="clear" w:color="auto" w:fill="auto"/>
          </w:tcPr>
          <w:p w14:paraId="5070E0FB" w14:textId="77777777" w:rsidR="00E2451C" w:rsidRDefault="00E2451C" w:rsidP="003E602F">
            <w:pPr>
              <w:jc w:val="both"/>
              <w:rPr>
                <w:color w:val="000000"/>
              </w:rPr>
            </w:pPr>
            <w:r>
              <w:rPr>
                <w:color w:val="000000"/>
              </w:rPr>
              <w:t>45</w:t>
            </w:r>
          </w:p>
        </w:tc>
        <w:tc>
          <w:tcPr>
            <w:tcW w:w="1843" w:type="dxa"/>
          </w:tcPr>
          <w:p w14:paraId="1573DC6C" w14:textId="77777777" w:rsidR="00E2451C" w:rsidRDefault="00E2451C" w:rsidP="000D1488">
            <w:pPr>
              <w:jc w:val="right"/>
              <w:rPr>
                <w:color w:val="000000"/>
              </w:rPr>
            </w:pPr>
            <w:r>
              <w:rPr>
                <w:color w:val="000000"/>
              </w:rPr>
              <w:t>5.530,05</w:t>
            </w:r>
          </w:p>
        </w:tc>
      </w:tr>
      <w:tr w:rsidR="00E2451C" w14:paraId="7ECBF2F3" w14:textId="77777777" w:rsidTr="003E602F">
        <w:tc>
          <w:tcPr>
            <w:tcW w:w="968" w:type="dxa"/>
            <w:shd w:val="clear" w:color="auto" w:fill="auto"/>
          </w:tcPr>
          <w:p w14:paraId="42CF96B6" w14:textId="77777777" w:rsidR="00E2451C" w:rsidRDefault="00E2451C" w:rsidP="003E602F">
            <w:pPr>
              <w:jc w:val="both"/>
            </w:pPr>
            <w:r>
              <w:t>33.</w:t>
            </w:r>
          </w:p>
        </w:tc>
        <w:tc>
          <w:tcPr>
            <w:tcW w:w="3686" w:type="dxa"/>
            <w:shd w:val="clear" w:color="auto" w:fill="auto"/>
          </w:tcPr>
          <w:p w14:paraId="30D5AD51" w14:textId="77777777" w:rsidR="00E2451C" w:rsidRDefault="00E2451C" w:rsidP="003E602F">
            <w:pPr>
              <w:jc w:val="both"/>
            </w:pPr>
            <w:r>
              <w:t>MO MRACLIN</w:t>
            </w:r>
          </w:p>
        </w:tc>
        <w:tc>
          <w:tcPr>
            <w:tcW w:w="1734" w:type="dxa"/>
            <w:shd w:val="clear" w:color="auto" w:fill="auto"/>
          </w:tcPr>
          <w:p w14:paraId="1066D72B" w14:textId="77777777" w:rsidR="00E2451C" w:rsidRDefault="00E2451C" w:rsidP="003E602F">
            <w:pPr>
              <w:jc w:val="both"/>
              <w:rPr>
                <w:color w:val="000000"/>
              </w:rPr>
            </w:pPr>
            <w:r>
              <w:rPr>
                <w:color w:val="000000"/>
              </w:rPr>
              <w:t>80</w:t>
            </w:r>
          </w:p>
        </w:tc>
        <w:tc>
          <w:tcPr>
            <w:tcW w:w="1843" w:type="dxa"/>
          </w:tcPr>
          <w:p w14:paraId="54593ED2" w14:textId="77777777" w:rsidR="00E2451C" w:rsidRDefault="00E2451C" w:rsidP="000D1488">
            <w:pPr>
              <w:jc w:val="right"/>
              <w:rPr>
                <w:color w:val="000000"/>
              </w:rPr>
            </w:pPr>
            <w:r>
              <w:rPr>
                <w:color w:val="000000"/>
              </w:rPr>
              <w:t>9.831,20</w:t>
            </w:r>
          </w:p>
        </w:tc>
      </w:tr>
      <w:tr w:rsidR="00E2451C" w14:paraId="678421D2" w14:textId="77777777" w:rsidTr="003E602F">
        <w:tc>
          <w:tcPr>
            <w:tcW w:w="968" w:type="dxa"/>
            <w:shd w:val="clear" w:color="auto" w:fill="auto"/>
          </w:tcPr>
          <w:p w14:paraId="71344D5C" w14:textId="77777777" w:rsidR="00E2451C" w:rsidRDefault="00E2451C" w:rsidP="003E602F">
            <w:pPr>
              <w:jc w:val="both"/>
            </w:pPr>
            <w:r>
              <w:t>34.</w:t>
            </w:r>
          </w:p>
        </w:tc>
        <w:tc>
          <w:tcPr>
            <w:tcW w:w="3686" w:type="dxa"/>
            <w:shd w:val="clear" w:color="auto" w:fill="auto"/>
          </w:tcPr>
          <w:p w14:paraId="7E88B0A3" w14:textId="77777777" w:rsidR="00E2451C" w:rsidRDefault="00E2451C" w:rsidP="003E602F">
            <w:pPr>
              <w:jc w:val="both"/>
            </w:pPr>
            <w:r>
              <w:t>MO NOVO ČIČE</w:t>
            </w:r>
          </w:p>
        </w:tc>
        <w:tc>
          <w:tcPr>
            <w:tcW w:w="1734" w:type="dxa"/>
            <w:shd w:val="clear" w:color="auto" w:fill="auto"/>
          </w:tcPr>
          <w:p w14:paraId="5CED64E9" w14:textId="77777777" w:rsidR="00E2451C" w:rsidRDefault="00E2451C" w:rsidP="003E602F">
            <w:pPr>
              <w:jc w:val="both"/>
              <w:rPr>
                <w:color w:val="000000"/>
              </w:rPr>
            </w:pPr>
            <w:r>
              <w:rPr>
                <w:color w:val="000000"/>
              </w:rPr>
              <w:t>60</w:t>
            </w:r>
          </w:p>
        </w:tc>
        <w:tc>
          <w:tcPr>
            <w:tcW w:w="1843" w:type="dxa"/>
          </w:tcPr>
          <w:p w14:paraId="1A4516B0" w14:textId="77777777" w:rsidR="00E2451C" w:rsidRDefault="00E2451C" w:rsidP="000D1488">
            <w:pPr>
              <w:jc w:val="right"/>
              <w:rPr>
                <w:color w:val="000000"/>
              </w:rPr>
            </w:pPr>
            <w:r>
              <w:rPr>
                <w:color w:val="000000"/>
              </w:rPr>
              <w:t>7.373,40</w:t>
            </w:r>
          </w:p>
        </w:tc>
      </w:tr>
      <w:tr w:rsidR="00E2451C" w14:paraId="5EF128A5" w14:textId="77777777" w:rsidTr="003E602F">
        <w:tc>
          <w:tcPr>
            <w:tcW w:w="968" w:type="dxa"/>
            <w:shd w:val="clear" w:color="auto" w:fill="auto"/>
          </w:tcPr>
          <w:p w14:paraId="531264DB" w14:textId="77777777" w:rsidR="00E2451C" w:rsidRDefault="00E2451C" w:rsidP="003E602F">
            <w:pPr>
              <w:jc w:val="both"/>
            </w:pPr>
            <w:r>
              <w:t>35.</w:t>
            </w:r>
          </w:p>
        </w:tc>
        <w:tc>
          <w:tcPr>
            <w:tcW w:w="3686" w:type="dxa"/>
            <w:shd w:val="clear" w:color="auto" w:fill="auto"/>
          </w:tcPr>
          <w:p w14:paraId="03B41129" w14:textId="77777777" w:rsidR="00E2451C" w:rsidRDefault="00E2451C" w:rsidP="003E602F">
            <w:pPr>
              <w:jc w:val="both"/>
            </w:pPr>
            <w:r>
              <w:t>MO OGULINEC</w:t>
            </w:r>
          </w:p>
        </w:tc>
        <w:tc>
          <w:tcPr>
            <w:tcW w:w="1734" w:type="dxa"/>
            <w:shd w:val="clear" w:color="auto" w:fill="auto"/>
          </w:tcPr>
          <w:p w14:paraId="2E02FF14" w14:textId="77777777" w:rsidR="00E2451C" w:rsidRDefault="00E2451C" w:rsidP="003E602F">
            <w:pPr>
              <w:jc w:val="both"/>
              <w:rPr>
                <w:color w:val="000000"/>
              </w:rPr>
            </w:pPr>
            <w:r>
              <w:rPr>
                <w:color w:val="000000"/>
              </w:rPr>
              <w:t>45</w:t>
            </w:r>
          </w:p>
        </w:tc>
        <w:tc>
          <w:tcPr>
            <w:tcW w:w="1843" w:type="dxa"/>
          </w:tcPr>
          <w:p w14:paraId="44006A0C" w14:textId="77777777" w:rsidR="00E2451C" w:rsidRDefault="00E2451C" w:rsidP="000D1488">
            <w:pPr>
              <w:jc w:val="right"/>
              <w:rPr>
                <w:color w:val="000000"/>
              </w:rPr>
            </w:pPr>
            <w:r>
              <w:rPr>
                <w:color w:val="000000"/>
              </w:rPr>
              <w:t>5.530,05</w:t>
            </w:r>
          </w:p>
        </w:tc>
      </w:tr>
      <w:tr w:rsidR="00E2451C" w14:paraId="5438F166" w14:textId="77777777" w:rsidTr="003E602F">
        <w:tc>
          <w:tcPr>
            <w:tcW w:w="968" w:type="dxa"/>
            <w:shd w:val="clear" w:color="auto" w:fill="auto"/>
          </w:tcPr>
          <w:p w14:paraId="64B13D6C" w14:textId="77777777" w:rsidR="00E2451C" w:rsidRDefault="00E2451C" w:rsidP="003E602F">
            <w:pPr>
              <w:jc w:val="both"/>
            </w:pPr>
            <w:r>
              <w:t>36.</w:t>
            </w:r>
          </w:p>
        </w:tc>
        <w:tc>
          <w:tcPr>
            <w:tcW w:w="3686" w:type="dxa"/>
            <w:shd w:val="clear" w:color="auto" w:fill="auto"/>
          </w:tcPr>
          <w:p w14:paraId="7E8E3F42" w14:textId="77777777" w:rsidR="00E2451C" w:rsidRDefault="00E2451C" w:rsidP="003E602F">
            <w:pPr>
              <w:jc w:val="both"/>
            </w:pPr>
            <w:r>
              <w:t>MO OKUJE</w:t>
            </w:r>
          </w:p>
        </w:tc>
        <w:tc>
          <w:tcPr>
            <w:tcW w:w="1734" w:type="dxa"/>
            <w:shd w:val="clear" w:color="auto" w:fill="auto"/>
          </w:tcPr>
          <w:p w14:paraId="321DBDD0" w14:textId="77777777" w:rsidR="00E2451C" w:rsidRDefault="00E2451C" w:rsidP="003E602F">
            <w:pPr>
              <w:jc w:val="both"/>
              <w:rPr>
                <w:color w:val="000000"/>
              </w:rPr>
            </w:pPr>
            <w:r>
              <w:rPr>
                <w:color w:val="000000"/>
              </w:rPr>
              <w:t>40</w:t>
            </w:r>
          </w:p>
        </w:tc>
        <w:tc>
          <w:tcPr>
            <w:tcW w:w="1843" w:type="dxa"/>
          </w:tcPr>
          <w:p w14:paraId="3A07B1B3" w14:textId="77777777" w:rsidR="00E2451C" w:rsidRDefault="00E2451C" w:rsidP="000D1488">
            <w:pPr>
              <w:jc w:val="right"/>
              <w:rPr>
                <w:color w:val="000000"/>
              </w:rPr>
            </w:pPr>
            <w:r>
              <w:rPr>
                <w:color w:val="000000"/>
              </w:rPr>
              <w:t>4.915,60</w:t>
            </w:r>
          </w:p>
        </w:tc>
      </w:tr>
      <w:tr w:rsidR="00E2451C" w14:paraId="6B5AC719" w14:textId="77777777" w:rsidTr="003E602F">
        <w:tc>
          <w:tcPr>
            <w:tcW w:w="968" w:type="dxa"/>
            <w:shd w:val="clear" w:color="auto" w:fill="auto"/>
          </w:tcPr>
          <w:p w14:paraId="2791B9F0" w14:textId="77777777" w:rsidR="00E2451C" w:rsidRDefault="00E2451C" w:rsidP="003E602F">
            <w:pPr>
              <w:jc w:val="both"/>
            </w:pPr>
            <w:r>
              <w:t>37.</w:t>
            </w:r>
          </w:p>
        </w:tc>
        <w:tc>
          <w:tcPr>
            <w:tcW w:w="3686" w:type="dxa"/>
            <w:shd w:val="clear" w:color="auto" w:fill="auto"/>
          </w:tcPr>
          <w:p w14:paraId="1C96E489" w14:textId="77777777" w:rsidR="00E2451C" w:rsidRDefault="00E2451C" w:rsidP="003E602F">
            <w:pPr>
              <w:jc w:val="both"/>
            </w:pPr>
            <w:r>
              <w:t>MO PETROVINA</w:t>
            </w:r>
          </w:p>
        </w:tc>
        <w:tc>
          <w:tcPr>
            <w:tcW w:w="1734" w:type="dxa"/>
            <w:shd w:val="clear" w:color="auto" w:fill="auto"/>
          </w:tcPr>
          <w:p w14:paraId="63CA2606" w14:textId="77777777" w:rsidR="00E2451C" w:rsidRDefault="00E2451C" w:rsidP="003E602F">
            <w:pPr>
              <w:jc w:val="both"/>
              <w:rPr>
                <w:color w:val="000000"/>
              </w:rPr>
            </w:pPr>
            <w:r>
              <w:rPr>
                <w:color w:val="000000"/>
              </w:rPr>
              <w:t>50</w:t>
            </w:r>
          </w:p>
        </w:tc>
        <w:tc>
          <w:tcPr>
            <w:tcW w:w="1843" w:type="dxa"/>
          </w:tcPr>
          <w:p w14:paraId="5D218E3E" w14:textId="77777777" w:rsidR="00E2451C" w:rsidRDefault="00E2451C" w:rsidP="000D1488">
            <w:pPr>
              <w:jc w:val="right"/>
              <w:rPr>
                <w:color w:val="000000"/>
              </w:rPr>
            </w:pPr>
            <w:r>
              <w:rPr>
                <w:color w:val="000000"/>
              </w:rPr>
              <w:t>6.144,50</w:t>
            </w:r>
          </w:p>
        </w:tc>
      </w:tr>
      <w:tr w:rsidR="00E2451C" w14:paraId="3D553746" w14:textId="77777777" w:rsidTr="003E602F">
        <w:tc>
          <w:tcPr>
            <w:tcW w:w="968" w:type="dxa"/>
            <w:shd w:val="clear" w:color="auto" w:fill="auto"/>
          </w:tcPr>
          <w:p w14:paraId="1494FD79" w14:textId="77777777" w:rsidR="00E2451C" w:rsidRDefault="00E2451C" w:rsidP="003E602F">
            <w:pPr>
              <w:jc w:val="both"/>
            </w:pPr>
            <w:r>
              <w:t>38.</w:t>
            </w:r>
          </w:p>
        </w:tc>
        <w:tc>
          <w:tcPr>
            <w:tcW w:w="3686" w:type="dxa"/>
            <w:shd w:val="clear" w:color="auto" w:fill="auto"/>
          </w:tcPr>
          <w:p w14:paraId="32CCDA4F" w14:textId="77777777" w:rsidR="00E2451C" w:rsidRDefault="00E2451C" w:rsidP="003E602F">
            <w:pPr>
              <w:jc w:val="both"/>
            </w:pPr>
            <w:r>
              <w:t>MO RAKITOVEC</w:t>
            </w:r>
          </w:p>
        </w:tc>
        <w:tc>
          <w:tcPr>
            <w:tcW w:w="1734" w:type="dxa"/>
            <w:shd w:val="clear" w:color="auto" w:fill="auto"/>
          </w:tcPr>
          <w:p w14:paraId="77DFC9E2" w14:textId="77777777" w:rsidR="00E2451C" w:rsidRDefault="00E2451C" w:rsidP="003E602F">
            <w:pPr>
              <w:jc w:val="both"/>
              <w:rPr>
                <w:color w:val="000000"/>
              </w:rPr>
            </w:pPr>
            <w:r>
              <w:rPr>
                <w:color w:val="000000"/>
              </w:rPr>
              <w:t>65</w:t>
            </w:r>
          </w:p>
        </w:tc>
        <w:tc>
          <w:tcPr>
            <w:tcW w:w="1843" w:type="dxa"/>
          </w:tcPr>
          <w:p w14:paraId="5F50E45A" w14:textId="77777777" w:rsidR="00E2451C" w:rsidRDefault="00E2451C" w:rsidP="000D1488">
            <w:pPr>
              <w:jc w:val="right"/>
              <w:rPr>
                <w:color w:val="000000"/>
              </w:rPr>
            </w:pPr>
            <w:r>
              <w:rPr>
                <w:color w:val="000000"/>
              </w:rPr>
              <w:t>7.987,85</w:t>
            </w:r>
          </w:p>
        </w:tc>
      </w:tr>
      <w:tr w:rsidR="00E2451C" w14:paraId="767776EE" w14:textId="77777777" w:rsidTr="003E602F">
        <w:tc>
          <w:tcPr>
            <w:tcW w:w="968" w:type="dxa"/>
            <w:shd w:val="clear" w:color="auto" w:fill="auto"/>
          </w:tcPr>
          <w:p w14:paraId="09364576" w14:textId="77777777" w:rsidR="00E2451C" w:rsidRDefault="00E2451C" w:rsidP="003E602F">
            <w:pPr>
              <w:jc w:val="both"/>
            </w:pPr>
            <w:r>
              <w:t>39.</w:t>
            </w:r>
          </w:p>
        </w:tc>
        <w:tc>
          <w:tcPr>
            <w:tcW w:w="3686" w:type="dxa"/>
            <w:shd w:val="clear" w:color="auto" w:fill="auto"/>
          </w:tcPr>
          <w:p w14:paraId="021368DB" w14:textId="77777777" w:rsidR="00E2451C" w:rsidRDefault="00E2451C" w:rsidP="003E602F">
            <w:pPr>
              <w:jc w:val="both"/>
            </w:pPr>
            <w:r>
              <w:t>MO RIBNICA</w:t>
            </w:r>
          </w:p>
        </w:tc>
        <w:tc>
          <w:tcPr>
            <w:tcW w:w="1734" w:type="dxa"/>
            <w:shd w:val="clear" w:color="auto" w:fill="auto"/>
          </w:tcPr>
          <w:p w14:paraId="3DAA5ABF" w14:textId="77777777" w:rsidR="00E2451C" w:rsidRDefault="00E2451C" w:rsidP="003E602F">
            <w:pPr>
              <w:jc w:val="both"/>
              <w:rPr>
                <w:color w:val="000000"/>
              </w:rPr>
            </w:pPr>
            <w:r>
              <w:rPr>
                <w:color w:val="000000"/>
              </w:rPr>
              <w:t>60</w:t>
            </w:r>
          </w:p>
        </w:tc>
        <w:tc>
          <w:tcPr>
            <w:tcW w:w="1843" w:type="dxa"/>
          </w:tcPr>
          <w:p w14:paraId="4B682C47" w14:textId="77777777" w:rsidR="00E2451C" w:rsidRDefault="00E2451C" w:rsidP="000D1488">
            <w:pPr>
              <w:jc w:val="right"/>
              <w:rPr>
                <w:color w:val="000000"/>
              </w:rPr>
            </w:pPr>
            <w:r>
              <w:rPr>
                <w:color w:val="000000"/>
              </w:rPr>
              <w:t>7.373,40</w:t>
            </w:r>
          </w:p>
        </w:tc>
      </w:tr>
      <w:tr w:rsidR="00E2451C" w14:paraId="6DA37F7E" w14:textId="77777777" w:rsidTr="003E602F">
        <w:tc>
          <w:tcPr>
            <w:tcW w:w="968" w:type="dxa"/>
            <w:shd w:val="clear" w:color="auto" w:fill="auto"/>
          </w:tcPr>
          <w:p w14:paraId="601A922D" w14:textId="77777777" w:rsidR="00E2451C" w:rsidRDefault="00E2451C" w:rsidP="003E602F">
            <w:pPr>
              <w:jc w:val="both"/>
            </w:pPr>
            <w:r>
              <w:t>40.</w:t>
            </w:r>
          </w:p>
        </w:tc>
        <w:tc>
          <w:tcPr>
            <w:tcW w:w="3686" w:type="dxa"/>
            <w:shd w:val="clear" w:color="auto" w:fill="auto"/>
          </w:tcPr>
          <w:p w14:paraId="7666C327" w14:textId="77777777" w:rsidR="00E2451C" w:rsidRDefault="00E2451C" w:rsidP="003E602F">
            <w:pPr>
              <w:jc w:val="both"/>
            </w:pPr>
            <w:r>
              <w:t>MO SELNICA</w:t>
            </w:r>
          </w:p>
        </w:tc>
        <w:tc>
          <w:tcPr>
            <w:tcW w:w="1734" w:type="dxa"/>
            <w:shd w:val="clear" w:color="auto" w:fill="auto"/>
          </w:tcPr>
          <w:p w14:paraId="5F59A434" w14:textId="77777777" w:rsidR="00E2451C" w:rsidRDefault="00E2451C" w:rsidP="003E602F">
            <w:pPr>
              <w:jc w:val="both"/>
              <w:rPr>
                <w:color w:val="000000"/>
              </w:rPr>
            </w:pPr>
            <w:r>
              <w:rPr>
                <w:color w:val="000000"/>
              </w:rPr>
              <w:t>45</w:t>
            </w:r>
          </w:p>
        </w:tc>
        <w:tc>
          <w:tcPr>
            <w:tcW w:w="1843" w:type="dxa"/>
          </w:tcPr>
          <w:p w14:paraId="0CFD549B" w14:textId="77777777" w:rsidR="00E2451C" w:rsidRDefault="00E2451C" w:rsidP="000D1488">
            <w:pPr>
              <w:jc w:val="right"/>
              <w:rPr>
                <w:color w:val="000000"/>
              </w:rPr>
            </w:pPr>
            <w:r>
              <w:rPr>
                <w:color w:val="000000"/>
              </w:rPr>
              <w:t>5.530,05</w:t>
            </w:r>
          </w:p>
        </w:tc>
      </w:tr>
      <w:tr w:rsidR="00E2451C" w14:paraId="09400C2C" w14:textId="77777777" w:rsidTr="003E602F">
        <w:tc>
          <w:tcPr>
            <w:tcW w:w="968" w:type="dxa"/>
            <w:shd w:val="clear" w:color="auto" w:fill="auto"/>
          </w:tcPr>
          <w:p w14:paraId="345F0607" w14:textId="77777777" w:rsidR="00E2451C" w:rsidRDefault="00E2451C" w:rsidP="003E602F">
            <w:pPr>
              <w:jc w:val="both"/>
            </w:pPr>
            <w:r>
              <w:t>41.</w:t>
            </w:r>
          </w:p>
        </w:tc>
        <w:tc>
          <w:tcPr>
            <w:tcW w:w="3686" w:type="dxa"/>
            <w:shd w:val="clear" w:color="auto" w:fill="auto"/>
          </w:tcPr>
          <w:p w14:paraId="3C76FAC2" w14:textId="77777777" w:rsidR="00E2451C" w:rsidRDefault="00E2451C" w:rsidP="003E602F">
            <w:pPr>
              <w:jc w:val="both"/>
            </w:pPr>
            <w:r>
              <w:t>MO SOP BUKEVSKI</w:t>
            </w:r>
          </w:p>
        </w:tc>
        <w:tc>
          <w:tcPr>
            <w:tcW w:w="1734" w:type="dxa"/>
            <w:shd w:val="clear" w:color="auto" w:fill="auto"/>
          </w:tcPr>
          <w:p w14:paraId="3B7EB181" w14:textId="77777777" w:rsidR="00E2451C" w:rsidRDefault="00E2451C" w:rsidP="003E602F">
            <w:pPr>
              <w:jc w:val="both"/>
              <w:rPr>
                <w:color w:val="000000"/>
              </w:rPr>
            </w:pPr>
            <w:r>
              <w:rPr>
                <w:color w:val="000000"/>
              </w:rPr>
              <w:t>50</w:t>
            </w:r>
          </w:p>
        </w:tc>
        <w:tc>
          <w:tcPr>
            <w:tcW w:w="1843" w:type="dxa"/>
          </w:tcPr>
          <w:p w14:paraId="066C7137" w14:textId="77777777" w:rsidR="00E2451C" w:rsidRDefault="00E2451C" w:rsidP="000D1488">
            <w:pPr>
              <w:jc w:val="right"/>
              <w:rPr>
                <w:color w:val="000000"/>
              </w:rPr>
            </w:pPr>
            <w:r>
              <w:rPr>
                <w:color w:val="000000"/>
              </w:rPr>
              <w:t>6.144,50</w:t>
            </w:r>
          </w:p>
        </w:tc>
      </w:tr>
      <w:tr w:rsidR="00E2451C" w14:paraId="56184733" w14:textId="77777777" w:rsidTr="003E602F">
        <w:tc>
          <w:tcPr>
            <w:tcW w:w="968" w:type="dxa"/>
            <w:shd w:val="clear" w:color="auto" w:fill="auto"/>
          </w:tcPr>
          <w:p w14:paraId="791FA882" w14:textId="77777777" w:rsidR="00E2451C" w:rsidRDefault="00E2451C" w:rsidP="003E602F">
            <w:pPr>
              <w:jc w:val="both"/>
            </w:pPr>
            <w:r>
              <w:lastRenderedPageBreak/>
              <w:t>42.</w:t>
            </w:r>
          </w:p>
        </w:tc>
        <w:tc>
          <w:tcPr>
            <w:tcW w:w="3686" w:type="dxa"/>
            <w:shd w:val="clear" w:color="auto" w:fill="auto"/>
          </w:tcPr>
          <w:p w14:paraId="4E9069BA" w14:textId="77777777" w:rsidR="00E2451C" w:rsidRDefault="00E2451C" w:rsidP="003E602F">
            <w:pPr>
              <w:jc w:val="both"/>
            </w:pPr>
            <w:r>
              <w:t>MO STARO ČIČE</w:t>
            </w:r>
          </w:p>
        </w:tc>
        <w:tc>
          <w:tcPr>
            <w:tcW w:w="1734" w:type="dxa"/>
            <w:shd w:val="clear" w:color="auto" w:fill="auto"/>
          </w:tcPr>
          <w:p w14:paraId="1534F0FF" w14:textId="77777777" w:rsidR="00E2451C" w:rsidRDefault="00E2451C" w:rsidP="003E602F">
            <w:pPr>
              <w:jc w:val="both"/>
              <w:rPr>
                <w:color w:val="000000"/>
              </w:rPr>
            </w:pPr>
            <w:r>
              <w:rPr>
                <w:color w:val="000000"/>
              </w:rPr>
              <w:t>45</w:t>
            </w:r>
          </w:p>
        </w:tc>
        <w:tc>
          <w:tcPr>
            <w:tcW w:w="1843" w:type="dxa"/>
          </w:tcPr>
          <w:p w14:paraId="2B0E13BF" w14:textId="77777777" w:rsidR="00E2451C" w:rsidRDefault="00E2451C" w:rsidP="000D1488">
            <w:pPr>
              <w:jc w:val="right"/>
              <w:rPr>
                <w:color w:val="000000"/>
              </w:rPr>
            </w:pPr>
            <w:r>
              <w:rPr>
                <w:color w:val="000000"/>
              </w:rPr>
              <w:t>5.530,05</w:t>
            </w:r>
          </w:p>
        </w:tc>
      </w:tr>
      <w:tr w:rsidR="00E2451C" w14:paraId="12E1A1B7" w14:textId="77777777" w:rsidTr="003E602F">
        <w:tc>
          <w:tcPr>
            <w:tcW w:w="968" w:type="dxa"/>
            <w:shd w:val="clear" w:color="auto" w:fill="auto"/>
          </w:tcPr>
          <w:p w14:paraId="7C704DEF" w14:textId="77777777" w:rsidR="00E2451C" w:rsidRDefault="00E2451C" w:rsidP="003E602F">
            <w:pPr>
              <w:jc w:val="both"/>
            </w:pPr>
            <w:r>
              <w:t>43.</w:t>
            </w:r>
          </w:p>
        </w:tc>
        <w:tc>
          <w:tcPr>
            <w:tcW w:w="3686" w:type="dxa"/>
            <w:shd w:val="clear" w:color="auto" w:fill="auto"/>
          </w:tcPr>
          <w:p w14:paraId="7B6AC4EE" w14:textId="77777777" w:rsidR="00E2451C" w:rsidRDefault="00E2451C" w:rsidP="003E602F">
            <w:pPr>
              <w:jc w:val="both"/>
            </w:pPr>
            <w:r>
              <w:t>MO STRMEC BUKEVSKI</w:t>
            </w:r>
          </w:p>
        </w:tc>
        <w:tc>
          <w:tcPr>
            <w:tcW w:w="1734" w:type="dxa"/>
            <w:shd w:val="clear" w:color="auto" w:fill="auto"/>
          </w:tcPr>
          <w:p w14:paraId="4A11C915" w14:textId="77777777" w:rsidR="00E2451C" w:rsidRDefault="00E2451C" w:rsidP="003E602F">
            <w:pPr>
              <w:jc w:val="both"/>
              <w:rPr>
                <w:color w:val="000000"/>
              </w:rPr>
            </w:pPr>
            <w:r>
              <w:rPr>
                <w:color w:val="000000"/>
              </w:rPr>
              <w:t>55</w:t>
            </w:r>
          </w:p>
        </w:tc>
        <w:tc>
          <w:tcPr>
            <w:tcW w:w="1843" w:type="dxa"/>
          </w:tcPr>
          <w:p w14:paraId="275C16C1" w14:textId="77777777" w:rsidR="00E2451C" w:rsidRDefault="00E2451C" w:rsidP="000D1488">
            <w:pPr>
              <w:jc w:val="right"/>
              <w:rPr>
                <w:color w:val="000000"/>
              </w:rPr>
            </w:pPr>
            <w:r>
              <w:rPr>
                <w:color w:val="000000"/>
              </w:rPr>
              <w:t>6.758,95</w:t>
            </w:r>
          </w:p>
        </w:tc>
      </w:tr>
      <w:tr w:rsidR="00E2451C" w14:paraId="0992FD87" w14:textId="77777777" w:rsidTr="003E602F">
        <w:tc>
          <w:tcPr>
            <w:tcW w:w="968" w:type="dxa"/>
            <w:shd w:val="clear" w:color="auto" w:fill="auto"/>
          </w:tcPr>
          <w:p w14:paraId="75059469" w14:textId="77777777" w:rsidR="00E2451C" w:rsidRDefault="00E2451C" w:rsidP="003E602F">
            <w:pPr>
              <w:jc w:val="both"/>
            </w:pPr>
            <w:r>
              <w:t>44.</w:t>
            </w:r>
          </w:p>
        </w:tc>
        <w:tc>
          <w:tcPr>
            <w:tcW w:w="3686" w:type="dxa"/>
            <w:shd w:val="clear" w:color="auto" w:fill="auto"/>
          </w:tcPr>
          <w:p w14:paraId="721B836B" w14:textId="77777777" w:rsidR="00E2451C" w:rsidRDefault="00E2451C" w:rsidP="003E602F">
            <w:pPr>
              <w:jc w:val="both"/>
            </w:pPr>
            <w:r>
              <w:t>MO ŠĆITARJEVO</w:t>
            </w:r>
          </w:p>
        </w:tc>
        <w:tc>
          <w:tcPr>
            <w:tcW w:w="1734" w:type="dxa"/>
            <w:shd w:val="clear" w:color="auto" w:fill="auto"/>
          </w:tcPr>
          <w:p w14:paraId="248D82B4" w14:textId="77777777" w:rsidR="00E2451C" w:rsidRDefault="00E2451C" w:rsidP="003E602F">
            <w:pPr>
              <w:jc w:val="both"/>
              <w:rPr>
                <w:color w:val="000000"/>
              </w:rPr>
            </w:pPr>
            <w:r>
              <w:rPr>
                <w:color w:val="000000"/>
              </w:rPr>
              <w:t>75</w:t>
            </w:r>
          </w:p>
        </w:tc>
        <w:tc>
          <w:tcPr>
            <w:tcW w:w="1843" w:type="dxa"/>
          </w:tcPr>
          <w:p w14:paraId="63DBFD58" w14:textId="77777777" w:rsidR="00E2451C" w:rsidRDefault="00E2451C" w:rsidP="000D1488">
            <w:pPr>
              <w:jc w:val="right"/>
              <w:rPr>
                <w:color w:val="000000"/>
              </w:rPr>
            </w:pPr>
            <w:r>
              <w:rPr>
                <w:color w:val="000000"/>
              </w:rPr>
              <w:t>9.216,75</w:t>
            </w:r>
          </w:p>
        </w:tc>
      </w:tr>
      <w:tr w:rsidR="00E2451C" w14:paraId="2D88226A" w14:textId="77777777" w:rsidTr="003E602F">
        <w:tc>
          <w:tcPr>
            <w:tcW w:w="968" w:type="dxa"/>
            <w:shd w:val="clear" w:color="auto" w:fill="auto"/>
          </w:tcPr>
          <w:p w14:paraId="6714CE60" w14:textId="77777777" w:rsidR="00E2451C" w:rsidRDefault="00E2451C" w:rsidP="003E602F">
            <w:pPr>
              <w:jc w:val="both"/>
            </w:pPr>
            <w:r>
              <w:t>45.</w:t>
            </w:r>
          </w:p>
        </w:tc>
        <w:tc>
          <w:tcPr>
            <w:tcW w:w="3686" w:type="dxa"/>
            <w:shd w:val="clear" w:color="auto" w:fill="auto"/>
          </w:tcPr>
          <w:p w14:paraId="243E2AC5" w14:textId="77777777" w:rsidR="00E2451C" w:rsidRDefault="00E2451C" w:rsidP="003E602F">
            <w:pPr>
              <w:jc w:val="both"/>
            </w:pPr>
            <w:r>
              <w:t>MO ŠILJAKOVINA</w:t>
            </w:r>
          </w:p>
        </w:tc>
        <w:tc>
          <w:tcPr>
            <w:tcW w:w="1734" w:type="dxa"/>
            <w:shd w:val="clear" w:color="auto" w:fill="auto"/>
          </w:tcPr>
          <w:p w14:paraId="7FFB7EA3" w14:textId="77777777" w:rsidR="00E2451C" w:rsidRDefault="00E2451C" w:rsidP="003E602F">
            <w:pPr>
              <w:jc w:val="both"/>
              <w:rPr>
                <w:color w:val="000000"/>
              </w:rPr>
            </w:pPr>
            <w:r>
              <w:rPr>
                <w:color w:val="000000"/>
              </w:rPr>
              <w:t>80</w:t>
            </w:r>
          </w:p>
        </w:tc>
        <w:tc>
          <w:tcPr>
            <w:tcW w:w="1843" w:type="dxa"/>
          </w:tcPr>
          <w:p w14:paraId="6E362075" w14:textId="77777777" w:rsidR="00E2451C" w:rsidRDefault="00E2451C" w:rsidP="000D1488">
            <w:pPr>
              <w:jc w:val="right"/>
              <w:rPr>
                <w:color w:val="000000"/>
              </w:rPr>
            </w:pPr>
            <w:r>
              <w:rPr>
                <w:color w:val="000000"/>
              </w:rPr>
              <w:t>9.831,20</w:t>
            </w:r>
          </w:p>
        </w:tc>
      </w:tr>
      <w:tr w:rsidR="00E2451C" w14:paraId="676773CC" w14:textId="77777777" w:rsidTr="003E602F">
        <w:tc>
          <w:tcPr>
            <w:tcW w:w="968" w:type="dxa"/>
            <w:shd w:val="clear" w:color="auto" w:fill="auto"/>
          </w:tcPr>
          <w:p w14:paraId="5A9D045D" w14:textId="77777777" w:rsidR="00E2451C" w:rsidRDefault="00E2451C" w:rsidP="003E602F">
            <w:pPr>
              <w:jc w:val="both"/>
            </w:pPr>
            <w:r>
              <w:t>46.</w:t>
            </w:r>
          </w:p>
        </w:tc>
        <w:tc>
          <w:tcPr>
            <w:tcW w:w="3686" w:type="dxa"/>
            <w:shd w:val="clear" w:color="auto" w:fill="auto"/>
          </w:tcPr>
          <w:p w14:paraId="54BD450B" w14:textId="77777777" w:rsidR="00E2451C" w:rsidRDefault="00E2451C" w:rsidP="003E602F">
            <w:pPr>
              <w:jc w:val="both"/>
            </w:pPr>
            <w:r>
              <w:t>MO TUROPOLJE</w:t>
            </w:r>
          </w:p>
        </w:tc>
        <w:tc>
          <w:tcPr>
            <w:tcW w:w="1734" w:type="dxa"/>
            <w:shd w:val="clear" w:color="auto" w:fill="auto"/>
          </w:tcPr>
          <w:p w14:paraId="7C0E87FE" w14:textId="77777777" w:rsidR="00E2451C" w:rsidRDefault="00E2451C" w:rsidP="003E602F">
            <w:pPr>
              <w:jc w:val="both"/>
              <w:rPr>
                <w:color w:val="000000"/>
              </w:rPr>
            </w:pPr>
            <w:r>
              <w:rPr>
                <w:color w:val="000000"/>
              </w:rPr>
              <w:t>45</w:t>
            </w:r>
          </w:p>
        </w:tc>
        <w:tc>
          <w:tcPr>
            <w:tcW w:w="1843" w:type="dxa"/>
          </w:tcPr>
          <w:p w14:paraId="548402AC" w14:textId="77777777" w:rsidR="00E2451C" w:rsidRDefault="00E2451C" w:rsidP="000D1488">
            <w:pPr>
              <w:jc w:val="right"/>
              <w:rPr>
                <w:color w:val="000000"/>
              </w:rPr>
            </w:pPr>
            <w:r>
              <w:rPr>
                <w:color w:val="000000"/>
              </w:rPr>
              <w:t>5.530,05</w:t>
            </w:r>
          </w:p>
        </w:tc>
      </w:tr>
      <w:tr w:rsidR="00E2451C" w14:paraId="1D9A6409" w14:textId="77777777" w:rsidTr="003E602F">
        <w:tc>
          <w:tcPr>
            <w:tcW w:w="968" w:type="dxa"/>
            <w:shd w:val="clear" w:color="auto" w:fill="auto"/>
          </w:tcPr>
          <w:p w14:paraId="06D247DB" w14:textId="77777777" w:rsidR="00E2451C" w:rsidRDefault="00E2451C" w:rsidP="003E602F">
            <w:pPr>
              <w:jc w:val="both"/>
            </w:pPr>
            <w:r>
              <w:t>47.</w:t>
            </w:r>
          </w:p>
        </w:tc>
        <w:tc>
          <w:tcPr>
            <w:tcW w:w="3686" w:type="dxa"/>
            <w:shd w:val="clear" w:color="auto" w:fill="auto"/>
          </w:tcPr>
          <w:p w14:paraId="4C1B61DE" w14:textId="77777777" w:rsidR="00E2451C" w:rsidRDefault="00E2451C" w:rsidP="003E602F">
            <w:pPr>
              <w:jc w:val="both"/>
            </w:pPr>
            <w:r>
              <w:t>MO VELIKA BUNA</w:t>
            </w:r>
          </w:p>
        </w:tc>
        <w:tc>
          <w:tcPr>
            <w:tcW w:w="1734" w:type="dxa"/>
            <w:shd w:val="clear" w:color="auto" w:fill="auto"/>
          </w:tcPr>
          <w:p w14:paraId="51865C29" w14:textId="77777777" w:rsidR="00E2451C" w:rsidRDefault="00E2451C" w:rsidP="003E602F">
            <w:pPr>
              <w:jc w:val="both"/>
              <w:rPr>
                <w:color w:val="000000"/>
              </w:rPr>
            </w:pPr>
            <w:r>
              <w:rPr>
                <w:color w:val="000000"/>
              </w:rPr>
              <w:t>85</w:t>
            </w:r>
          </w:p>
        </w:tc>
        <w:tc>
          <w:tcPr>
            <w:tcW w:w="1843" w:type="dxa"/>
          </w:tcPr>
          <w:p w14:paraId="2A8A7AEB" w14:textId="77777777" w:rsidR="00E2451C" w:rsidRDefault="00E2451C" w:rsidP="000D1488">
            <w:pPr>
              <w:jc w:val="right"/>
              <w:rPr>
                <w:color w:val="000000"/>
              </w:rPr>
            </w:pPr>
            <w:r>
              <w:rPr>
                <w:color w:val="000000"/>
              </w:rPr>
              <w:t>10.445,65</w:t>
            </w:r>
          </w:p>
        </w:tc>
      </w:tr>
      <w:tr w:rsidR="00E2451C" w14:paraId="673E561E" w14:textId="77777777" w:rsidTr="003E602F">
        <w:tc>
          <w:tcPr>
            <w:tcW w:w="968" w:type="dxa"/>
            <w:shd w:val="clear" w:color="auto" w:fill="auto"/>
          </w:tcPr>
          <w:p w14:paraId="46FC7EDE" w14:textId="77777777" w:rsidR="00E2451C" w:rsidRDefault="00E2451C" w:rsidP="003E602F">
            <w:pPr>
              <w:jc w:val="both"/>
            </w:pPr>
            <w:r>
              <w:t>48.</w:t>
            </w:r>
          </w:p>
        </w:tc>
        <w:tc>
          <w:tcPr>
            <w:tcW w:w="3686" w:type="dxa"/>
            <w:shd w:val="clear" w:color="auto" w:fill="auto"/>
          </w:tcPr>
          <w:p w14:paraId="5F9BDD11" w14:textId="77777777" w:rsidR="00E2451C" w:rsidRDefault="00E2451C" w:rsidP="003E602F">
            <w:pPr>
              <w:jc w:val="both"/>
            </w:pPr>
            <w:r>
              <w:t>MO VELIKA MLAKA</w:t>
            </w:r>
          </w:p>
        </w:tc>
        <w:tc>
          <w:tcPr>
            <w:tcW w:w="1734" w:type="dxa"/>
            <w:shd w:val="clear" w:color="auto" w:fill="auto"/>
          </w:tcPr>
          <w:p w14:paraId="797CCDE2" w14:textId="77777777" w:rsidR="00E2451C" w:rsidRDefault="00E2451C" w:rsidP="003E602F">
            <w:pPr>
              <w:jc w:val="both"/>
              <w:rPr>
                <w:color w:val="000000"/>
              </w:rPr>
            </w:pPr>
            <w:r>
              <w:rPr>
                <w:color w:val="000000"/>
              </w:rPr>
              <w:t>50</w:t>
            </w:r>
          </w:p>
        </w:tc>
        <w:tc>
          <w:tcPr>
            <w:tcW w:w="1843" w:type="dxa"/>
          </w:tcPr>
          <w:p w14:paraId="43F348D8" w14:textId="77777777" w:rsidR="00E2451C" w:rsidRDefault="00E2451C" w:rsidP="000D1488">
            <w:pPr>
              <w:jc w:val="right"/>
              <w:rPr>
                <w:color w:val="000000"/>
              </w:rPr>
            </w:pPr>
            <w:r>
              <w:rPr>
                <w:color w:val="000000"/>
              </w:rPr>
              <w:t>6.144,50</w:t>
            </w:r>
          </w:p>
        </w:tc>
      </w:tr>
      <w:tr w:rsidR="00E2451C" w14:paraId="4F3396DD" w14:textId="77777777" w:rsidTr="003E602F">
        <w:tc>
          <w:tcPr>
            <w:tcW w:w="968" w:type="dxa"/>
            <w:shd w:val="clear" w:color="auto" w:fill="auto"/>
          </w:tcPr>
          <w:p w14:paraId="5D7A99F5" w14:textId="77777777" w:rsidR="00E2451C" w:rsidRDefault="00E2451C" w:rsidP="003E602F">
            <w:pPr>
              <w:jc w:val="both"/>
            </w:pPr>
            <w:r>
              <w:t>49.</w:t>
            </w:r>
          </w:p>
        </w:tc>
        <w:tc>
          <w:tcPr>
            <w:tcW w:w="3686" w:type="dxa"/>
            <w:shd w:val="clear" w:color="auto" w:fill="auto"/>
          </w:tcPr>
          <w:p w14:paraId="43713CC5" w14:textId="77777777" w:rsidR="00E2451C" w:rsidRDefault="00E2451C" w:rsidP="003E602F">
            <w:pPr>
              <w:jc w:val="both"/>
            </w:pPr>
            <w:r>
              <w:t>MO VUKOMERIĆ</w:t>
            </w:r>
          </w:p>
        </w:tc>
        <w:tc>
          <w:tcPr>
            <w:tcW w:w="1734" w:type="dxa"/>
            <w:shd w:val="clear" w:color="auto" w:fill="auto"/>
          </w:tcPr>
          <w:p w14:paraId="6A353991" w14:textId="77777777" w:rsidR="00E2451C" w:rsidRDefault="00E2451C" w:rsidP="003E602F">
            <w:pPr>
              <w:jc w:val="both"/>
              <w:rPr>
                <w:color w:val="000000"/>
              </w:rPr>
            </w:pPr>
            <w:r>
              <w:rPr>
                <w:color w:val="000000"/>
              </w:rPr>
              <w:t>50</w:t>
            </w:r>
          </w:p>
        </w:tc>
        <w:tc>
          <w:tcPr>
            <w:tcW w:w="1843" w:type="dxa"/>
          </w:tcPr>
          <w:p w14:paraId="16EE4E03" w14:textId="77777777" w:rsidR="00E2451C" w:rsidRDefault="00E2451C" w:rsidP="000D1488">
            <w:pPr>
              <w:jc w:val="right"/>
              <w:rPr>
                <w:color w:val="000000"/>
              </w:rPr>
            </w:pPr>
            <w:r>
              <w:rPr>
                <w:color w:val="000000"/>
              </w:rPr>
              <w:t>6.144,50</w:t>
            </w:r>
          </w:p>
        </w:tc>
      </w:tr>
      <w:tr w:rsidR="00E2451C" w14:paraId="3F475F46" w14:textId="77777777" w:rsidTr="003E602F">
        <w:tc>
          <w:tcPr>
            <w:tcW w:w="968" w:type="dxa"/>
            <w:shd w:val="clear" w:color="auto" w:fill="auto"/>
          </w:tcPr>
          <w:p w14:paraId="092F8AF5" w14:textId="77777777" w:rsidR="00E2451C" w:rsidRDefault="00E2451C" w:rsidP="003E602F">
            <w:pPr>
              <w:jc w:val="both"/>
            </w:pPr>
            <w:r>
              <w:t>50.</w:t>
            </w:r>
          </w:p>
        </w:tc>
        <w:tc>
          <w:tcPr>
            <w:tcW w:w="3686" w:type="dxa"/>
            <w:shd w:val="clear" w:color="auto" w:fill="auto"/>
          </w:tcPr>
          <w:p w14:paraId="7FF29757" w14:textId="77777777" w:rsidR="00E2451C" w:rsidRDefault="00E2451C" w:rsidP="003E602F">
            <w:pPr>
              <w:jc w:val="both"/>
            </w:pPr>
            <w:r>
              <w:t>MO VUKOVINA</w:t>
            </w:r>
          </w:p>
        </w:tc>
        <w:tc>
          <w:tcPr>
            <w:tcW w:w="1734" w:type="dxa"/>
            <w:shd w:val="clear" w:color="auto" w:fill="auto"/>
          </w:tcPr>
          <w:p w14:paraId="18A4E99B" w14:textId="77777777" w:rsidR="00E2451C" w:rsidRDefault="00E2451C" w:rsidP="003E602F">
            <w:pPr>
              <w:jc w:val="both"/>
              <w:rPr>
                <w:color w:val="000000"/>
              </w:rPr>
            </w:pPr>
            <w:r>
              <w:rPr>
                <w:color w:val="000000"/>
              </w:rPr>
              <w:t>55</w:t>
            </w:r>
          </w:p>
        </w:tc>
        <w:tc>
          <w:tcPr>
            <w:tcW w:w="1843" w:type="dxa"/>
          </w:tcPr>
          <w:p w14:paraId="09A2A2AC" w14:textId="77777777" w:rsidR="00E2451C" w:rsidRDefault="00E2451C" w:rsidP="000D1488">
            <w:pPr>
              <w:jc w:val="right"/>
              <w:rPr>
                <w:color w:val="000000"/>
              </w:rPr>
            </w:pPr>
            <w:r>
              <w:rPr>
                <w:color w:val="000000"/>
              </w:rPr>
              <w:t>6.758,95</w:t>
            </w:r>
          </w:p>
        </w:tc>
      </w:tr>
      <w:tr w:rsidR="00E2451C" w14:paraId="6EF6DD40" w14:textId="77777777" w:rsidTr="003E602F">
        <w:tc>
          <w:tcPr>
            <w:tcW w:w="4654" w:type="dxa"/>
            <w:gridSpan w:val="2"/>
            <w:shd w:val="clear" w:color="auto" w:fill="auto"/>
          </w:tcPr>
          <w:p w14:paraId="301EE283" w14:textId="77777777" w:rsidR="00E2451C" w:rsidRDefault="00E2451C" w:rsidP="003E602F">
            <w:pPr>
              <w:jc w:val="both"/>
            </w:pPr>
            <w:r>
              <w:t>UKUPNO</w:t>
            </w:r>
          </w:p>
        </w:tc>
        <w:tc>
          <w:tcPr>
            <w:tcW w:w="1734" w:type="dxa"/>
            <w:shd w:val="clear" w:color="auto" w:fill="auto"/>
          </w:tcPr>
          <w:p w14:paraId="2BE48C84" w14:textId="77777777" w:rsidR="00E2451C" w:rsidRDefault="00E2451C" w:rsidP="003E602F">
            <w:pPr>
              <w:jc w:val="both"/>
              <w:rPr>
                <w:color w:val="000000"/>
              </w:rPr>
            </w:pPr>
            <w:r>
              <w:rPr>
                <w:color w:val="000000"/>
              </w:rPr>
              <w:t>2.700</w:t>
            </w:r>
          </w:p>
        </w:tc>
        <w:tc>
          <w:tcPr>
            <w:tcW w:w="1843" w:type="dxa"/>
          </w:tcPr>
          <w:p w14:paraId="79EF5E05" w14:textId="77777777" w:rsidR="00E2451C" w:rsidRDefault="00E2451C" w:rsidP="000D1488">
            <w:pPr>
              <w:jc w:val="right"/>
              <w:rPr>
                <w:color w:val="000000"/>
              </w:rPr>
            </w:pPr>
            <w:r>
              <w:rPr>
                <w:color w:val="000000"/>
              </w:rPr>
              <w:t xml:space="preserve">331.803,00 </w:t>
            </w:r>
          </w:p>
        </w:tc>
      </w:tr>
    </w:tbl>
    <w:p w14:paraId="0F92CEC6" w14:textId="77777777" w:rsidR="00E2451C" w:rsidRDefault="00E2451C" w:rsidP="00E2451C">
      <w:pPr>
        <w:jc w:val="both"/>
        <w:rPr>
          <w:b/>
          <w:i/>
        </w:rPr>
      </w:pPr>
    </w:p>
    <w:p w14:paraId="0E133269" w14:textId="77777777" w:rsidR="00E2451C" w:rsidRDefault="00E2451C" w:rsidP="00E2451C">
      <w:pPr>
        <w:jc w:val="both"/>
        <w:rPr>
          <w:b/>
          <w:i/>
        </w:rPr>
      </w:pPr>
    </w:p>
    <w:p w14:paraId="1181ADA1" w14:textId="77777777" w:rsidR="00E2451C" w:rsidRDefault="00E2451C" w:rsidP="00E2451C">
      <w:pPr>
        <w:jc w:val="both"/>
        <w:rPr>
          <w:b/>
          <w:i/>
        </w:rPr>
      </w:pPr>
      <w:r>
        <w:rPr>
          <w:b/>
          <w:i/>
        </w:rPr>
        <w:t>Ciljevi izvedbe programa i pokazatelji uspješnosti:</w:t>
      </w:r>
    </w:p>
    <w:p w14:paraId="36EEB7E8" w14:textId="77777777" w:rsidR="00E2451C" w:rsidRDefault="00E2451C" w:rsidP="00E2451C">
      <w:pPr>
        <w:jc w:val="both"/>
        <w:rPr>
          <w:b/>
        </w:rPr>
      </w:pPr>
    </w:p>
    <w:p w14:paraId="7F11FE84" w14:textId="77777777" w:rsidR="00E2451C" w:rsidRDefault="00E2451C" w:rsidP="00E2451C">
      <w:pPr>
        <w:jc w:val="both"/>
      </w:pPr>
      <w:r>
        <w:t>- Povećanje kvalitete uvjeta rada  GČ i MO i njihovih građana kao i udruga koje u njima</w:t>
      </w:r>
    </w:p>
    <w:p w14:paraId="705E19D7" w14:textId="77777777" w:rsidR="00E2451C" w:rsidRDefault="00E2451C" w:rsidP="00E2451C">
      <w:pPr>
        <w:jc w:val="both"/>
      </w:pPr>
      <w:r>
        <w:t xml:space="preserve">  djeluju.</w:t>
      </w:r>
    </w:p>
    <w:p w14:paraId="6512521A" w14:textId="77777777" w:rsidR="00E2451C" w:rsidRDefault="00E2451C" w:rsidP="00E2451C">
      <w:pPr>
        <w:jc w:val="both"/>
      </w:pPr>
      <w:r>
        <w:t>- Osiguranje uvjeta za rekreativno bavljenje sportom u GČ i MO.</w:t>
      </w:r>
    </w:p>
    <w:p w14:paraId="0AE4992C" w14:textId="77777777" w:rsidR="00E2451C" w:rsidRDefault="00E2451C" w:rsidP="00E2451C">
      <w:pPr>
        <w:jc w:val="both"/>
        <w:rPr>
          <w:b/>
          <w:i/>
        </w:rPr>
      </w:pPr>
      <w:r>
        <w:rPr>
          <w:b/>
          <w:i/>
        </w:rPr>
        <w:t xml:space="preserve">Potrebna sredstava za provođenje programa: </w:t>
      </w:r>
      <w:r>
        <w:rPr>
          <w:b/>
          <w:i/>
        </w:rPr>
        <w:tab/>
      </w:r>
      <w:r>
        <w:rPr>
          <w:b/>
          <w:i/>
        </w:rPr>
        <w:tab/>
        <w:t xml:space="preserve">                    4.351.620,00 EUR</w:t>
      </w:r>
    </w:p>
    <w:p w14:paraId="7ED4EBC5" w14:textId="77777777" w:rsidR="00E2451C" w:rsidRDefault="00E2451C" w:rsidP="00E2451C">
      <w:pPr>
        <w:jc w:val="both"/>
      </w:pPr>
      <w:r>
        <w:t xml:space="preserve">Izvor financiranja: </w:t>
      </w:r>
    </w:p>
    <w:p w14:paraId="4965ED03" w14:textId="77777777" w:rsidR="00E2451C" w:rsidRDefault="00E2451C" w:rsidP="00E2451C">
      <w:pPr>
        <w:jc w:val="both"/>
      </w:pPr>
    </w:p>
    <w:p w14:paraId="66425D16" w14:textId="77777777" w:rsidR="00E2451C" w:rsidRDefault="00E2451C" w:rsidP="00F60ED8">
      <w:pPr>
        <w:numPr>
          <w:ilvl w:val="0"/>
          <w:numId w:val="7"/>
        </w:numPr>
        <w:suppressAutoHyphens w:val="0"/>
        <w:spacing w:line="240" w:lineRule="auto"/>
        <w:jc w:val="both"/>
        <w:rPr>
          <w:i/>
        </w:rPr>
      </w:pPr>
      <w:r>
        <w:rPr>
          <w:i/>
        </w:rPr>
        <w:t xml:space="preserve">opći prihodi i primici – </w:t>
      </w:r>
      <w:r>
        <w:rPr>
          <w:b/>
          <w:i/>
        </w:rPr>
        <w:t>4.351.620,00 EUR</w:t>
      </w:r>
    </w:p>
    <w:p w14:paraId="67EC6915" w14:textId="77777777" w:rsidR="006D03EB" w:rsidRPr="00813BF8" w:rsidRDefault="006D03EB">
      <w:pPr>
        <w:jc w:val="both"/>
        <w:rPr>
          <w:color w:val="FFC000"/>
        </w:rPr>
      </w:pPr>
    </w:p>
    <w:p w14:paraId="627542D3" w14:textId="77777777" w:rsidR="00095CE2" w:rsidRDefault="00095CE2" w:rsidP="00095CE2">
      <w:pPr>
        <w:pStyle w:val="Naslov2"/>
        <w:jc w:val="both"/>
        <w:rPr>
          <w:rFonts w:ascii="Times New Roman" w:hAnsi="Times New Roman" w:cs="Times New Roman"/>
          <w:b/>
          <w:i/>
          <w:color w:val="auto"/>
          <w:kern w:val="2"/>
          <w:sz w:val="24"/>
          <w:szCs w:val="24"/>
          <w:u w:val="single"/>
        </w:rPr>
      </w:pPr>
      <w:bookmarkStart w:id="12" w:name="_Toc87887601"/>
      <w:bookmarkStart w:id="13" w:name="_Toc87885891"/>
      <w:r>
        <w:rPr>
          <w:rFonts w:ascii="Times New Roman" w:hAnsi="Times New Roman" w:cs="Times New Roman"/>
          <w:b/>
          <w:i/>
          <w:color w:val="auto"/>
          <w:sz w:val="24"/>
          <w:szCs w:val="24"/>
          <w:u w:val="single"/>
        </w:rPr>
        <w:t>RAZDJEL 004  – SLUŽBA ZA FINANCIJE</w:t>
      </w:r>
      <w:bookmarkEnd w:id="12"/>
      <w:bookmarkEnd w:id="13"/>
    </w:p>
    <w:p w14:paraId="47917D81" w14:textId="77777777" w:rsidR="00095CE2" w:rsidRDefault="00095CE2" w:rsidP="00095CE2">
      <w:pPr>
        <w:spacing w:line="240" w:lineRule="auto"/>
        <w:jc w:val="both"/>
      </w:pPr>
    </w:p>
    <w:tbl>
      <w:tblPr>
        <w:tblW w:w="0" w:type="auto"/>
        <w:tblInd w:w="-10" w:type="dxa"/>
        <w:tblLayout w:type="fixed"/>
        <w:tblCellMar>
          <w:left w:w="103" w:type="dxa"/>
        </w:tblCellMar>
        <w:tblLook w:val="04A0" w:firstRow="1" w:lastRow="0" w:firstColumn="1" w:lastColumn="0" w:noHBand="0" w:noVBand="1"/>
      </w:tblPr>
      <w:tblGrid>
        <w:gridCol w:w="9288"/>
      </w:tblGrid>
      <w:tr w:rsidR="00095CE2" w14:paraId="1CFF45BC" w14:textId="77777777" w:rsidTr="00095CE2">
        <w:tc>
          <w:tcPr>
            <w:tcW w:w="9288" w:type="dxa"/>
            <w:tcBorders>
              <w:top w:val="single" w:sz="4" w:space="0" w:color="000000"/>
              <w:left w:val="single" w:sz="4" w:space="0" w:color="000000"/>
              <w:bottom w:val="single" w:sz="4" w:space="0" w:color="000000"/>
              <w:right w:val="single" w:sz="4" w:space="0" w:color="000000"/>
            </w:tcBorders>
            <w:shd w:val="clear" w:color="auto" w:fill="CCCCCC"/>
            <w:hideMark/>
          </w:tcPr>
          <w:p w14:paraId="3388AA6F" w14:textId="77777777" w:rsidR="00095CE2" w:rsidRDefault="00095CE2">
            <w:pPr>
              <w:spacing w:line="240" w:lineRule="auto"/>
              <w:jc w:val="both"/>
              <w:rPr>
                <w:b/>
                <w:lang w:eastAsia="en-US"/>
              </w:rPr>
            </w:pPr>
            <w:r>
              <w:rPr>
                <w:b/>
                <w:lang w:eastAsia="en-US"/>
              </w:rPr>
              <w:t xml:space="preserve">1) </w:t>
            </w:r>
            <w:r>
              <w:rPr>
                <w:b/>
                <w:lang w:eastAsia="en-US"/>
              </w:rPr>
              <w:tab/>
              <w:t>SAŽETAK DJELOKRUGA  RADA PRORAČUNSKOG KORISNIKA</w:t>
            </w:r>
          </w:p>
        </w:tc>
      </w:tr>
    </w:tbl>
    <w:p w14:paraId="0822F5DF" w14:textId="77777777" w:rsidR="00095CE2" w:rsidRDefault="00095CE2" w:rsidP="00095CE2">
      <w:pPr>
        <w:spacing w:line="240" w:lineRule="auto"/>
        <w:jc w:val="both"/>
        <w:rPr>
          <w:kern w:val="2"/>
        </w:rPr>
      </w:pPr>
      <w:r>
        <w:t>Služba za financije obavlja poslove koji se odnose na: proračunsko planiranje prihoda i primitaka, rashoda i izdataka, te likvidnost proračuna, pripremu prijedloga proračuna i odluke o izvršavanju proračuna, izvršavanje proračuna i praćenje izvršavanja proračuna, poslove riznice, izradu polugodišnjih i godišnjih izvještaja o izvršavanju proračuna, izradu izvješća o korištenju proračunske zalihe, praćenje naplate proračunskih prihoda i primitaka, financijsko izvještavanje o stanju i strukturi te promjenama u vrijednosti i obujmu imovine, obveza i vlastitih izvora, konsolidaciju financijskih izvještaja  proračunskih korisnika, analitičke poslove proračunske potrošnje, opseg zaduživanja i jamstva Grada, koordinaciju uspostave i ustrojavanja sustava financijskog upravljanja i kontrole, računovodstveno-financijske poslove te druge poslove koji su mu stavljeni u nadležnost.</w:t>
      </w:r>
    </w:p>
    <w:p w14:paraId="403F24CF" w14:textId="77777777" w:rsidR="00095CE2" w:rsidRDefault="00095CE2" w:rsidP="00095CE2">
      <w:pPr>
        <w:spacing w:line="240" w:lineRule="auto"/>
        <w:jc w:val="both"/>
        <w:rPr>
          <w:i/>
        </w:rPr>
      </w:pPr>
    </w:p>
    <w:tbl>
      <w:tblPr>
        <w:tblW w:w="0" w:type="auto"/>
        <w:tblInd w:w="-10" w:type="dxa"/>
        <w:tblLayout w:type="fixed"/>
        <w:tblCellMar>
          <w:left w:w="103" w:type="dxa"/>
        </w:tblCellMar>
        <w:tblLook w:val="04A0" w:firstRow="1" w:lastRow="0" w:firstColumn="1" w:lastColumn="0" w:noHBand="0" w:noVBand="1"/>
      </w:tblPr>
      <w:tblGrid>
        <w:gridCol w:w="9286"/>
      </w:tblGrid>
      <w:tr w:rsidR="00095CE2" w14:paraId="666DED41" w14:textId="77777777" w:rsidTr="00095CE2">
        <w:tc>
          <w:tcPr>
            <w:tcW w:w="9286" w:type="dxa"/>
            <w:tcBorders>
              <w:top w:val="single" w:sz="4" w:space="0" w:color="000000"/>
              <w:left w:val="single" w:sz="4" w:space="0" w:color="000000"/>
              <w:bottom w:val="single" w:sz="4" w:space="0" w:color="000000"/>
              <w:right w:val="single" w:sz="4" w:space="0" w:color="000000"/>
            </w:tcBorders>
            <w:shd w:val="clear" w:color="auto" w:fill="C0C0C0"/>
            <w:hideMark/>
          </w:tcPr>
          <w:p w14:paraId="5173E6E6" w14:textId="77777777" w:rsidR="00095CE2" w:rsidRDefault="00095CE2">
            <w:pPr>
              <w:spacing w:line="240" w:lineRule="auto"/>
              <w:jc w:val="both"/>
              <w:rPr>
                <w:b/>
                <w:lang w:eastAsia="en-US"/>
              </w:rPr>
            </w:pPr>
            <w:r>
              <w:rPr>
                <w:b/>
                <w:lang w:eastAsia="en-US"/>
              </w:rPr>
              <w:t xml:space="preserve">2) </w:t>
            </w:r>
            <w:r>
              <w:rPr>
                <w:b/>
                <w:lang w:eastAsia="en-US"/>
              </w:rPr>
              <w:tab/>
              <w:t>OBRAZLOŽENJE PROGRAMA</w:t>
            </w:r>
          </w:p>
        </w:tc>
      </w:tr>
    </w:tbl>
    <w:p w14:paraId="2233BF71" w14:textId="77777777" w:rsidR="00095CE2" w:rsidRDefault="00095CE2" w:rsidP="00095CE2">
      <w:pPr>
        <w:spacing w:line="240" w:lineRule="auto"/>
        <w:jc w:val="both"/>
        <w:rPr>
          <w:b/>
          <w:i/>
          <w:kern w:val="2"/>
          <w:u w:val="single"/>
        </w:rPr>
      </w:pPr>
    </w:p>
    <w:p w14:paraId="364409F3" w14:textId="77777777" w:rsidR="00095CE2" w:rsidRDefault="00095CE2" w:rsidP="00095CE2">
      <w:pPr>
        <w:spacing w:line="240" w:lineRule="auto"/>
        <w:jc w:val="both"/>
        <w:rPr>
          <w:b/>
          <w:i/>
          <w:u w:val="single"/>
        </w:rPr>
      </w:pPr>
      <w:r>
        <w:rPr>
          <w:b/>
          <w:i/>
          <w:u w:val="single"/>
        </w:rPr>
        <w:t>NAZIV PROGRAMA:  JAVNA UPRAVA I ADMINISTRACIJA</w:t>
      </w:r>
    </w:p>
    <w:p w14:paraId="6B3E7615" w14:textId="77777777" w:rsidR="00095CE2" w:rsidRDefault="00095CE2" w:rsidP="00095CE2">
      <w:pPr>
        <w:spacing w:line="240" w:lineRule="auto"/>
        <w:jc w:val="both"/>
      </w:pPr>
      <w:r>
        <w:rPr>
          <w:b/>
          <w:i/>
        </w:rPr>
        <w:t>Opis programa:</w:t>
      </w:r>
      <w:r>
        <w:rPr>
          <w:i/>
        </w:rPr>
        <w:t xml:space="preserve"> </w:t>
      </w:r>
      <w:r>
        <w:t xml:space="preserve"> Programom se osiguravaju sredstva za plaće, doprinosi za zdravstveno osiguranje, troškovi stručnog usavršavanja i literature za zaposlene u ovoj Službi.</w:t>
      </w:r>
    </w:p>
    <w:p w14:paraId="5644F66B" w14:textId="77777777" w:rsidR="00095CE2" w:rsidRDefault="00095CE2" w:rsidP="00095CE2">
      <w:pPr>
        <w:spacing w:line="240" w:lineRule="auto"/>
        <w:jc w:val="both"/>
      </w:pPr>
      <w:r>
        <w:rPr>
          <w:b/>
          <w:i/>
        </w:rPr>
        <w:t>Ciljevi provedbe programa i pokazatelji uspješnosti</w:t>
      </w:r>
      <w:r>
        <w:t xml:space="preserve"> </w:t>
      </w:r>
    </w:p>
    <w:p w14:paraId="2EAE4B34" w14:textId="77777777" w:rsidR="00095CE2" w:rsidRDefault="00095CE2" w:rsidP="00095CE2">
      <w:pPr>
        <w:spacing w:line="240" w:lineRule="auto"/>
        <w:jc w:val="both"/>
        <w:rPr>
          <w:b/>
          <w:i/>
        </w:rPr>
      </w:pPr>
      <w:r>
        <w:t>Osigurati učinkovitost zaposlenih u Službi za financije. Pokazatelj uspješnosti je učinkovitost rada zaposlenika u pogledu pravovremenog i zakonitog izvršavanja poslova iz nadležnosti službe.</w:t>
      </w:r>
    </w:p>
    <w:p w14:paraId="6F87C5AE" w14:textId="276A3F9A" w:rsidR="00095CE2" w:rsidRDefault="00095CE2" w:rsidP="00095CE2">
      <w:pPr>
        <w:spacing w:line="240" w:lineRule="auto"/>
        <w:jc w:val="both"/>
      </w:pPr>
      <w:r>
        <w:rPr>
          <w:b/>
          <w:i/>
        </w:rPr>
        <w:t xml:space="preserve">Potrebna sredstava za provođenje programa:                                            </w:t>
      </w:r>
      <w:r>
        <w:rPr>
          <w:b/>
          <w:i/>
        </w:rPr>
        <w:tab/>
        <w:t xml:space="preserve">606.000,00 </w:t>
      </w:r>
      <w:r w:rsidR="00236C83">
        <w:rPr>
          <w:b/>
          <w:i/>
        </w:rPr>
        <w:t>EUR</w:t>
      </w:r>
      <w:r>
        <w:rPr>
          <w:b/>
        </w:rPr>
        <w:t xml:space="preserve">        </w:t>
      </w:r>
    </w:p>
    <w:p w14:paraId="46B7A277" w14:textId="77777777" w:rsidR="00095CE2" w:rsidRDefault="00095CE2" w:rsidP="00095CE2">
      <w:pPr>
        <w:spacing w:line="240" w:lineRule="auto"/>
        <w:jc w:val="both"/>
      </w:pPr>
      <w:r>
        <w:t>Izvor financiranja -</w:t>
      </w:r>
    </w:p>
    <w:p w14:paraId="0DE08B9F" w14:textId="4912F630" w:rsidR="00095CE2" w:rsidRDefault="00095CE2" w:rsidP="00F60ED8">
      <w:pPr>
        <w:numPr>
          <w:ilvl w:val="0"/>
          <w:numId w:val="112"/>
        </w:numPr>
        <w:spacing w:line="240" w:lineRule="auto"/>
        <w:jc w:val="both"/>
        <w:rPr>
          <w:i/>
        </w:rPr>
      </w:pPr>
      <w:r>
        <w:rPr>
          <w:i/>
        </w:rPr>
        <w:t xml:space="preserve">Opći prihodi i primici –  606.000,00 </w:t>
      </w:r>
      <w:r w:rsidR="00236C83">
        <w:rPr>
          <w:i/>
        </w:rPr>
        <w:t>eura</w:t>
      </w:r>
    </w:p>
    <w:p w14:paraId="7A5904D0" w14:textId="77777777" w:rsidR="00095CE2" w:rsidRDefault="00095CE2" w:rsidP="00095CE2">
      <w:pPr>
        <w:spacing w:line="240" w:lineRule="auto"/>
        <w:jc w:val="both"/>
        <w:rPr>
          <w:b/>
          <w:i/>
        </w:rPr>
      </w:pPr>
      <w:r>
        <w:rPr>
          <w:b/>
          <w:i/>
        </w:rPr>
        <w:t xml:space="preserve">                      </w:t>
      </w:r>
    </w:p>
    <w:p w14:paraId="441A864A" w14:textId="77777777" w:rsidR="00095CE2" w:rsidRDefault="00095CE2" w:rsidP="00095CE2">
      <w:pPr>
        <w:spacing w:line="240" w:lineRule="auto"/>
        <w:jc w:val="both"/>
        <w:rPr>
          <w:b/>
          <w:i/>
          <w:u w:val="single"/>
        </w:rPr>
      </w:pPr>
      <w:r>
        <w:rPr>
          <w:b/>
          <w:i/>
          <w:u w:val="single"/>
        </w:rPr>
        <w:lastRenderedPageBreak/>
        <w:t>NAZIV PROGRAMA:</w:t>
      </w:r>
      <w:r>
        <w:rPr>
          <w:u w:val="single"/>
        </w:rPr>
        <w:t xml:space="preserve">  </w:t>
      </w:r>
      <w:r>
        <w:rPr>
          <w:b/>
          <w:u w:val="single"/>
        </w:rPr>
        <w:t xml:space="preserve">FINANCIJSKI I FISKALNI POSLOVI </w:t>
      </w:r>
    </w:p>
    <w:p w14:paraId="489E9FEC" w14:textId="77777777" w:rsidR="00095CE2" w:rsidRDefault="00095CE2" w:rsidP="00095CE2">
      <w:pPr>
        <w:spacing w:line="240" w:lineRule="auto"/>
        <w:jc w:val="both"/>
      </w:pPr>
      <w:r>
        <w:rPr>
          <w:b/>
          <w:i/>
        </w:rPr>
        <w:t>Opis programa:</w:t>
      </w:r>
      <w:r>
        <w:t xml:space="preserve">  Program se</w:t>
      </w:r>
      <w:r>
        <w:rPr>
          <w:b/>
        </w:rPr>
        <w:t xml:space="preserve"> </w:t>
      </w:r>
      <w:r>
        <w:t>provodi</w:t>
      </w:r>
      <w:r>
        <w:rPr>
          <w:b/>
        </w:rPr>
        <w:t xml:space="preserve"> </w:t>
      </w:r>
      <w:r>
        <w:t xml:space="preserve">kroz pet aktivnosti: </w:t>
      </w:r>
    </w:p>
    <w:p w14:paraId="0869EED0" w14:textId="77777777" w:rsidR="00095CE2" w:rsidRDefault="00095CE2" w:rsidP="00095CE2">
      <w:pPr>
        <w:spacing w:line="240" w:lineRule="auto"/>
        <w:jc w:val="both"/>
      </w:pPr>
      <w:r>
        <w:t>U okviru</w:t>
      </w:r>
      <w:r>
        <w:rPr>
          <w:i/>
        </w:rPr>
        <w:t xml:space="preserve"> aktivnosti –</w:t>
      </w:r>
      <w:r>
        <w:t xml:space="preserve"> </w:t>
      </w:r>
      <w:r>
        <w:rPr>
          <w:i/>
        </w:rPr>
        <w:t xml:space="preserve">Dugoročno zaduživanje </w:t>
      </w:r>
      <w:r>
        <w:t>planiraju se sredstva za financijske rashode koji se odnose na redovitu otplatu glavnice i kamate za primljene kredite te otplatu beskamatnih zajmova države.</w:t>
      </w:r>
    </w:p>
    <w:p w14:paraId="62FB5F60" w14:textId="77777777" w:rsidR="00095CE2" w:rsidRDefault="00095CE2" w:rsidP="00095CE2">
      <w:pPr>
        <w:spacing w:line="240" w:lineRule="auto"/>
        <w:jc w:val="both"/>
      </w:pPr>
      <w:r>
        <w:t>U okviru</w:t>
      </w:r>
      <w:r>
        <w:rPr>
          <w:i/>
        </w:rPr>
        <w:t xml:space="preserve"> aktivnosti -</w:t>
      </w:r>
      <w:r>
        <w:t xml:space="preserve"> </w:t>
      </w:r>
      <w:r>
        <w:rPr>
          <w:i/>
        </w:rPr>
        <w:t xml:space="preserve">Stručni poslovi utvrđivanja i naplate gradskih prihoda </w:t>
      </w:r>
      <w:r>
        <w:t>planiraju se sredstva za usluge</w:t>
      </w:r>
      <w:r>
        <w:rPr>
          <w:i/>
        </w:rPr>
        <w:t xml:space="preserve"> </w:t>
      </w:r>
      <w:r>
        <w:t>utvrđivanja i naplate prihoda koje za Grad obavljaju Ministarstvo financija Porezna uprava Velika Gorica i Gradsko stambeno gospodarstvo d.o.o. V. Gorica.</w:t>
      </w:r>
    </w:p>
    <w:p w14:paraId="6086E075" w14:textId="77777777" w:rsidR="00095CE2" w:rsidRDefault="00095CE2" w:rsidP="00095CE2">
      <w:pPr>
        <w:spacing w:line="240" w:lineRule="auto"/>
        <w:jc w:val="both"/>
      </w:pPr>
      <w:r>
        <w:t>U okviru</w:t>
      </w:r>
      <w:r>
        <w:rPr>
          <w:i/>
        </w:rPr>
        <w:t xml:space="preserve"> aktivnosti –</w:t>
      </w:r>
      <w:r>
        <w:t xml:space="preserve"> </w:t>
      </w:r>
      <w:r>
        <w:rPr>
          <w:i/>
        </w:rPr>
        <w:t>Financijski rashodi</w:t>
      </w:r>
      <w:r>
        <w:t xml:space="preserve"> planiraju se sredstva za bankarske usluge i usluge platnog prometa.</w:t>
      </w:r>
    </w:p>
    <w:p w14:paraId="315DC8A3" w14:textId="77777777" w:rsidR="00095CE2" w:rsidRDefault="00095CE2" w:rsidP="00095CE2">
      <w:pPr>
        <w:spacing w:line="240" w:lineRule="auto"/>
        <w:jc w:val="both"/>
        <w:rPr>
          <w:color w:val="auto"/>
        </w:rPr>
      </w:pPr>
      <w:r>
        <w:t xml:space="preserve">U okviru </w:t>
      </w:r>
      <w:r>
        <w:rPr>
          <w:i/>
        </w:rPr>
        <w:t xml:space="preserve">aktivnosti - Održavanje sustava gradske riznice </w:t>
      </w:r>
      <w:r>
        <w:t xml:space="preserve">planiraju se sredstva za usluge </w:t>
      </w:r>
      <w:r>
        <w:rPr>
          <w:color w:val="auto"/>
        </w:rPr>
        <w:t xml:space="preserve">održavanja aplikacija gradske riznice. </w:t>
      </w:r>
    </w:p>
    <w:p w14:paraId="75E6F0C6" w14:textId="77777777" w:rsidR="00095CE2" w:rsidRDefault="00095CE2" w:rsidP="00095CE2">
      <w:pPr>
        <w:spacing w:line="240" w:lineRule="auto"/>
        <w:jc w:val="both"/>
        <w:rPr>
          <w:color w:val="auto"/>
        </w:rPr>
      </w:pPr>
      <w:r>
        <w:rPr>
          <w:color w:val="auto"/>
        </w:rPr>
        <w:t xml:space="preserve">U okviru </w:t>
      </w:r>
      <w:r>
        <w:rPr>
          <w:i/>
          <w:color w:val="auto"/>
        </w:rPr>
        <w:t>aktivnosti – Kratkoročno zaduživanje</w:t>
      </w:r>
      <w:r>
        <w:rPr>
          <w:color w:val="auto"/>
        </w:rPr>
        <w:t xml:space="preserve"> planiraju se sredstva za financijske rashode koji se odnose na </w:t>
      </w:r>
      <w:r>
        <w:t xml:space="preserve">otplatu glavnice i kamate za primljeni </w:t>
      </w:r>
      <w:r>
        <w:rPr>
          <w:color w:val="auto"/>
        </w:rPr>
        <w:t xml:space="preserve">kratkoročni okvirni kredit po transakcijskom računu. Kratkoročno zaduživanje služi jedinici lokalne i područne (regionalne) samouprave za premošćivanje jaza nastalog zbog različite dinamike priljeva sredstava planiranih u proračunu i dospijeća obveza. </w:t>
      </w:r>
    </w:p>
    <w:p w14:paraId="37AFDAC9" w14:textId="77777777" w:rsidR="00095CE2" w:rsidRDefault="00095CE2" w:rsidP="00095CE2">
      <w:pPr>
        <w:spacing w:line="240" w:lineRule="auto"/>
        <w:jc w:val="both"/>
      </w:pPr>
    </w:p>
    <w:p w14:paraId="7069186C" w14:textId="77777777" w:rsidR="00095CE2" w:rsidRDefault="00095CE2" w:rsidP="00095CE2">
      <w:pPr>
        <w:spacing w:line="240" w:lineRule="auto"/>
        <w:jc w:val="both"/>
      </w:pPr>
      <w:r>
        <w:rPr>
          <w:b/>
          <w:i/>
        </w:rPr>
        <w:t>Ciljevi provedbe programa i pokazatelji uspješnosti:</w:t>
      </w:r>
    </w:p>
    <w:p w14:paraId="0ADAEB69" w14:textId="77777777" w:rsidR="00095CE2" w:rsidRDefault="00095CE2" w:rsidP="00095CE2">
      <w:pPr>
        <w:spacing w:line="240" w:lineRule="auto"/>
        <w:jc w:val="both"/>
        <w:rPr>
          <w:b/>
          <w:i/>
        </w:rPr>
      </w:pPr>
      <w:r>
        <w:t>Kvalitetno i pravovremeno izvršavanje osnovnih zadaća i poslova iz djelokruga rada kojima se želi postići efikasnije praćenje i kontrola izvršavanja proračuna i namjenskog korištenja proračunskih sredstava.</w:t>
      </w:r>
    </w:p>
    <w:p w14:paraId="0B85DE82" w14:textId="77777777" w:rsidR="00095CE2" w:rsidRDefault="00095CE2" w:rsidP="00095CE2">
      <w:pPr>
        <w:spacing w:line="240" w:lineRule="auto"/>
        <w:jc w:val="both"/>
      </w:pPr>
      <w:r>
        <w:rPr>
          <w:i/>
        </w:rPr>
        <w:t>Pokazatelji uspješnosti</w:t>
      </w:r>
      <w:r>
        <w:t xml:space="preserve"> su pravovremenost podmirivanja obveza, odnos plana i izvršenja, poštivanje zakonskih rokova, efikasnost naplate potraživanja.</w:t>
      </w:r>
    </w:p>
    <w:p w14:paraId="29B5E005" w14:textId="61220B9E" w:rsidR="00095CE2" w:rsidRDefault="00095CE2" w:rsidP="00095CE2">
      <w:pPr>
        <w:tabs>
          <w:tab w:val="left" w:pos="4962"/>
        </w:tabs>
        <w:spacing w:line="240" w:lineRule="auto"/>
        <w:jc w:val="both"/>
        <w:rPr>
          <w:i/>
        </w:rPr>
      </w:pPr>
      <w:r>
        <w:rPr>
          <w:b/>
          <w:i/>
        </w:rPr>
        <w:t xml:space="preserve">Potrebna sredstava za provođenje programa: </w:t>
      </w:r>
      <w:r>
        <w:rPr>
          <w:b/>
          <w:i/>
        </w:rPr>
        <w:tab/>
        <w:t xml:space="preserve">                                      6.487.400,00 </w:t>
      </w:r>
      <w:r w:rsidR="00236C83">
        <w:rPr>
          <w:b/>
          <w:i/>
        </w:rPr>
        <w:t>EUR</w:t>
      </w:r>
    </w:p>
    <w:p w14:paraId="415FDB89" w14:textId="77777777" w:rsidR="00095CE2" w:rsidRDefault="00095CE2" w:rsidP="00095CE2">
      <w:pPr>
        <w:spacing w:line="240" w:lineRule="auto"/>
        <w:jc w:val="both"/>
        <w:rPr>
          <w:i/>
        </w:rPr>
      </w:pPr>
      <w:r>
        <w:t>Izvor financiranja:</w:t>
      </w:r>
    </w:p>
    <w:p w14:paraId="1575E7B2" w14:textId="1E497710" w:rsidR="00095CE2" w:rsidRDefault="00095CE2" w:rsidP="00F60ED8">
      <w:pPr>
        <w:numPr>
          <w:ilvl w:val="0"/>
          <w:numId w:val="113"/>
        </w:numPr>
        <w:spacing w:line="240" w:lineRule="auto"/>
        <w:jc w:val="both"/>
        <w:rPr>
          <w:i/>
        </w:rPr>
      </w:pPr>
      <w:r>
        <w:rPr>
          <w:i/>
        </w:rPr>
        <w:t xml:space="preserve">Opći prihodi i primici – 6.287.400,00 </w:t>
      </w:r>
      <w:r w:rsidR="00236C83">
        <w:rPr>
          <w:i/>
        </w:rPr>
        <w:t>eura</w:t>
      </w:r>
    </w:p>
    <w:p w14:paraId="674651BB" w14:textId="0237547C" w:rsidR="00095CE2" w:rsidRDefault="00095CE2" w:rsidP="00F60ED8">
      <w:pPr>
        <w:numPr>
          <w:ilvl w:val="0"/>
          <w:numId w:val="113"/>
        </w:numPr>
        <w:spacing w:line="240" w:lineRule="auto"/>
        <w:jc w:val="both"/>
        <w:rPr>
          <w:i/>
        </w:rPr>
      </w:pPr>
      <w:r>
        <w:rPr>
          <w:i/>
        </w:rPr>
        <w:t xml:space="preserve">Naknada za uređenje voda - NUV  – 200.000,00 </w:t>
      </w:r>
      <w:r w:rsidR="00236C83">
        <w:rPr>
          <w:i/>
        </w:rPr>
        <w:t>eura</w:t>
      </w:r>
    </w:p>
    <w:p w14:paraId="73883E04" w14:textId="77777777" w:rsidR="006D03EB" w:rsidRPr="00813BF8" w:rsidRDefault="006D03EB">
      <w:pPr>
        <w:jc w:val="both"/>
        <w:rPr>
          <w:color w:val="FFC000"/>
        </w:rPr>
      </w:pPr>
    </w:p>
    <w:p w14:paraId="4CC0152A" w14:textId="77777777" w:rsidR="006D03EB" w:rsidRPr="00813BF8" w:rsidRDefault="006D03EB">
      <w:pPr>
        <w:jc w:val="both"/>
        <w:rPr>
          <w:color w:val="FFC000"/>
        </w:rPr>
      </w:pPr>
    </w:p>
    <w:p w14:paraId="7FF8D3E1" w14:textId="77777777" w:rsidR="006D03EB" w:rsidRPr="00095CE2" w:rsidRDefault="00177FA2">
      <w:pPr>
        <w:pStyle w:val="Naslov2"/>
        <w:jc w:val="both"/>
        <w:rPr>
          <w:rFonts w:ascii="Times New Roman" w:hAnsi="Times New Roman" w:cs="Times New Roman"/>
          <w:i/>
          <w:color w:val="auto"/>
          <w:sz w:val="24"/>
          <w:szCs w:val="24"/>
          <w:u w:val="single"/>
        </w:rPr>
      </w:pPr>
      <w:r w:rsidRPr="00095CE2">
        <w:rPr>
          <w:rFonts w:ascii="Times New Roman" w:hAnsi="Times New Roman" w:cs="Times New Roman"/>
          <w:b/>
          <w:bCs/>
          <w:i/>
          <w:color w:val="auto"/>
          <w:sz w:val="24"/>
          <w:szCs w:val="24"/>
          <w:u w:val="single"/>
        </w:rPr>
        <w:t>RAZDJEL 005 – SLUŽBA ZA UNUTARNJU REVIZIJU</w:t>
      </w:r>
      <w:r w:rsidRPr="00095CE2">
        <w:rPr>
          <w:rFonts w:ascii="Times New Roman" w:hAnsi="Times New Roman" w:cs="Times New Roman"/>
          <w:b/>
          <w:bCs/>
          <w:i/>
          <w:color w:val="auto"/>
          <w:sz w:val="24"/>
          <w:szCs w:val="24"/>
          <w:u w:val="single"/>
        </w:rPr>
        <w:tab/>
      </w:r>
    </w:p>
    <w:p w14:paraId="07E566F6" w14:textId="77777777" w:rsidR="006D03EB" w:rsidRPr="00095CE2" w:rsidRDefault="006D03EB">
      <w:pPr>
        <w:spacing w:line="240" w:lineRule="auto"/>
        <w:jc w:val="both"/>
        <w:rPr>
          <w:b/>
          <w:i/>
          <w:color w:val="auto"/>
          <w:u w:val="single"/>
        </w:rPr>
      </w:pPr>
    </w:p>
    <w:p w14:paraId="06ABA78A" w14:textId="77777777" w:rsidR="006D03EB" w:rsidRPr="00095CE2" w:rsidRDefault="006D03EB">
      <w:pPr>
        <w:spacing w:line="240" w:lineRule="auto"/>
        <w:jc w:val="both"/>
        <w:rPr>
          <w:b/>
          <w:i/>
          <w:color w:val="auto"/>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095CE2" w:rsidRPr="00095CE2" w14:paraId="79E9B7C8" w14:textId="77777777">
        <w:tc>
          <w:tcPr>
            <w:tcW w:w="9062" w:type="dxa"/>
            <w:shd w:val="clear" w:color="auto" w:fill="CCCCCC"/>
          </w:tcPr>
          <w:p w14:paraId="02470725" w14:textId="77777777" w:rsidR="006D03EB" w:rsidRPr="00095CE2" w:rsidRDefault="00177FA2">
            <w:pPr>
              <w:pStyle w:val="StandardWeb"/>
              <w:jc w:val="both"/>
            </w:pPr>
            <w:r w:rsidRPr="00095CE2">
              <w:t>1) SAŽETAK DJELOKRUGA RADA RAZDJELA</w:t>
            </w:r>
          </w:p>
        </w:tc>
      </w:tr>
    </w:tbl>
    <w:p w14:paraId="163C6D58" w14:textId="77777777" w:rsidR="006D03EB" w:rsidRPr="00095CE2" w:rsidRDefault="00177FA2">
      <w:pPr>
        <w:autoSpaceDE w:val="0"/>
        <w:autoSpaceDN w:val="0"/>
        <w:adjustRightInd w:val="0"/>
        <w:spacing w:line="240" w:lineRule="auto"/>
        <w:jc w:val="both"/>
        <w:rPr>
          <w:iCs/>
          <w:color w:val="auto"/>
        </w:rPr>
      </w:pPr>
      <w:r w:rsidRPr="00095CE2">
        <w:rPr>
          <w:iCs/>
          <w:color w:val="auto"/>
        </w:rPr>
        <w:t>Služba za unutarnju reviziju obavlja revizije svih programa, projekata, aktivnosti i poslovnih procesa u upravnim tijelima Grada i institucijama iz nadležnosti, procjenjuje sustave unutarnjih kontrola te daje stručna mišljenja i preporuke u svrhu postizanja veće učinkovitosti i djelotvornosti sustava.</w:t>
      </w:r>
    </w:p>
    <w:p w14:paraId="273B92ED" w14:textId="77777777" w:rsidR="006D03EB" w:rsidRPr="00813BF8" w:rsidRDefault="006D03EB">
      <w:pPr>
        <w:autoSpaceDE w:val="0"/>
        <w:autoSpaceDN w:val="0"/>
        <w:adjustRightInd w:val="0"/>
        <w:spacing w:line="240" w:lineRule="auto"/>
        <w:jc w:val="both"/>
        <w:rPr>
          <w:i/>
          <w:color w:val="FFC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095CE2" w:rsidRPr="00095CE2" w14:paraId="5BFB8394" w14:textId="77777777">
        <w:tc>
          <w:tcPr>
            <w:tcW w:w="9286" w:type="dxa"/>
            <w:shd w:val="clear" w:color="auto" w:fill="C0C0C0"/>
          </w:tcPr>
          <w:p w14:paraId="33804C4A" w14:textId="77777777" w:rsidR="006D03EB" w:rsidRPr="00095CE2" w:rsidRDefault="00177FA2">
            <w:pPr>
              <w:pStyle w:val="StandardWeb"/>
              <w:jc w:val="both"/>
            </w:pPr>
            <w:r w:rsidRPr="00095CE2">
              <w:t>2) OBRAZLOŽENJE PROGRAMA</w:t>
            </w:r>
          </w:p>
        </w:tc>
      </w:tr>
    </w:tbl>
    <w:p w14:paraId="5AF3B6A8" w14:textId="77777777" w:rsidR="006D03EB" w:rsidRPr="00095CE2" w:rsidRDefault="006D03EB">
      <w:pPr>
        <w:autoSpaceDE w:val="0"/>
        <w:autoSpaceDN w:val="0"/>
        <w:adjustRightInd w:val="0"/>
        <w:spacing w:line="240" w:lineRule="auto"/>
        <w:jc w:val="both"/>
        <w:rPr>
          <w:b/>
          <w:i/>
          <w:color w:val="auto"/>
          <w:u w:val="single"/>
        </w:rPr>
      </w:pPr>
    </w:p>
    <w:p w14:paraId="52B32877" w14:textId="77777777" w:rsidR="006D03EB" w:rsidRPr="00095CE2" w:rsidRDefault="00177FA2">
      <w:pPr>
        <w:spacing w:line="240" w:lineRule="auto"/>
        <w:jc w:val="both"/>
        <w:rPr>
          <w:b/>
          <w:i/>
          <w:color w:val="auto"/>
          <w:u w:val="single"/>
        </w:rPr>
      </w:pPr>
      <w:r w:rsidRPr="00095CE2">
        <w:rPr>
          <w:b/>
          <w:i/>
          <w:color w:val="auto"/>
          <w:u w:val="single"/>
        </w:rPr>
        <w:t xml:space="preserve">NAZIV PROGRAMA: JAVNA UPRAVA I ADMINISTRACIJA  </w:t>
      </w:r>
    </w:p>
    <w:p w14:paraId="3E244A7A" w14:textId="77777777" w:rsidR="006D03EB" w:rsidRPr="00095CE2" w:rsidRDefault="006D03EB">
      <w:pPr>
        <w:spacing w:line="240" w:lineRule="auto"/>
        <w:jc w:val="both"/>
        <w:rPr>
          <w:b/>
          <w:i/>
          <w:color w:val="auto"/>
          <w:u w:val="single"/>
        </w:rPr>
      </w:pPr>
    </w:p>
    <w:p w14:paraId="1149FDB8" w14:textId="77777777" w:rsidR="006D03EB" w:rsidRPr="00095CE2" w:rsidRDefault="00177FA2">
      <w:pPr>
        <w:pStyle w:val="Tijeloteksta-uvlaka2"/>
        <w:spacing w:line="240" w:lineRule="auto"/>
        <w:ind w:left="0"/>
        <w:jc w:val="both"/>
        <w:rPr>
          <w:i/>
          <w:color w:val="auto"/>
          <w:kern w:val="2"/>
        </w:rPr>
      </w:pPr>
      <w:r w:rsidRPr="00095CE2">
        <w:rPr>
          <w:b/>
          <w:i/>
          <w:color w:val="auto"/>
        </w:rPr>
        <w:t xml:space="preserve">Opis programa: </w:t>
      </w:r>
      <w:r w:rsidRPr="00095CE2">
        <w:rPr>
          <w:iCs/>
          <w:color w:val="auto"/>
        </w:rPr>
        <w:t>Program se realizira kroz rashode poslovanja, rashode za zaposlene. Postignuće rada ove Službe očituje se u dodanoj vrijednosti kroz obavljene revizije tijekom godine.</w:t>
      </w:r>
    </w:p>
    <w:p w14:paraId="5E9735B0" w14:textId="77777777" w:rsidR="006D03EB" w:rsidRPr="00095CE2" w:rsidRDefault="00177FA2">
      <w:pPr>
        <w:pStyle w:val="Tijeloteksta-uvlaka2"/>
        <w:spacing w:line="240" w:lineRule="auto"/>
        <w:ind w:left="0"/>
        <w:jc w:val="both"/>
        <w:rPr>
          <w:color w:val="auto"/>
        </w:rPr>
      </w:pPr>
      <w:r w:rsidRPr="00095CE2">
        <w:rPr>
          <w:b/>
          <w:i/>
          <w:color w:val="auto"/>
        </w:rPr>
        <w:t>Ciljevi i pokazatelji uspješnosti</w:t>
      </w:r>
      <w:r w:rsidRPr="00095CE2">
        <w:rPr>
          <w:color w:val="auto"/>
        </w:rPr>
        <w:t xml:space="preserve">: </w:t>
      </w:r>
      <w:r w:rsidRPr="00095CE2">
        <w:rPr>
          <w:iCs/>
          <w:color w:val="auto"/>
        </w:rPr>
        <w:t xml:space="preserve">Financiranje plaća i ostalih troškova za zaposlene u punom obimu rezultirat će uspješnom realizacijom  postavljenih ciljeva iz nadležnosti Službe (dodana vrijednost).  </w:t>
      </w:r>
    </w:p>
    <w:p w14:paraId="69F38377" w14:textId="49F53D19" w:rsidR="006D03EB" w:rsidRPr="00095CE2" w:rsidRDefault="00177FA2">
      <w:pPr>
        <w:spacing w:line="240" w:lineRule="auto"/>
        <w:jc w:val="both"/>
        <w:rPr>
          <w:color w:val="auto"/>
        </w:rPr>
      </w:pPr>
      <w:r w:rsidRPr="00095CE2">
        <w:rPr>
          <w:b/>
          <w:i/>
          <w:color w:val="auto"/>
        </w:rPr>
        <w:lastRenderedPageBreak/>
        <w:t xml:space="preserve">Potrebna sredstava za provođenje programa:                                                  </w:t>
      </w:r>
      <w:r w:rsidR="00095CE2" w:rsidRPr="00095CE2">
        <w:rPr>
          <w:b/>
          <w:i/>
          <w:color w:val="auto"/>
        </w:rPr>
        <w:t>72.500</w:t>
      </w:r>
      <w:r w:rsidRPr="00095CE2">
        <w:rPr>
          <w:b/>
          <w:i/>
          <w:color w:val="auto"/>
        </w:rPr>
        <w:t xml:space="preserve">,00 EUR                             </w:t>
      </w:r>
    </w:p>
    <w:p w14:paraId="3E0766F7" w14:textId="77777777" w:rsidR="006D03EB" w:rsidRPr="00813BF8" w:rsidRDefault="006D03EB">
      <w:pPr>
        <w:pStyle w:val="Tijeloteksta-uvlaka2"/>
        <w:spacing w:line="240" w:lineRule="auto"/>
        <w:ind w:left="0"/>
        <w:jc w:val="both"/>
        <w:rPr>
          <w:b/>
          <w:bCs/>
          <w:color w:val="FFC000"/>
          <w:u w:val="single"/>
        </w:rPr>
      </w:pPr>
    </w:p>
    <w:p w14:paraId="3D05D970" w14:textId="77777777" w:rsidR="006D03EB" w:rsidRPr="00813BF8" w:rsidRDefault="006D03EB">
      <w:pPr>
        <w:pStyle w:val="Tijeloteksta-uvlaka2"/>
        <w:spacing w:line="240" w:lineRule="auto"/>
        <w:ind w:left="0"/>
        <w:jc w:val="both"/>
        <w:rPr>
          <w:b/>
          <w:bCs/>
          <w:color w:val="FFC000"/>
          <w:u w:val="single"/>
        </w:rPr>
      </w:pPr>
    </w:p>
    <w:p w14:paraId="24737103" w14:textId="77777777" w:rsidR="006D03EB" w:rsidRPr="00813BF8" w:rsidRDefault="006D03EB">
      <w:pPr>
        <w:pStyle w:val="Tijeloteksta-uvlaka2"/>
        <w:spacing w:line="240" w:lineRule="auto"/>
        <w:ind w:left="0"/>
        <w:jc w:val="both"/>
        <w:rPr>
          <w:b/>
          <w:bCs/>
          <w:color w:val="FFC000"/>
          <w:u w:val="single"/>
        </w:rPr>
      </w:pPr>
    </w:p>
    <w:p w14:paraId="79C85B43" w14:textId="6C78345E" w:rsidR="004F473D" w:rsidRDefault="004F473D" w:rsidP="004F473D">
      <w:pPr>
        <w:autoSpaceDE w:val="0"/>
        <w:autoSpaceDN w:val="0"/>
        <w:adjustRightInd w:val="0"/>
        <w:jc w:val="both"/>
        <w:rPr>
          <w:b/>
          <w:color w:val="auto"/>
          <w:u w:val="single"/>
        </w:rPr>
      </w:pPr>
      <w:r w:rsidRPr="00AD371A">
        <w:rPr>
          <w:b/>
          <w:color w:val="auto"/>
          <w:u w:val="single"/>
        </w:rPr>
        <w:t>RAZDJEL 006 - UPRAVNI ODJEL ZA KOMUNALNE DJELATNOSTI I PROMET</w:t>
      </w:r>
    </w:p>
    <w:p w14:paraId="5A7DDF60" w14:textId="77777777" w:rsidR="004F473D" w:rsidRPr="00AD371A" w:rsidRDefault="004F473D" w:rsidP="004F473D">
      <w:pPr>
        <w:autoSpaceDE w:val="0"/>
        <w:autoSpaceDN w:val="0"/>
        <w:adjustRightInd w:val="0"/>
        <w:jc w:val="both"/>
        <w:rPr>
          <w:b/>
          <w:color w:val="auto"/>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4F473D" w:rsidRPr="00AD371A" w14:paraId="48BD8662" w14:textId="77777777" w:rsidTr="00072646">
        <w:tc>
          <w:tcPr>
            <w:tcW w:w="9288" w:type="dxa"/>
            <w:shd w:val="clear" w:color="auto" w:fill="CCCCCC"/>
          </w:tcPr>
          <w:p w14:paraId="16620098" w14:textId="77777777" w:rsidR="004F473D" w:rsidRPr="00AD371A" w:rsidRDefault="004F473D" w:rsidP="00072646">
            <w:pPr>
              <w:pStyle w:val="StandardWeb"/>
              <w:jc w:val="both"/>
            </w:pPr>
            <w:r w:rsidRPr="00AD371A">
              <w:t>1) SAŽETAK DJELOKRUGA RADA PRORAČUNSKOG KORISNIKA</w:t>
            </w:r>
          </w:p>
        </w:tc>
      </w:tr>
    </w:tbl>
    <w:p w14:paraId="29D93C2A" w14:textId="77777777" w:rsidR="004F473D" w:rsidRPr="00AD371A" w:rsidRDefault="004F473D" w:rsidP="004F473D">
      <w:pPr>
        <w:autoSpaceDE w:val="0"/>
        <w:autoSpaceDN w:val="0"/>
        <w:adjustRightInd w:val="0"/>
        <w:jc w:val="both"/>
        <w:rPr>
          <w:color w:val="auto"/>
        </w:rPr>
      </w:pPr>
      <w:r w:rsidRPr="00AD371A">
        <w:rPr>
          <w:color w:val="auto"/>
        </w:rPr>
        <w:t xml:space="preserve">Upravni odjel za komunalne djelatnosti i promet obavlja poslove koji se odnose na poslove planiranja i izgradnje objekata i uređaja komunalne infrastrukture, upravljanje i održavanje komunalnom infrastrukturom, uređenje prometa na području Grada, te poslove iz djelokruga komunalnog gospodarstva.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4F473D" w:rsidRPr="00AD371A" w14:paraId="44F290B5" w14:textId="77777777" w:rsidTr="00072646">
        <w:tc>
          <w:tcPr>
            <w:tcW w:w="9286" w:type="dxa"/>
            <w:shd w:val="clear" w:color="auto" w:fill="C0C0C0"/>
          </w:tcPr>
          <w:p w14:paraId="0DE5D394" w14:textId="77777777" w:rsidR="004F473D" w:rsidRPr="00AD371A" w:rsidRDefault="004F473D" w:rsidP="00072646">
            <w:pPr>
              <w:pStyle w:val="StandardWeb"/>
              <w:jc w:val="both"/>
            </w:pPr>
            <w:r w:rsidRPr="00AD371A">
              <w:t>2) OBRAZLOŽENJE PROGRAMA</w:t>
            </w:r>
          </w:p>
        </w:tc>
      </w:tr>
    </w:tbl>
    <w:p w14:paraId="28A65595" w14:textId="77777777" w:rsidR="004F473D" w:rsidRPr="00AD371A" w:rsidRDefault="004F473D" w:rsidP="004F473D">
      <w:pPr>
        <w:autoSpaceDE w:val="0"/>
        <w:autoSpaceDN w:val="0"/>
        <w:adjustRightInd w:val="0"/>
        <w:jc w:val="both"/>
        <w:rPr>
          <w:b/>
          <w:i/>
          <w:color w:val="auto"/>
          <w:u w:val="single"/>
        </w:rPr>
      </w:pPr>
    </w:p>
    <w:p w14:paraId="102E0934" w14:textId="77777777" w:rsidR="004F473D" w:rsidRPr="00AD371A" w:rsidRDefault="004F473D" w:rsidP="004F473D">
      <w:pPr>
        <w:autoSpaceDE w:val="0"/>
        <w:autoSpaceDN w:val="0"/>
        <w:adjustRightInd w:val="0"/>
        <w:jc w:val="both"/>
        <w:rPr>
          <w:color w:val="auto"/>
          <w:u w:val="single"/>
        </w:rPr>
      </w:pPr>
      <w:r w:rsidRPr="00AD371A">
        <w:rPr>
          <w:b/>
          <w:color w:val="auto"/>
          <w:u w:val="single"/>
        </w:rPr>
        <w:t>NAZIV PROGRAMA: JAVNA UPRAVA I ADMINISTRACIJA</w:t>
      </w:r>
      <w:r w:rsidRPr="00AD371A">
        <w:rPr>
          <w:color w:val="auto"/>
          <w:u w:val="single"/>
        </w:rPr>
        <w:t xml:space="preserve"> </w:t>
      </w:r>
    </w:p>
    <w:p w14:paraId="5123BBB9" w14:textId="77777777" w:rsidR="004F473D" w:rsidRPr="00AD371A" w:rsidRDefault="004F473D" w:rsidP="004F473D">
      <w:pPr>
        <w:autoSpaceDE w:val="0"/>
        <w:autoSpaceDN w:val="0"/>
        <w:adjustRightInd w:val="0"/>
        <w:jc w:val="both"/>
        <w:rPr>
          <w:color w:val="auto"/>
        </w:rPr>
      </w:pPr>
      <w:r w:rsidRPr="00AD371A">
        <w:rPr>
          <w:b/>
          <w:i/>
          <w:color w:val="auto"/>
        </w:rPr>
        <w:t>Opis programa:</w:t>
      </w:r>
      <w:r w:rsidRPr="00AD371A">
        <w:rPr>
          <w:i/>
          <w:color w:val="auto"/>
        </w:rPr>
        <w:t xml:space="preserve"> </w:t>
      </w:r>
    </w:p>
    <w:p w14:paraId="62E58C02" w14:textId="77777777" w:rsidR="004F473D" w:rsidRPr="00AD371A" w:rsidRDefault="004F473D" w:rsidP="004F473D">
      <w:pPr>
        <w:autoSpaceDE w:val="0"/>
        <w:autoSpaceDN w:val="0"/>
        <w:adjustRightInd w:val="0"/>
        <w:jc w:val="both"/>
        <w:rPr>
          <w:color w:val="auto"/>
        </w:rPr>
      </w:pPr>
      <w:r w:rsidRPr="00AD371A">
        <w:rPr>
          <w:color w:val="auto"/>
        </w:rPr>
        <w:t xml:space="preserve">Programom se osiguravaju sredstva za plaće zaposlenika, doprinosi za zdravstveno osiguranje i doprinosi za zapošljavanje, prijevoz zaposlenika i ostali rashodi za zaposlenike Upravnog odjela.  </w:t>
      </w:r>
    </w:p>
    <w:p w14:paraId="1B3926D5" w14:textId="77777777" w:rsidR="004F473D" w:rsidRPr="00AD371A" w:rsidRDefault="004F473D" w:rsidP="004F473D">
      <w:pPr>
        <w:autoSpaceDE w:val="0"/>
        <w:autoSpaceDN w:val="0"/>
        <w:adjustRightInd w:val="0"/>
        <w:jc w:val="both"/>
        <w:rPr>
          <w:color w:val="auto"/>
        </w:rPr>
      </w:pPr>
      <w:r w:rsidRPr="00AD371A">
        <w:rPr>
          <w:b/>
          <w:i/>
          <w:color w:val="auto"/>
        </w:rPr>
        <w:t>Ciljevi provedbe programa i pokazatelji uspješnosti</w:t>
      </w:r>
      <w:r w:rsidRPr="00AD371A">
        <w:rPr>
          <w:color w:val="auto"/>
        </w:rPr>
        <w:t xml:space="preserve"> </w:t>
      </w:r>
    </w:p>
    <w:p w14:paraId="7A9387C0" w14:textId="77777777" w:rsidR="004F473D" w:rsidRPr="00AD371A" w:rsidRDefault="004F473D" w:rsidP="004F473D">
      <w:pPr>
        <w:autoSpaceDE w:val="0"/>
        <w:autoSpaceDN w:val="0"/>
        <w:adjustRightInd w:val="0"/>
        <w:jc w:val="both"/>
        <w:rPr>
          <w:color w:val="auto"/>
        </w:rPr>
      </w:pPr>
      <w:r w:rsidRPr="00AD371A">
        <w:rPr>
          <w:color w:val="auto"/>
        </w:rPr>
        <w:t>Povećati učinkovitost zaposlenih u Upravnom odjelu za komunalne djelatnosti i promet</w:t>
      </w:r>
    </w:p>
    <w:p w14:paraId="08CBD0CE" w14:textId="77777777" w:rsidR="004F473D" w:rsidRPr="00AD371A" w:rsidRDefault="004F473D" w:rsidP="004F473D">
      <w:pPr>
        <w:autoSpaceDE w:val="0"/>
        <w:autoSpaceDN w:val="0"/>
        <w:adjustRightInd w:val="0"/>
        <w:jc w:val="both"/>
        <w:rPr>
          <w:b/>
          <w:i/>
          <w:color w:val="auto"/>
        </w:rPr>
      </w:pPr>
      <w:r w:rsidRPr="00AD371A">
        <w:rPr>
          <w:b/>
          <w:i/>
          <w:color w:val="auto"/>
        </w:rPr>
        <w:t>Pokazatelji uspješnosti:</w:t>
      </w:r>
    </w:p>
    <w:p w14:paraId="0E1632A6" w14:textId="77777777" w:rsidR="004F473D" w:rsidRPr="00AD371A" w:rsidRDefault="004F473D" w:rsidP="004F473D">
      <w:pPr>
        <w:autoSpaceDE w:val="0"/>
        <w:autoSpaceDN w:val="0"/>
        <w:adjustRightInd w:val="0"/>
        <w:jc w:val="both"/>
        <w:rPr>
          <w:color w:val="auto"/>
        </w:rPr>
      </w:pPr>
      <w:r w:rsidRPr="00AD371A">
        <w:rPr>
          <w:color w:val="auto"/>
        </w:rPr>
        <w:t>Učinkovitost rada zaposlenika u pogledu pravovremenog i zakonitog izvršavanja poslova iz nadležnosti Upravnog odjela</w:t>
      </w:r>
    </w:p>
    <w:p w14:paraId="04A1CC8C" w14:textId="77777777" w:rsidR="004F473D" w:rsidRPr="00AD371A" w:rsidRDefault="004F473D" w:rsidP="004F473D">
      <w:pPr>
        <w:autoSpaceDE w:val="0"/>
        <w:autoSpaceDN w:val="0"/>
        <w:adjustRightInd w:val="0"/>
        <w:jc w:val="both"/>
        <w:rPr>
          <w:b/>
          <w:i/>
          <w:color w:val="auto"/>
        </w:rPr>
      </w:pPr>
      <w:r w:rsidRPr="00AD371A">
        <w:rPr>
          <w:b/>
          <w:i/>
          <w:color w:val="auto"/>
        </w:rPr>
        <w:t xml:space="preserve">Potrebna sredstava za provođenje programa: 1.080.000,00 EUR   </w:t>
      </w:r>
    </w:p>
    <w:p w14:paraId="4E30B9DA" w14:textId="77777777" w:rsidR="004F473D" w:rsidRPr="00AD371A" w:rsidRDefault="004F473D" w:rsidP="004F473D">
      <w:pPr>
        <w:autoSpaceDE w:val="0"/>
        <w:autoSpaceDN w:val="0"/>
        <w:adjustRightInd w:val="0"/>
        <w:jc w:val="both"/>
        <w:rPr>
          <w:b/>
          <w:i/>
          <w:color w:val="auto"/>
        </w:rPr>
      </w:pPr>
      <w:r w:rsidRPr="00AD371A">
        <w:rPr>
          <w:b/>
          <w:i/>
          <w:color w:val="auto"/>
        </w:rPr>
        <w:t xml:space="preserve">  </w:t>
      </w:r>
      <w:r w:rsidRPr="00AD371A">
        <w:rPr>
          <w:color w:val="auto"/>
        </w:rPr>
        <w:t>Izvor financiranja:</w:t>
      </w:r>
    </w:p>
    <w:p w14:paraId="3E56B35E"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opći prihodi i primitci – 1.080.000,00 EUR</w:t>
      </w:r>
    </w:p>
    <w:p w14:paraId="1F2BE874" w14:textId="77777777" w:rsidR="004F473D" w:rsidRPr="00AD371A" w:rsidRDefault="004F473D" w:rsidP="004F473D">
      <w:pPr>
        <w:autoSpaceDE w:val="0"/>
        <w:autoSpaceDN w:val="0"/>
        <w:adjustRightInd w:val="0"/>
        <w:jc w:val="both"/>
        <w:rPr>
          <w:b/>
          <w:i/>
          <w:color w:val="auto"/>
        </w:rPr>
      </w:pPr>
    </w:p>
    <w:p w14:paraId="728172AB" w14:textId="77777777" w:rsidR="004F473D" w:rsidRPr="00AD371A" w:rsidRDefault="004F473D" w:rsidP="004F473D">
      <w:pPr>
        <w:autoSpaceDE w:val="0"/>
        <w:autoSpaceDN w:val="0"/>
        <w:adjustRightInd w:val="0"/>
        <w:jc w:val="both"/>
        <w:rPr>
          <w:b/>
          <w:color w:val="auto"/>
          <w:u w:val="single"/>
        </w:rPr>
      </w:pPr>
    </w:p>
    <w:p w14:paraId="6B1903BA" w14:textId="77777777" w:rsidR="004F473D" w:rsidRPr="00AD371A" w:rsidRDefault="004F473D" w:rsidP="004F473D">
      <w:pPr>
        <w:autoSpaceDE w:val="0"/>
        <w:autoSpaceDN w:val="0"/>
        <w:adjustRightInd w:val="0"/>
        <w:jc w:val="both"/>
        <w:rPr>
          <w:b/>
          <w:color w:val="auto"/>
          <w:u w:val="single"/>
        </w:rPr>
      </w:pPr>
      <w:r w:rsidRPr="00AD371A">
        <w:rPr>
          <w:b/>
          <w:color w:val="auto"/>
          <w:u w:val="single"/>
        </w:rPr>
        <w:t>NAZIV PROGRAMA: JAVNA RASVJETA</w:t>
      </w:r>
    </w:p>
    <w:p w14:paraId="39B0EF48" w14:textId="77777777" w:rsidR="004F473D" w:rsidRPr="00AD371A" w:rsidRDefault="004F473D" w:rsidP="004F473D">
      <w:pPr>
        <w:jc w:val="both"/>
        <w:rPr>
          <w:color w:val="auto"/>
        </w:rPr>
      </w:pPr>
      <w:r w:rsidRPr="00AD371A">
        <w:rPr>
          <w:b/>
          <w:i/>
          <w:color w:val="auto"/>
        </w:rPr>
        <w:t>Opis programa:</w:t>
      </w:r>
      <w:r w:rsidRPr="00AD371A">
        <w:rPr>
          <w:color w:val="auto"/>
        </w:rPr>
        <w:t xml:space="preserve"> U programu – </w:t>
      </w:r>
      <w:r w:rsidRPr="00AD371A">
        <w:rPr>
          <w:b/>
          <w:color w:val="auto"/>
        </w:rPr>
        <w:t>Javna rasvjeta</w:t>
      </w:r>
      <w:r w:rsidRPr="00AD371A">
        <w:rPr>
          <w:color w:val="auto"/>
        </w:rPr>
        <w:t xml:space="preserve"> planiraju se sredstva za potrebe upravljanja i održavanje instalacija javne rasvjete,  uključujući podmirivanje troškova električne energije za rasvjetljavanje površina javne namjene.</w:t>
      </w:r>
    </w:p>
    <w:p w14:paraId="53D8689C" w14:textId="77777777" w:rsidR="004F473D" w:rsidRPr="00AD371A" w:rsidRDefault="004F473D" w:rsidP="004F473D">
      <w:pPr>
        <w:jc w:val="both"/>
        <w:rPr>
          <w:color w:val="auto"/>
        </w:rPr>
      </w:pPr>
      <w:r w:rsidRPr="00AD371A">
        <w:rPr>
          <w:color w:val="auto"/>
        </w:rPr>
        <w:t xml:space="preserve">U okviru </w:t>
      </w:r>
      <w:r w:rsidRPr="00AD371A">
        <w:rPr>
          <w:i/>
          <w:color w:val="auto"/>
        </w:rPr>
        <w:t xml:space="preserve">aktivnosti -  Javna rasvjeta – potrošnja </w:t>
      </w:r>
      <w:r w:rsidRPr="00AD371A">
        <w:rPr>
          <w:color w:val="auto"/>
        </w:rPr>
        <w:t xml:space="preserve">planiraju se sredstva za podmirenje troškova električne energije za javnu rasvjetu, fontane i semafore u nadležnosti Grada. </w:t>
      </w:r>
    </w:p>
    <w:p w14:paraId="3031FF24"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 xml:space="preserve">aktivnosti - Javna rasvjeta – redovno održavanje </w:t>
      </w:r>
      <w:r w:rsidRPr="00AD371A">
        <w:rPr>
          <w:color w:val="auto"/>
        </w:rPr>
        <w:t>planiraju se sredstva za održavanje objekata i uređaja javne rasvjete što razumijeva zamjenu neispravnih žarulja, zamjenu armatura za svjetiljke, dotrajalih stupova, naponskih kablova, te drugi vidovi održavanja.</w:t>
      </w:r>
    </w:p>
    <w:p w14:paraId="0915D316" w14:textId="77777777" w:rsidR="004F473D" w:rsidRPr="00AD371A" w:rsidRDefault="004F473D" w:rsidP="004F473D">
      <w:pPr>
        <w:jc w:val="both"/>
        <w:rPr>
          <w:b/>
          <w:i/>
          <w:color w:val="auto"/>
        </w:rPr>
      </w:pPr>
      <w:r w:rsidRPr="00AD371A">
        <w:rPr>
          <w:color w:val="auto"/>
        </w:rPr>
        <w:t xml:space="preserve">U okviru </w:t>
      </w:r>
      <w:r w:rsidRPr="00AD371A">
        <w:rPr>
          <w:i/>
          <w:color w:val="auto"/>
        </w:rPr>
        <w:t xml:space="preserve">kapitalnog projekta - Javna rasvjeta –modernizacija </w:t>
      </w:r>
      <w:r w:rsidRPr="00AD371A">
        <w:rPr>
          <w:color w:val="auto"/>
        </w:rPr>
        <w:t>planiraju se sredstva za završetak provedbe modernizacije javne rasvjete na području Grada Velike Gorice radi provođenje mjera poboljšanja energetske učinkovitosti sustava javne rasvjete.</w:t>
      </w:r>
    </w:p>
    <w:p w14:paraId="254F9FA7" w14:textId="77777777" w:rsidR="004F473D" w:rsidRPr="00AD371A" w:rsidRDefault="004F473D" w:rsidP="004F473D">
      <w:pPr>
        <w:autoSpaceDE w:val="0"/>
        <w:autoSpaceDN w:val="0"/>
        <w:adjustRightInd w:val="0"/>
        <w:jc w:val="both"/>
        <w:rPr>
          <w:b/>
          <w:i/>
          <w:color w:val="auto"/>
        </w:rPr>
      </w:pPr>
      <w:r w:rsidRPr="00AD371A">
        <w:rPr>
          <w:b/>
          <w:i/>
          <w:color w:val="auto"/>
        </w:rPr>
        <w:t>Ciljevi provedbe programa i pokazatelji uspješnosti:</w:t>
      </w:r>
    </w:p>
    <w:p w14:paraId="7AAC8708" w14:textId="77777777" w:rsidR="004F473D" w:rsidRPr="00AD371A" w:rsidRDefault="004F473D" w:rsidP="004F473D">
      <w:pPr>
        <w:jc w:val="both"/>
        <w:rPr>
          <w:b/>
          <w:i/>
          <w:color w:val="auto"/>
        </w:rPr>
      </w:pPr>
      <w:r w:rsidRPr="00AD371A">
        <w:rPr>
          <w:color w:val="auto"/>
        </w:rPr>
        <w:t>Cilj provođenja programa je povećanje kvalitete i sigurnosti postojeće javne rasvjete u skladu s potrebama, te povećanje energetske učinkovitosti i ekološke prihvatljivosti sustava javne rasvjete, a u svrhu bolje osvijetljenosti prometnica i javnih površina u cilju zaštite imovine i sudionika u prometu.</w:t>
      </w:r>
    </w:p>
    <w:p w14:paraId="47C5350B" w14:textId="77777777" w:rsidR="004F473D" w:rsidRPr="00AD371A" w:rsidRDefault="004F473D" w:rsidP="004F473D">
      <w:pPr>
        <w:pStyle w:val="StandardWeb"/>
        <w:spacing w:before="0" w:after="0"/>
        <w:jc w:val="both"/>
        <w:rPr>
          <w:b/>
          <w:i/>
        </w:rPr>
      </w:pPr>
      <w:r w:rsidRPr="00AD371A">
        <w:rPr>
          <w:b/>
          <w:i/>
        </w:rPr>
        <w:t>Potrebna sredstava za provođenje programa: 650.000 EUR</w:t>
      </w:r>
    </w:p>
    <w:p w14:paraId="7390B9A4" w14:textId="77777777" w:rsidR="004F473D" w:rsidRPr="00AD371A" w:rsidRDefault="004F473D" w:rsidP="004F473D">
      <w:pPr>
        <w:jc w:val="both"/>
        <w:rPr>
          <w:color w:val="auto"/>
        </w:rPr>
      </w:pPr>
      <w:r w:rsidRPr="00AD371A">
        <w:rPr>
          <w:color w:val="auto"/>
        </w:rPr>
        <w:lastRenderedPageBreak/>
        <w:t>Izvor financiranja:</w:t>
      </w:r>
    </w:p>
    <w:p w14:paraId="122EAFD5" w14:textId="77777777" w:rsidR="004F473D" w:rsidRPr="00AD371A" w:rsidRDefault="004F473D" w:rsidP="00F60ED8">
      <w:pPr>
        <w:pStyle w:val="Odlomakpopisa"/>
        <w:numPr>
          <w:ilvl w:val="0"/>
          <w:numId w:val="17"/>
        </w:numPr>
        <w:spacing w:line="240" w:lineRule="auto"/>
        <w:jc w:val="both"/>
        <w:rPr>
          <w:color w:val="auto"/>
        </w:rPr>
      </w:pPr>
      <w:r w:rsidRPr="00AD371A">
        <w:rPr>
          <w:color w:val="auto"/>
        </w:rPr>
        <w:t>opći prihodi i primici - 20.000,00 EUR</w:t>
      </w:r>
    </w:p>
    <w:p w14:paraId="241C3D8C" w14:textId="77777777" w:rsidR="004F473D" w:rsidRPr="00AD371A" w:rsidRDefault="004F473D" w:rsidP="00F60ED8">
      <w:pPr>
        <w:pStyle w:val="Odlomakpopisa"/>
        <w:numPr>
          <w:ilvl w:val="0"/>
          <w:numId w:val="17"/>
        </w:numPr>
        <w:spacing w:line="240" w:lineRule="auto"/>
        <w:jc w:val="both"/>
        <w:rPr>
          <w:color w:val="auto"/>
        </w:rPr>
      </w:pPr>
      <w:r w:rsidRPr="00AD371A">
        <w:rPr>
          <w:color w:val="auto"/>
        </w:rPr>
        <w:t>komunalna naknada - 630.000,00 EUR</w:t>
      </w:r>
    </w:p>
    <w:p w14:paraId="6A71DC0E" w14:textId="77777777" w:rsidR="004F473D" w:rsidRPr="00AD371A" w:rsidRDefault="004F473D" w:rsidP="004F473D">
      <w:pPr>
        <w:pStyle w:val="Odlomakpopisa"/>
        <w:rPr>
          <w:color w:val="auto"/>
        </w:rPr>
      </w:pPr>
    </w:p>
    <w:p w14:paraId="2D13E7C5" w14:textId="77777777" w:rsidR="004F473D" w:rsidRPr="00AD371A" w:rsidRDefault="004F473D" w:rsidP="004F473D">
      <w:pPr>
        <w:autoSpaceDE w:val="0"/>
        <w:autoSpaceDN w:val="0"/>
        <w:adjustRightInd w:val="0"/>
        <w:jc w:val="both"/>
        <w:rPr>
          <w:b/>
          <w:color w:val="auto"/>
          <w:u w:val="single"/>
        </w:rPr>
      </w:pPr>
      <w:r w:rsidRPr="00AD371A">
        <w:rPr>
          <w:b/>
          <w:color w:val="auto"/>
          <w:u w:val="single"/>
        </w:rPr>
        <w:t>NAZIV PROGRAMA: ODRŽAVANJE NERAZVRSTANIH CESTA</w:t>
      </w:r>
    </w:p>
    <w:p w14:paraId="6FAF2C82" w14:textId="77777777" w:rsidR="004F473D" w:rsidRPr="00AD371A" w:rsidRDefault="004F473D" w:rsidP="004F473D">
      <w:pPr>
        <w:ind w:firstLine="357"/>
        <w:jc w:val="both"/>
        <w:rPr>
          <w:color w:val="auto"/>
        </w:rPr>
      </w:pPr>
      <w:r w:rsidRPr="00AD371A">
        <w:rPr>
          <w:b/>
          <w:i/>
          <w:color w:val="auto"/>
        </w:rPr>
        <w:t>Opis programa:</w:t>
      </w:r>
      <w:r w:rsidRPr="00AD371A">
        <w:rPr>
          <w:color w:val="auto"/>
        </w:rPr>
        <w:t xml:space="preserve"> U programu</w:t>
      </w:r>
      <w:r w:rsidRPr="00AD371A">
        <w:rPr>
          <w:b/>
          <w:color w:val="auto"/>
        </w:rPr>
        <w:t xml:space="preserve"> Održavanje nerazvrstanih cesta </w:t>
      </w:r>
      <w:r w:rsidRPr="00AD371A">
        <w:rPr>
          <w:color w:val="auto"/>
        </w:rPr>
        <w:t xml:space="preserve">planiraju se sredstva za održavanjem nerazvrstanih cesta što razumijeva skup mjera i radnji koje se obavljaju tijekom cijele godine na nerazvrstanim cestama, uključujući i svu opremu, uređaje i instalacije sa svrhom održavanja prohodnosti i tehničke ispravnosti cesta i prometne sigurnosti na njima (redovito održavanje) kao i mjestimičnog poboljšanja elemenata ceste, osiguravanja sigurnosti i trajnosti ceste i cestovnih objekata i povećanja sigurnosti prometa. Sveukupno je programom održavanja obuhvaćeno 552,23 km cesta. </w:t>
      </w:r>
    </w:p>
    <w:p w14:paraId="2E4B5D0E" w14:textId="77777777" w:rsidR="004F473D" w:rsidRPr="00AD371A" w:rsidRDefault="004F473D" w:rsidP="004F473D">
      <w:pPr>
        <w:ind w:firstLine="357"/>
        <w:jc w:val="both"/>
        <w:rPr>
          <w:color w:val="auto"/>
        </w:rPr>
      </w:pPr>
      <w:r w:rsidRPr="00AD371A">
        <w:rPr>
          <w:color w:val="auto"/>
        </w:rPr>
        <w:t xml:space="preserve">U okviru </w:t>
      </w:r>
      <w:r w:rsidRPr="00AD371A">
        <w:rPr>
          <w:i/>
          <w:color w:val="auto"/>
        </w:rPr>
        <w:t xml:space="preserve">aktivnosti - Redovno održavanje </w:t>
      </w:r>
      <w:r w:rsidRPr="00AD371A">
        <w:rPr>
          <w:color w:val="auto"/>
        </w:rPr>
        <w:t xml:space="preserve">planiraju se sredstva za troškove održavanja nerazvrstanih cesta obuhvaćajući sve redovite aktivnosti održavanja koje se obavljaju tijekom cijele godine, a što obuhvaća ljetno i zimsko održavanje, po svim elementima i dijelovima nerazvrstanih cesta i javno prometnih površina uključujući objekte i instalacije na njima, prvenstveno u cilju održavanja prohodnosti i tehničke ispravnosti cesta i sigurnosti prometa, kao i postavu privremene prometne signalizacije. </w:t>
      </w:r>
    </w:p>
    <w:p w14:paraId="1C3DB63C" w14:textId="77777777" w:rsidR="004F473D" w:rsidRPr="00AD371A" w:rsidRDefault="004F473D" w:rsidP="004F473D">
      <w:pPr>
        <w:ind w:firstLine="357"/>
        <w:jc w:val="both"/>
        <w:rPr>
          <w:color w:val="auto"/>
        </w:rPr>
      </w:pPr>
      <w:r w:rsidRPr="00AD371A">
        <w:rPr>
          <w:color w:val="auto"/>
        </w:rPr>
        <w:t xml:space="preserve">U okviru </w:t>
      </w:r>
      <w:r w:rsidRPr="00AD371A">
        <w:rPr>
          <w:i/>
          <w:color w:val="auto"/>
        </w:rPr>
        <w:t xml:space="preserve">aktivnosti - Izvanredno održavanje </w:t>
      </w:r>
      <w:r w:rsidRPr="00AD371A">
        <w:rPr>
          <w:color w:val="auto"/>
        </w:rPr>
        <w:t>planiraju se sredstva za troškove održavanja cesta i njezinih sastavnih dijelova koji obuhvaćaju povremene radove većeg obima, a kojima je cilj sačuvati prvobitno stanje nerazvrstane ceste i javno prometne površine s njenim projektiranim elementima, te radovi na korekcijama elemenata cesta u svrhu povećanja sigurnosti prometa.</w:t>
      </w:r>
    </w:p>
    <w:p w14:paraId="0684CE9A" w14:textId="77777777" w:rsidR="004F473D" w:rsidRPr="00AD371A" w:rsidRDefault="004F473D" w:rsidP="004F473D">
      <w:pPr>
        <w:ind w:firstLine="357"/>
        <w:jc w:val="both"/>
        <w:rPr>
          <w:color w:val="auto"/>
        </w:rPr>
      </w:pPr>
      <w:r w:rsidRPr="00AD371A">
        <w:rPr>
          <w:color w:val="auto"/>
        </w:rPr>
        <w:t xml:space="preserve">U okviru </w:t>
      </w:r>
      <w:r w:rsidRPr="00AD371A">
        <w:rPr>
          <w:i/>
          <w:color w:val="auto"/>
        </w:rPr>
        <w:t xml:space="preserve">kapitalnog projekta – Nabava opreme </w:t>
      </w:r>
      <w:r w:rsidRPr="00AD371A">
        <w:rPr>
          <w:color w:val="auto"/>
        </w:rPr>
        <w:t>planiraju se sredstava za nabave opreme u svrhu kvalitetnijeg održavanja javnih i javnoprometnih površina i nadzora prometa.</w:t>
      </w:r>
    </w:p>
    <w:p w14:paraId="2FF6A344" w14:textId="77777777" w:rsidR="004F473D" w:rsidRPr="00AD371A" w:rsidRDefault="004F473D" w:rsidP="004F473D">
      <w:pPr>
        <w:autoSpaceDE w:val="0"/>
        <w:autoSpaceDN w:val="0"/>
        <w:adjustRightInd w:val="0"/>
        <w:jc w:val="both"/>
        <w:rPr>
          <w:b/>
          <w:i/>
          <w:color w:val="auto"/>
        </w:rPr>
      </w:pPr>
      <w:r w:rsidRPr="00AD371A">
        <w:rPr>
          <w:b/>
          <w:i/>
          <w:color w:val="auto"/>
        </w:rPr>
        <w:t>Ciljevi provedbe programa i pokazatelji uspješnosti:</w:t>
      </w:r>
    </w:p>
    <w:p w14:paraId="23E23FD2" w14:textId="77777777" w:rsidR="004F473D" w:rsidRPr="00AD371A" w:rsidRDefault="004F473D" w:rsidP="004F473D">
      <w:pPr>
        <w:jc w:val="both"/>
        <w:rPr>
          <w:b/>
          <w:i/>
          <w:color w:val="auto"/>
        </w:rPr>
      </w:pPr>
      <w:r w:rsidRPr="00AD371A">
        <w:rPr>
          <w:color w:val="auto"/>
        </w:rPr>
        <w:t xml:space="preserve">Unapređenje kvalitete sigurnosti i razine uslužnosti prometne infrastrukture, te cjelovitosti prometne mreže cilj je provedbe programa. Realizacija programa mora se odraziti na povećanje sigurnosti svih sudionika u prometu </w:t>
      </w:r>
      <w:r w:rsidRPr="00AD371A">
        <w:rPr>
          <w:color w:val="auto"/>
          <w:lang w:val="pl-PL"/>
        </w:rPr>
        <w:t>kao</w:t>
      </w:r>
      <w:r w:rsidRPr="00AD371A">
        <w:rPr>
          <w:color w:val="auto"/>
        </w:rPr>
        <w:t xml:space="preserve"> </w:t>
      </w:r>
      <w:r w:rsidRPr="00AD371A">
        <w:rPr>
          <w:color w:val="auto"/>
          <w:lang w:val="pl-PL"/>
        </w:rPr>
        <w:t>pokazatelj</w:t>
      </w:r>
      <w:r w:rsidRPr="00AD371A">
        <w:rPr>
          <w:color w:val="auto"/>
        </w:rPr>
        <w:t xml:space="preserve"> </w:t>
      </w:r>
      <w:r w:rsidRPr="00AD371A">
        <w:rPr>
          <w:color w:val="auto"/>
          <w:lang w:val="pl-PL"/>
        </w:rPr>
        <w:t>uspje</w:t>
      </w:r>
      <w:r w:rsidRPr="00AD371A">
        <w:rPr>
          <w:color w:val="auto"/>
        </w:rPr>
        <w:t>š</w:t>
      </w:r>
      <w:r w:rsidRPr="00AD371A">
        <w:rPr>
          <w:color w:val="auto"/>
          <w:lang w:val="pl-PL"/>
        </w:rPr>
        <w:t>nosti</w:t>
      </w:r>
      <w:r w:rsidRPr="00AD371A">
        <w:rPr>
          <w:color w:val="auto"/>
        </w:rPr>
        <w:t xml:space="preserve"> </w:t>
      </w:r>
      <w:r w:rsidRPr="00AD371A">
        <w:rPr>
          <w:color w:val="auto"/>
          <w:lang w:val="pl-PL"/>
        </w:rPr>
        <w:t>vidljiv</w:t>
      </w:r>
      <w:r w:rsidRPr="00AD371A">
        <w:rPr>
          <w:color w:val="auto"/>
        </w:rPr>
        <w:t xml:space="preserve"> </w:t>
      </w:r>
      <w:r w:rsidRPr="00AD371A">
        <w:rPr>
          <w:color w:val="auto"/>
          <w:lang w:val="pl-PL"/>
        </w:rPr>
        <w:t>je</w:t>
      </w:r>
      <w:r w:rsidRPr="00AD371A">
        <w:rPr>
          <w:color w:val="auto"/>
        </w:rPr>
        <w:t xml:space="preserve"> </w:t>
      </w:r>
      <w:r w:rsidRPr="00AD371A">
        <w:rPr>
          <w:color w:val="auto"/>
          <w:lang w:val="pl-PL"/>
        </w:rPr>
        <w:t>kroz</w:t>
      </w:r>
      <w:r w:rsidRPr="00AD371A">
        <w:rPr>
          <w:color w:val="auto"/>
        </w:rPr>
        <w:t xml:space="preserve"> unapređenje i razvoj prometne infrastrukture.</w:t>
      </w:r>
    </w:p>
    <w:p w14:paraId="39B72625" w14:textId="77777777" w:rsidR="004F473D" w:rsidRPr="00AD371A" w:rsidRDefault="004F473D" w:rsidP="004F473D">
      <w:pPr>
        <w:pStyle w:val="StandardWeb"/>
        <w:spacing w:before="0" w:after="0"/>
        <w:jc w:val="both"/>
        <w:rPr>
          <w:b/>
          <w:i/>
        </w:rPr>
      </w:pPr>
      <w:r w:rsidRPr="00AD371A">
        <w:rPr>
          <w:b/>
          <w:i/>
        </w:rPr>
        <w:t>Potrebna sredstava za provođenje programa: 5.510.000.000 EUR</w:t>
      </w:r>
    </w:p>
    <w:p w14:paraId="423F1E87" w14:textId="77777777" w:rsidR="004F473D" w:rsidRPr="00AD371A" w:rsidRDefault="004F473D" w:rsidP="004F473D">
      <w:pPr>
        <w:jc w:val="both"/>
        <w:rPr>
          <w:color w:val="auto"/>
        </w:rPr>
      </w:pPr>
      <w:r w:rsidRPr="00AD371A">
        <w:rPr>
          <w:color w:val="auto"/>
        </w:rPr>
        <w:t>Izvor financiranja:</w:t>
      </w:r>
    </w:p>
    <w:p w14:paraId="0A82E6A8" w14:textId="77777777" w:rsidR="004F473D" w:rsidRPr="00AD371A" w:rsidRDefault="004F473D" w:rsidP="00F60ED8">
      <w:pPr>
        <w:pStyle w:val="Odlomakpopisa"/>
        <w:numPr>
          <w:ilvl w:val="0"/>
          <w:numId w:val="49"/>
        </w:numPr>
        <w:spacing w:line="240" w:lineRule="auto"/>
        <w:jc w:val="both"/>
        <w:rPr>
          <w:color w:val="auto"/>
        </w:rPr>
      </w:pPr>
      <w:r w:rsidRPr="00AD371A">
        <w:rPr>
          <w:color w:val="auto"/>
        </w:rPr>
        <w:t xml:space="preserve">opći prihodi i primici </w:t>
      </w:r>
      <w:r w:rsidRPr="00AD371A">
        <w:rPr>
          <w:color w:val="auto"/>
        </w:rPr>
        <w:tab/>
        <w:t>- 50.000,00 EUR</w:t>
      </w:r>
    </w:p>
    <w:p w14:paraId="5AD764B1"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 xml:space="preserve">komunalna naknada </w:t>
      </w:r>
      <w:r w:rsidRPr="00AD371A">
        <w:rPr>
          <w:color w:val="auto"/>
        </w:rPr>
        <w:tab/>
        <w:t>-  3.580.000,00 EUR</w:t>
      </w:r>
    </w:p>
    <w:p w14:paraId="143EB3D8"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 xml:space="preserve">naknada za ceste </w:t>
      </w:r>
      <w:r w:rsidRPr="00AD371A">
        <w:rPr>
          <w:color w:val="auto"/>
        </w:rPr>
        <w:tab/>
        <w:t>- 1.550.000,00 EUR</w:t>
      </w:r>
    </w:p>
    <w:p w14:paraId="44861B44"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 xml:space="preserve">šumski doprinos </w:t>
      </w:r>
      <w:r w:rsidRPr="00AD371A">
        <w:rPr>
          <w:color w:val="auto"/>
        </w:rPr>
        <w:tab/>
        <w:t>- 300.000,00 EUR</w:t>
      </w:r>
    </w:p>
    <w:p w14:paraId="67D0E993"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 xml:space="preserve">naknada za </w:t>
      </w:r>
      <w:proofErr w:type="spellStart"/>
      <w:r w:rsidRPr="00AD371A">
        <w:rPr>
          <w:color w:val="auto"/>
        </w:rPr>
        <w:t>prekop</w:t>
      </w:r>
      <w:proofErr w:type="spellEnd"/>
      <w:r w:rsidRPr="00AD371A">
        <w:rPr>
          <w:color w:val="auto"/>
        </w:rPr>
        <w:t xml:space="preserve"> - 15.000,00 EUR</w:t>
      </w:r>
    </w:p>
    <w:p w14:paraId="549D9F7E"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naknada za zadržavanja nezakonito izgrađenih zgrada - 15.000,00 EUR</w:t>
      </w:r>
    </w:p>
    <w:p w14:paraId="3DFC7E9D" w14:textId="77777777" w:rsidR="004F473D" w:rsidRPr="00AD371A" w:rsidRDefault="004F473D" w:rsidP="004F473D">
      <w:pPr>
        <w:autoSpaceDE w:val="0"/>
        <w:autoSpaceDN w:val="0"/>
        <w:adjustRightInd w:val="0"/>
        <w:jc w:val="both"/>
        <w:rPr>
          <w:color w:val="auto"/>
          <w:kern w:val="0"/>
        </w:rPr>
      </w:pPr>
    </w:p>
    <w:p w14:paraId="1A921EB6" w14:textId="77777777" w:rsidR="004F473D" w:rsidRPr="00AD371A" w:rsidRDefault="004F473D" w:rsidP="004F473D">
      <w:pPr>
        <w:autoSpaceDE w:val="0"/>
        <w:autoSpaceDN w:val="0"/>
        <w:adjustRightInd w:val="0"/>
        <w:jc w:val="both"/>
        <w:rPr>
          <w:b/>
          <w:color w:val="auto"/>
          <w:u w:val="single"/>
        </w:rPr>
      </w:pPr>
      <w:r w:rsidRPr="00AD371A">
        <w:rPr>
          <w:b/>
          <w:color w:val="auto"/>
          <w:u w:val="single"/>
        </w:rPr>
        <w:t>NAZIV PROGRAMA: ODRŽAVANJE JAVNIH (ZELENIH) POVRŠINA</w:t>
      </w:r>
    </w:p>
    <w:p w14:paraId="72B0DF24" w14:textId="77777777" w:rsidR="004F473D" w:rsidRPr="00AD371A" w:rsidRDefault="004F473D" w:rsidP="004F473D">
      <w:pPr>
        <w:autoSpaceDE w:val="0"/>
        <w:autoSpaceDN w:val="0"/>
        <w:adjustRightInd w:val="0"/>
        <w:jc w:val="both"/>
        <w:rPr>
          <w:color w:val="auto"/>
        </w:rPr>
      </w:pPr>
      <w:r w:rsidRPr="00AD371A">
        <w:rPr>
          <w:b/>
          <w:i/>
          <w:color w:val="auto"/>
        </w:rPr>
        <w:t>Opis programa:</w:t>
      </w:r>
      <w:r w:rsidRPr="00AD371A">
        <w:rPr>
          <w:color w:val="auto"/>
        </w:rPr>
        <w:t xml:space="preserve"> U programu </w:t>
      </w:r>
      <w:r w:rsidRPr="00AD371A">
        <w:rPr>
          <w:b/>
          <w:color w:val="auto"/>
        </w:rPr>
        <w:t xml:space="preserve"> -  Održavanje javnih (zelenih) površina </w:t>
      </w:r>
      <w:r w:rsidRPr="00AD371A">
        <w:rPr>
          <w:color w:val="auto"/>
        </w:rPr>
        <w:t xml:space="preserve">planiraju se sredstva za održavanje javnih zelenih površina, pješačkih staza, pješačkih zona, trgova, parkova, dječjih igrališta i javnih prometnih površina, te dijelova javnih cesta koje prolaze kroz naselje, kad se ti dijelovi ne održavaju kao javne ceste, te čišćenje površina javne namjene, skupljanje i odvoz komunalnog otpada na uređena odlagališta. </w:t>
      </w:r>
    </w:p>
    <w:p w14:paraId="066D5CAC"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 xml:space="preserve">aktivnosti -  Održavanje javnih zelenih i ostalih površina </w:t>
      </w:r>
      <w:r w:rsidRPr="00AD371A">
        <w:rPr>
          <w:color w:val="auto"/>
        </w:rPr>
        <w:t xml:space="preserve">planiraju se sredstva za održavanje javnih površina u ljetnim i zimskim uvjetima, odnosno javnih zelenih površina, </w:t>
      </w:r>
      <w:r w:rsidRPr="00AD371A">
        <w:rPr>
          <w:color w:val="auto"/>
        </w:rPr>
        <w:lastRenderedPageBreak/>
        <w:t xml:space="preserve">pješačkih staza, pješačkih zona, trgova, parkova i dječjih igrališta. Troškovi održavanja vezani su na košnju, orezivanje i sakupljanje biološkog otpada s javnih zelenih površina, obnova,  održavanje i njega drveća, ukrasnog bilja, nasipanih i popločenih površina u parkovima, održavanje opreme na dječjim igralištima, </w:t>
      </w:r>
      <w:proofErr w:type="spellStart"/>
      <w:r w:rsidRPr="00AD371A">
        <w:rPr>
          <w:color w:val="auto"/>
        </w:rPr>
        <w:t>fitosanitarna</w:t>
      </w:r>
      <w:proofErr w:type="spellEnd"/>
      <w:r w:rsidRPr="00AD371A">
        <w:rPr>
          <w:color w:val="auto"/>
        </w:rPr>
        <w:t xml:space="preserve"> zaštita bilja, proljetno čišćenje sipine i pranje dijela gradskih ulica s izgrađenom oborinskom kanalizacijom, održavanje fontana, javnih satova i prigodna uređenja grada. Mala zimska služba brine o prohodnosti prolaza na javnim prometnim površinama za kretanje pješaka u zimskim uvjetima. </w:t>
      </w:r>
    </w:p>
    <w:p w14:paraId="2C88D7E0"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aktivnosti -  Čišćenje javnih površina</w:t>
      </w:r>
      <w:r w:rsidRPr="00AD371A">
        <w:rPr>
          <w:b/>
          <w:color w:val="auto"/>
        </w:rPr>
        <w:t xml:space="preserve"> </w:t>
      </w:r>
      <w:r w:rsidRPr="00AD371A">
        <w:rPr>
          <w:color w:val="auto"/>
        </w:rPr>
        <w:t>planiraju se sredstva za čišćenje površina javne namjene, osim javnih cesta, koje obuhvaća ručno i strojno čišćenje i pranje  javnih zelenih površina, pješačkih staza, pješačkih zona, otvorenih odvodnih kanala, trgova, parkova, dječjih igrališta i javnih prometnih površina, te javnih cesta koje prolaze kroz naselje.</w:t>
      </w:r>
    </w:p>
    <w:p w14:paraId="18CE785B" w14:textId="77777777" w:rsidR="004F473D" w:rsidRPr="00AD371A" w:rsidRDefault="004F473D" w:rsidP="004F473D">
      <w:pPr>
        <w:autoSpaceDE w:val="0"/>
        <w:autoSpaceDN w:val="0"/>
        <w:adjustRightInd w:val="0"/>
        <w:jc w:val="both"/>
        <w:rPr>
          <w:b/>
          <w:i/>
          <w:color w:val="auto"/>
        </w:rPr>
      </w:pPr>
      <w:r w:rsidRPr="00AD371A">
        <w:rPr>
          <w:b/>
          <w:i/>
          <w:color w:val="auto"/>
        </w:rPr>
        <w:t>Ciljevi provedbe programa i pokazatelji uspješnosti:</w:t>
      </w:r>
    </w:p>
    <w:p w14:paraId="43EBF594" w14:textId="77777777" w:rsidR="004F473D" w:rsidRPr="00AD371A" w:rsidRDefault="004F473D" w:rsidP="004F473D">
      <w:pPr>
        <w:jc w:val="both"/>
        <w:rPr>
          <w:color w:val="auto"/>
        </w:rPr>
      </w:pPr>
      <w:r w:rsidRPr="00AD371A">
        <w:rPr>
          <w:color w:val="auto"/>
        </w:rPr>
        <w:t xml:space="preserve">Unapređenje kvalitete života na području Grada. Provedbom programa osigurati uredniji i ugodniji okoliš, te ljepši izgled svih naselja. Uređenost grada biti će mjerilo uspješnosti ovog programa. </w:t>
      </w:r>
    </w:p>
    <w:p w14:paraId="4E390349" w14:textId="77777777" w:rsidR="004F473D" w:rsidRPr="00AD371A" w:rsidRDefault="004F473D" w:rsidP="004F473D">
      <w:pPr>
        <w:pStyle w:val="StandardWeb"/>
        <w:spacing w:before="0" w:after="0"/>
        <w:jc w:val="both"/>
        <w:rPr>
          <w:b/>
          <w:i/>
        </w:rPr>
      </w:pPr>
      <w:r w:rsidRPr="00AD371A">
        <w:rPr>
          <w:b/>
          <w:i/>
        </w:rPr>
        <w:t>Potrebna sredstava za provođenje programa: 4.000.000,00 EUR</w:t>
      </w:r>
    </w:p>
    <w:p w14:paraId="7C3FDD29" w14:textId="77777777" w:rsidR="004F473D" w:rsidRPr="00AD371A" w:rsidRDefault="004F473D" w:rsidP="004F473D">
      <w:pPr>
        <w:jc w:val="both"/>
        <w:rPr>
          <w:color w:val="auto"/>
        </w:rPr>
      </w:pPr>
      <w:r w:rsidRPr="00AD371A">
        <w:rPr>
          <w:color w:val="auto"/>
        </w:rPr>
        <w:t>Izvor financiranja:</w:t>
      </w:r>
    </w:p>
    <w:p w14:paraId="39145F56" w14:textId="77777777" w:rsidR="004F473D" w:rsidRPr="00AD371A" w:rsidRDefault="004F473D" w:rsidP="00F60ED8">
      <w:pPr>
        <w:pStyle w:val="Odlomakpopisa"/>
        <w:numPr>
          <w:ilvl w:val="0"/>
          <w:numId w:val="37"/>
        </w:numPr>
        <w:spacing w:line="240" w:lineRule="auto"/>
        <w:jc w:val="both"/>
        <w:rPr>
          <w:color w:val="auto"/>
        </w:rPr>
      </w:pPr>
      <w:r w:rsidRPr="00AD371A">
        <w:rPr>
          <w:color w:val="auto"/>
        </w:rPr>
        <w:t>opći prihodi i primici - 150.000,00 EUR</w:t>
      </w:r>
    </w:p>
    <w:p w14:paraId="5D9A4061" w14:textId="77777777" w:rsidR="004F473D" w:rsidRPr="00AD371A" w:rsidRDefault="004F473D" w:rsidP="00F60ED8">
      <w:pPr>
        <w:pStyle w:val="Odlomakpopisa"/>
        <w:numPr>
          <w:ilvl w:val="0"/>
          <w:numId w:val="37"/>
        </w:numPr>
        <w:suppressAutoHyphens w:val="0"/>
        <w:spacing w:line="240" w:lineRule="auto"/>
        <w:jc w:val="both"/>
        <w:rPr>
          <w:color w:val="auto"/>
        </w:rPr>
      </w:pPr>
      <w:r w:rsidRPr="00AD371A">
        <w:rPr>
          <w:color w:val="auto"/>
        </w:rPr>
        <w:t xml:space="preserve">komunalna naknada </w:t>
      </w:r>
      <w:r w:rsidRPr="00AD371A">
        <w:rPr>
          <w:color w:val="auto"/>
        </w:rPr>
        <w:tab/>
        <w:t>-  3.850.000,00 EUR</w:t>
      </w:r>
    </w:p>
    <w:p w14:paraId="01A4B6CA" w14:textId="77777777" w:rsidR="004F473D" w:rsidRPr="00AD371A" w:rsidRDefault="004F473D" w:rsidP="004F473D">
      <w:pPr>
        <w:autoSpaceDE w:val="0"/>
        <w:autoSpaceDN w:val="0"/>
        <w:adjustRightInd w:val="0"/>
        <w:jc w:val="both"/>
        <w:rPr>
          <w:b/>
          <w:i/>
          <w:color w:val="auto"/>
          <w:kern w:val="0"/>
        </w:rPr>
      </w:pPr>
    </w:p>
    <w:p w14:paraId="270505ED" w14:textId="77777777" w:rsidR="004F473D" w:rsidRPr="00AD371A" w:rsidRDefault="004F473D" w:rsidP="004F473D">
      <w:pPr>
        <w:autoSpaceDE w:val="0"/>
        <w:autoSpaceDN w:val="0"/>
        <w:adjustRightInd w:val="0"/>
        <w:jc w:val="both"/>
        <w:rPr>
          <w:b/>
          <w:color w:val="auto"/>
          <w:u w:val="single"/>
        </w:rPr>
      </w:pPr>
      <w:r w:rsidRPr="00AD371A">
        <w:rPr>
          <w:b/>
          <w:color w:val="auto"/>
          <w:u w:val="single"/>
        </w:rPr>
        <w:t>NAZIV PROGRAMA: ODVODNJA OBORINSKIH VODA</w:t>
      </w:r>
    </w:p>
    <w:p w14:paraId="06C124D4" w14:textId="77777777" w:rsidR="004F473D" w:rsidRPr="00AD371A" w:rsidRDefault="004F473D" w:rsidP="004F473D">
      <w:pPr>
        <w:autoSpaceDE w:val="0"/>
        <w:autoSpaceDN w:val="0"/>
        <w:adjustRightInd w:val="0"/>
        <w:jc w:val="both"/>
        <w:rPr>
          <w:b/>
          <w:color w:val="auto"/>
          <w:u w:val="single"/>
        </w:rPr>
      </w:pPr>
      <w:r w:rsidRPr="00AD371A">
        <w:rPr>
          <w:b/>
          <w:i/>
          <w:color w:val="auto"/>
          <w:kern w:val="0"/>
        </w:rPr>
        <w:t>Opis programa:</w:t>
      </w:r>
      <w:r w:rsidRPr="00AD371A">
        <w:rPr>
          <w:color w:val="auto"/>
          <w:kern w:val="0"/>
        </w:rPr>
        <w:t xml:space="preserve"> U programu </w:t>
      </w:r>
      <w:r w:rsidRPr="00AD371A">
        <w:rPr>
          <w:b/>
          <w:color w:val="auto"/>
          <w:kern w:val="0"/>
        </w:rPr>
        <w:t xml:space="preserve"> -  Odvodnja oborinskih voda </w:t>
      </w:r>
      <w:r w:rsidRPr="00AD371A">
        <w:rPr>
          <w:color w:val="auto"/>
          <w:kern w:val="0"/>
        </w:rPr>
        <w:t xml:space="preserve">koji se provodi kroz </w:t>
      </w:r>
      <w:r w:rsidRPr="00AD371A">
        <w:rPr>
          <w:i/>
          <w:color w:val="auto"/>
          <w:kern w:val="0"/>
        </w:rPr>
        <w:t>aktivnost - Redovno održavanje</w:t>
      </w:r>
      <w:r w:rsidRPr="00AD371A">
        <w:rPr>
          <w:b/>
          <w:color w:val="auto"/>
          <w:kern w:val="0"/>
        </w:rPr>
        <w:t xml:space="preserve"> </w:t>
      </w:r>
      <w:r w:rsidRPr="00AD371A">
        <w:rPr>
          <w:color w:val="auto"/>
          <w:kern w:val="0"/>
        </w:rPr>
        <w:t xml:space="preserve">planiraju se sredstva za održavanje građevina koje služe prihvatu, odvodnji i ispuštanju oborinskih voda iz građevina i površina javne namjene. Isto uključuje čišćenje slivnika, zamjenu rešetki, čišćenje horizontalnih slivnih kanala kod zatvorenog sustava odvodnje s pripadajućim taložnicama za skupljanje i odvodnju oborinskih voda i voda pri pranju javnih prometnih površina, te za taloženje površinske nečistoće i pregled objekata za odvodnju. </w:t>
      </w:r>
    </w:p>
    <w:p w14:paraId="3AAE7BD2" w14:textId="77777777" w:rsidR="004F473D" w:rsidRPr="00AD371A" w:rsidRDefault="004F473D" w:rsidP="004F473D">
      <w:pPr>
        <w:autoSpaceDE w:val="0"/>
        <w:autoSpaceDN w:val="0"/>
        <w:adjustRightInd w:val="0"/>
        <w:jc w:val="both"/>
        <w:rPr>
          <w:b/>
          <w:i/>
          <w:color w:val="auto"/>
        </w:rPr>
      </w:pPr>
      <w:r w:rsidRPr="00AD371A">
        <w:rPr>
          <w:b/>
          <w:i/>
          <w:color w:val="auto"/>
        </w:rPr>
        <w:t>Ciljevi provedbe programa i pokazatelji uspješnosti:</w:t>
      </w:r>
    </w:p>
    <w:p w14:paraId="52D0FC38" w14:textId="77777777" w:rsidR="004F473D" w:rsidRPr="00AD371A" w:rsidRDefault="004F473D" w:rsidP="004F473D">
      <w:pPr>
        <w:jc w:val="both"/>
        <w:rPr>
          <w:b/>
          <w:i/>
          <w:color w:val="auto"/>
        </w:rPr>
      </w:pPr>
      <w:r w:rsidRPr="00AD371A">
        <w:rPr>
          <w:color w:val="auto"/>
        </w:rPr>
        <w:t>Provedbom programa osigurati bolju odvodnja s javnih površina i nerazvrstanih cesta što doprinosi boljem stanju prometnica i zahtjeva manja ulaganja u održavanje.</w:t>
      </w:r>
    </w:p>
    <w:p w14:paraId="3668D918" w14:textId="77777777" w:rsidR="004F473D" w:rsidRPr="00AD371A" w:rsidRDefault="004F473D" w:rsidP="004F473D">
      <w:pPr>
        <w:pStyle w:val="StandardWeb"/>
        <w:spacing w:before="0" w:after="0"/>
        <w:jc w:val="both"/>
        <w:rPr>
          <w:b/>
          <w:i/>
        </w:rPr>
      </w:pPr>
      <w:r w:rsidRPr="00AD371A">
        <w:rPr>
          <w:b/>
          <w:i/>
        </w:rPr>
        <w:t>Potrebna sredstava za provođenje programa: 140.000 EUR</w:t>
      </w:r>
    </w:p>
    <w:p w14:paraId="6F5D4502" w14:textId="77777777" w:rsidR="004F473D" w:rsidRPr="00AD371A" w:rsidRDefault="004F473D" w:rsidP="004F473D">
      <w:pPr>
        <w:pStyle w:val="StandardWeb"/>
        <w:spacing w:before="0" w:after="0"/>
        <w:jc w:val="both"/>
        <w:rPr>
          <w:lang w:val="pl-PL"/>
        </w:rPr>
      </w:pPr>
      <w:r w:rsidRPr="00AD371A">
        <w:rPr>
          <w:lang w:val="pl-PL"/>
        </w:rPr>
        <w:t>Izvor financiranja:</w:t>
      </w:r>
    </w:p>
    <w:p w14:paraId="682D4F04"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 xml:space="preserve">komunalna naknada </w:t>
      </w:r>
      <w:r w:rsidRPr="00AD371A">
        <w:rPr>
          <w:color w:val="auto"/>
        </w:rPr>
        <w:tab/>
        <w:t>-  90.000,00 EUR</w:t>
      </w:r>
    </w:p>
    <w:p w14:paraId="2D3D3EDF"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naknada za uređenje voda – 50.000,00 EUR</w:t>
      </w:r>
    </w:p>
    <w:p w14:paraId="21A1B280" w14:textId="77777777" w:rsidR="004F473D" w:rsidRPr="00AD371A" w:rsidRDefault="004F473D" w:rsidP="004F473D">
      <w:pPr>
        <w:autoSpaceDE w:val="0"/>
        <w:autoSpaceDN w:val="0"/>
        <w:adjustRightInd w:val="0"/>
        <w:jc w:val="both"/>
        <w:rPr>
          <w:color w:val="auto"/>
          <w:kern w:val="0"/>
          <w:lang w:val="pl-PL"/>
        </w:rPr>
      </w:pPr>
    </w:p>
    <w:p w14:paraId="5349A8E6" w14:textId="77777777" w:rsidR="004F473D" w:rsidRPr="00AD371A" w:rsidRDefault="004F473D" w:rsidP="004F473D">
      <w:pPr>
        <w:autoSpaceDE w:val="0"/>
        <w:autoSpaceDN w:val="0"/>
        <w:adjustRightInd w:val="0"/>
        <w:jc w:val="both"/>
        <w:rPr>
          <w:b/>
          <w:color w:val="auto"/>
          <w:u w:val="single"/>
        </w:rPr>
      </w:pPr>
      <w:r w:rsidRPr="00AD371A">
        <w:rPr>
          <w:b/>
          <w:color w:val="auto"/>
          <w:u w:val="single"/>
        </w:rPr>
        <w:t>NAZIV PROGRAMA: GRADNJA OBJEKATA, NABAVA UREĐAJA I OPREME KOMUNALNE INFRASTRUKTURE</w:t>
      </w:r>
    </w:p>
    <w:p w14:paraId="4BE15592" w14:textId="77777777" w:rsidR="004F473D" w:rsidRPr="00AD371A" w:rsidRDefault="004F473D" w:rsidP="004F473D">
      <w:pPr>
        <w:autoSpaceDE w:val="0"/>
        <w:autoSpaceDN w:val="0"/>
        <w:adjustRightInd w:val="0"/>
        <w:jc w:val="both"/>
        <w:rPr>
          <w:color w:val="auto"/>
        </w:rPr>
      </w:pPr>
      <w:r w:rsidRPr="00AD371A">
        <w:rPr>
          <w:b/>
          <w:i/>
          <w:color w:val="auto"/>
        </w:rPr>
        <w:t>Opis programa:</w:t>
      </w:r>
      <w:r w:rsidRPr="00AD371A">
        <w:rPr>
          <w:color w:val="auto"/>
        </w:rPr>
        <w:t xml:space="preserve"> U programu </w:t>
      </w:r>
      <w:r w:rsidRPr="00AD371A">
        <w:rPr>
          <w:b/>
          <w:color w:val="auto"/>
        </w:rPr>
        <w:t xml:space="preserve"> -  Gradnja objekata, nabava uređaja i opreme komunalne infrastrukture </w:t>
      </w:r>
      <w:r w:rsidRPr="00AD371A">
        <w:rPr>
          <w:color w:val="auto"/>
        </w:rPr>
        <w:t xml:space="preserve">planiraju se sredstva za potrebe unapređenja životnih uvjeta stanovništva u smislu boljih komunalnih uvjeta; prometa, javno prometnih površina, groblja, javne rasvjete i oborinske odvodnje. Detaljan pregled gradnje naveden je u Programu gradnje objekata i uređaja komunalne infrastrukture na području Grada za 2026. godinu. </w:t>
      </w:r>
    </w:p>
    <w:p w14:paraId="1E9CAFF6" w14:textId="77777777" w:rsidR="004F473D" w:rsidRPr="00AD371A" w:rsidRDefault="004F473D" w:rsidP="004F473D">
      <w:pPr>
        <w:autoSpaceDE w:val="0"/>
        <w:autoSpaceDN w:val="0"/>
        <w:adjustRightInd w:val="0"/>
        <w:jc w:val="both"/>
        <w:rPr>
          <w:color w:val="auto"/>
        </w:rPr>
      </w:pPr>
      <w:r w:rsidRPr="00AD371A">
        <w:rPr>
          <w:color w:val="auto"/>
        </w:rPr>
        <w:lastRenderedPageBreak/>
        <w:t xml:space="preserve">U okviru </w:t>
      </w:r>
      <w:r w:rsidRPr="00AD371A">
        <w:rPr>
          <w:i/>
          <w:color w:val="auto"/>
        </w:rPr>
        <w:t>kapitalnog</w:t>
      </w:r>
      <w:r w:rsidRPr="00AD371A">
        <w:rPr>
          <w:color w:val="auto"/>
        </w:rPr>
        <w:t xml:space="preserve"> </w:t>
      </w:r>
      <w:r w:rsidRPr="00AD371A">
        <w:rPr>
          <w:i/>
          <w:color w:val="auto"/>
        </w:rPr>
        <w:t xml:space="preserve">projekta -  Građenje javnih površina i nabava opreme </w:t>
      </w:r>
      <w:r w:rsidRPr="00AD371A">
        <w:rPr>
          <w:color w:val="auto"/>
        </w:rPr>
        <w:t xml:space="preserve">planiraju se sredstva za izgradnju javnih i javno prometnih površina i pripadajuće opreme. </w:t>
      </w:r>
    </w:p>
    <w:p w14:paraId="7C1735BF"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kapitalnog</w:t>
      </w:r>
      <w:r w:rsidRPr="00AD371A">
        <w:rPr>
          <w:color w:val="auto"/>
        </w:rPr>
        <w:t xml:space="preserve"> </w:t>
      </w:r>
      <w:r w:rsidRPr="00AD371A">
        <w:rPr>
          <w:i/>
          <w:color w:val="auto"/>
        </w:rPr>
        <w:t>projekta -  Građenje nerazvrstanih cesta</w:t>
      </w:r>
      <w:r w:rsidRPr="00AD371A">
        <w:rPr>
          <w:color w:val="auto"/>
        </w:rPr>
        <w:t xml:space="preserve"> planiraju se sredstva za izgradnju i rekonstrukciju kolnih površina radi bolje protočnosti prometa. </w:t>
      </w:r>
    </w:p>
    <w:p w14:paraId="2175E83C"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kapitalnog</w:t>
      </w:r>
      <w:r w:rsidRPr="00AD371A">
        <w:rPr>
          <w:color w:val="auto"/>
        </w:rPr>
        <w:t xml:space="preserve"> </w:t>
      </w:r>
      <w:r w:rsidRPr="00AD371A">
        <w:rPr>
          <w:i/>
          <w:color w:val="auto"/>
        </w:rPr>
        <w:t xml:space="preserve">projekta -  Gradnja gradskog groblja </w:t>
      </w:r>
      <w:r w:rsidRPr="00AD371A">
        <w:rPr>
          <w:color w:val="auto"/>
        </w:rPr>
        <w:t xml:space="preserve">planiraju se sredstva za izgradnju novih groblja, te obnovu objekata u funkciji groblja. </w:t>
      </w:r>
    </w:p>
    <w:p w14:paraId="435B0569"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kapitalnog</w:t>
      </w:r>
      <w:r w:rsidRPr="00AD371A">
        <w:rPr>
          <w:color w:val="auto"/>
        </w:rPr>
        <w:t xml:space="preserve"> </w:t>
      </w:r>
      <w:r w:rsidRPr="00AD371A">
        <w:rPr>
          <w:i/>
          <w:color w:val="auto"/>
        </w:rPr>
        <w:t xml:space="preserve">projekta -  Izgradnja javne rasvjete </w:t>
      </w:r>
      <w:r w:rsidRPr="00AD371A">
        <w:rPr>
          <w:color w:val="auto"/>
        </w:rPr>
        <w:t>planiraju se sredstva za izgradnju i rekonstrukciju javne rasvjete, izgradnju i zamjenu postojeće instalirane rasvjete s onom energetski i ekološki prihvatljivijom.</w:t>
      </w:r>
    </w:p>
    <w:p w14:paraId="15EB6F27"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kapitalnog</w:t>
      </w:r>
      <w:r w:rsidRPr="00AD371A">
        <w:rPr>
          <w:color w:val="auto"/>
        </w:rPr>
        <w:t xml:space="preserve"> </w:t>
      </w:r>
      <w:r w:rsidRPr="00AD371A">
        <w:rPr>
          <w:i/>
          <w:color w:val="auto"/>
        </w:rPr>
        <w:t xml:space="preserve">projekta -  Izgradnja oborinske kanalizacije </w:t>
      </w:r>
      <w:r w:rsidRPr="00AD371A">
        <w:rPr>
          <w:color w:val="auto"/>
        </w:rPr>
        <w:t>planiraju se sredstva za projektno tehničku dokumentaciju i rekonstrukciju postojećeg sustava oborinske i izgradnja novih kolektora.</w:t>
      </w:r>
    </w:p>
    <w:p w14:paraId="0413F520"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kapitalnog</w:t>
      </w:r>
      <w:r w:rsidRPr="00AD371A">
        <w:rPr>
          <w:color w:val="auto"/>
        </w:rPr>
        <w:t xml:space="preserve"> </w:t>
      </w:r>
      <w:r w:rsidRPr="00AD371A">
        <w:rPr>
          <w:i/>
          <w:color w:val="auto"/>
        </w:rPr>
        <w:t>projekta – Izgradnja biciklističke staze s nogostupom i javnom rasvjetom</w:t>
      </w:r>
      <w:r w:rsidRPr="00AD371A">
        <w:rPr>
          <w:color w:val="auto"/>
        </w:rPr>
        <w:t xml:space="preserve"> planiraju se sredstva izgradnju biciklističke staze od Kolodvorske ulice, Kanalom 2 oborinske odvodnje do Ulice braće Radića u ukupnoj dužini od 2.100 metara. Projekt je financiran sa 85 % sredstvima iz Europskog fonda za regionalni razvoj.</w:t>
      </w:r>
    </w:p>
    <w:p w14:paraId="0CAF8AD2" w14:textId="77777777" w:rsidR="004F473D" w:rsidRPr="00AD371A" w:rsidRDefault="004F473D" w:rsidP="004F473D">
      <w:pPr>
        <w:autoSpaceDE w:val="0"/>
        <w:autoSpaceDN w:val="0"/>
        <w:adjustRightInd w:val="0"/>
        <w:jc w:val="both"/>
        <w:rPr>
          <w:b/>
          <w:i/>
          <w:color w:val="auto"/>
        </w:rPr>
      </w:pPr>
      <w:r w:rsidRPr="00AD371A">
        <w:rPr>
          <w:b/>
          <w:i/>
          <w:color w:val="auto"/>
        </w:rPr>
        <w:t>Ciljevi provedbe programa i pokazatelji uspješnosti:</w:t>
      </w:r>
    </w:p>
    <w:p w14:paraId="456D44A0" w14:textId="77777777" w:rsidR="004F473D" w:rsidRPr="00AD371A" w:rsidRDefault="004F473D" w:rsidP="004F473D">
      <w:pPr>
        <w:jc w:val="both"/>
        <w:rPr>
          <w:b/>
          <w:i/>
          <w:color w:val="auto"/>
        </w:rPr>
      </w:pPr>
      <w:r w:rsidRPr="00AD371A">
        <w:rPr>
          <w:color w:val="auto"/>
        </w:rPr>
        <w:t xml:space="preserve">Provedbom programa osigurati bolju i kvalitetniju prometnu povezanost, sa više javnih sadržaja  radi kvalitetnijeg i sadržajnijeg života naselja i okolice. </w:t>
      </w:r>
    </w:p>
    <w:p w14:paraId="0BEE79A8" w14:textId="77777777" w:rsidR="004F473D" w:rsidRPr="00AD371A" w:rsidRDefault="004F473D" w:rsidP="004F473D">
      <w:pPr>
        <w:pStyle w:val="StandardWeb"/>
        <w:spacing w:before="0" w:after="0"/>
        <w:jc w:val="both"/>
        <w:rPr>
          <w:b/>
          <w:i/>
        </w:rPr>
      </w:pPr>
      <w:r w:rsidRPr="00AD371A">
        <w:rPr>
          <w:b/>
          <w:i/>
        </w:rPr>
        <w:t>Potrebna sredstava za provođenje programa: 11.316.720,00 EUR</w:t>
      </w:r>
    </w:p>
    <w:p w14:paraId="56BDD91A" w14:textId="77777777" w:rsidR="004F473D" w:rsidRPr="00AD371A" w:rsidRDefault="004F473D" w:rsidP="004F473D">
      <w:pPr>
        <w:pStyle w:val="StandardWeb"/>
        <w:spacing w:before="0" w:after="0"/>
        <w:jc w:val="both"/>
        <w:rPr>
          <w:lang w:val="pl-PL"/>
        </w:rPr>
      </w:pPr>
      <w:r w:rsidRPr="00AD371A">
        <w:rPr>
          <w:lang w:val="pl-PL"/>
        </w:rPr>
        <w:t>Izvor financiranja:</w:t>
      </w:r>
    </w:p>
    <w:p w14:paraId="4C3EA7B1"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komunalni doprinos - 2.312.090,00 EUR</w:t>
      </w:r>
    </w:p>
    <w:p w14:paraId="1AB404B3"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 xml:space="preserve">prihodi od prodaje </w:t>
      </w:r>
      <w:proofErr w:type="spellStart"/>
      <w:r w:rsidRPr="00AD371A">
        <w:rPr>
          <w:color w:val="auto"/>
        </w:rPr>
        <w:t>nef</w:t>
      </w:r>
      <w:proofErr w:type="spellEnd"/>
      <w:r w:rsidRPr="00AD371A">
        <w:rPr>
          <w:color w:val="auto"/>
        </w:rPr>
        <w:t xml:space="preserve">. imovine i </w:t>
      </w:r>
      <w:proofErr w:type="spellStart"/>
      <w:r w:rsidRPr="00AD371A">
        <w:rPr>
          <w:color w:val="auto"/>
        </w:rPr>
        <w:t>nak</w:t>
      </w:r>
      <w:proofErr w:type="spellEnd"/>
      <w:r w:rsidRPr="00AD371A">
        <w:rPr>
          <w:color w:val="auto"/>
        </w:rPr>
        <w:t xml:space="preserve">. s naslova </w:t>
      </w:r>
      <w:proofErr w:type="spellStart"/>
      <w:r w:rsidRPr="00AD371A">
        <w:rPr>
          <w:color w:val="auto"/>
        </w:rPr>
        <w:t>osig</w:t>
      </w:r>
      <w:proofErr w:type="spellEnd"/>
      <w:r w:rsidRPr="00AD371A">
        <w:rPr>
          <w:color w:val="auto"/>
        </w:rPr>
        <w:t>. proračuna - 5.150.830,00 EUR</w:t>
      </w:r>
    </w:p>
    <w:p w14:paraId="072500E0"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 xml:space="preserve">primici od financijske imovine i zaduživanja proračuna – </w:t>
      </w:r>
      <w:r w:rsidRPr="00AD371A">
        <w:rPr>
          <w:color w:val="auto"/>
          <w:sz w:val="22"/>
          <w:szCs w:val="22"/>
        </w:rPr>
        <w:t>2.500.040,00</w:t>
      </w:r>
      <w:r w:rsidRPr="00AD371A">
        <w:rPr>
          <w:color w:val="auto"/>
        </w:rPr>
        <w:t xml:space="preserve"> EUR</w:t>
      </w:r>
    </w:p>
    <w:p w14:paraId="319F4D8B"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 xml:space="preserve">Fondovi EU - </w:t>
      </w:r>
      <w:r w:rsidRPr="00AD371A">
        <w:rPr>
          <w:color w:val="auto"/>
          <w:sz w:val="22"/>
          <w:szCs w:val="22"/>
        </w:rPr>
        <w:t>910.215,00 EUR</w:t>
      </w:r>
    </w:p>
    <w:p w14:paraId="476EA1DD"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pomoći FZOEU - 50.000,00 EUR</w:t>
      </w:r>
    </w:p>
    <w:p w14:paraId="7A44895A"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vodni doprinos – 20.000,00 EUR</w:t>
      </w:r>
    </w:p>
    <w:p w14:paraId="32563B61"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boravišna pristojba – 20.000,00 EUR</w:t>
      </w:r>
    </w:p>
    <w:p w14:paraId="3130D17B"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opći prihodi – 353.545,00 EUR</w:t>
      </w:r>
    </w:p>
    <w:p w14:paraId="38E11BF9" w14:textId="77777777" w:rsidR="004F473D" w:rsidRPr="00AD371A" w:rsidRDefault="004F473D" w:rsidP="004F473D">
      <w:pPr>
        <w:autoSpaceDE w:val="0"/>
        <w:autoSpaceDN w:val="0"/>
        <w:adjustRightInd w:val="0"/>
        <w:jc w:val="both"/>
        <w:rPr>
          <w:color w:val="auto"/>
          <w:kern w:val="0"/>
          <w:lang w:val="pl-PL"/>
        </w:rPr>
      </w:pPr>
    </w:p>
    <w:p w14:paraId="2EFAF374" w14:textId="77777777" w:rsidR="004F473D" w:rsidRPr="00AD371A" w:rsidRDefault="004F473D" w:rsidP="004F473D">
      <w:pPr>
        <w:autoSpaceDE w:val="0"/>
        <w:autoSpaceDN w:val="0"/>
        <w:adjustRightInd w:val="0"/>
        <w:jc w:val="both"/>
        <w:rPr>
          <w:b/>
          <w:color w:val="auto"/>
          <w:u w:val="single"/>
        </w:rPr>
      </w:pPr>
      <w:r w:rsidRPr="00AD371A">
        <w:rPr>
          <w:b/>
          <w:color w:val="auto"/>
          <w:u w:val="single"/>
        </w:rPr>
        <w:t>NAZIV PROGRAMA: GRADNJA OBJEKATA, UREĐAJA I NABAVA OPREME</w:t>
      </w:r>
    </w:p>
    <w:p w14:paraId="6C5A745E" w14:textId="77777777" w:rsidR="004F473D" w:rsidRPr="00AD371A" w:rsidRDefault="004F473D" w:rsidP="004F473D">
      <w:pPr>
        <w:autoSpaceDE w:val="0"/>
        <w:autoSpaceDN w:val="0"/>
        <w:adjustRightInd w:val="0"/>
        <w:jc w:val="both"/>
        <w:rPr>
          <w:i/>
          <w:color w:val="auto"/>
        </w:rPr>
      </w:pPr>
      <w:r w:rsidRPr="00AD371A">
        <w:rPr>
          <w:b/>
          <w:i/>
          <w:color w:val="auto"/>
        </w:rPr>
        <w:t>Opis programa:</w:t>
      </w:r>
      <w:r w:rsidRPr="00AD371A">
        <w:rPr>
          <w:color w:val="auto"/>
        </w:rPr>
        <w:t xml:space="preserve"> U </w:t>
      </w:r>
      <w:r w:rsidRPr="00AD371A">
        <w:rPr>
          <w:i/>
          <w:color w:val="auto"/>
        </w:rPr>
        <w:t xml:space="preserve">programu -  </w:t>
      </w:r>
      <w:r w:rsidRPr="00AD371A">
        <w:rPr>
          <w:b/>
          <w:color w:val="auto"/>
        </w:rPr>
        <w:t>Gradnja objekata, uređaja i nabava opreme</w:t>
      </w:r>
      <w:r w:rsidRPr="00AD371A">
        <w:rPr>
          <w:color w:val="auto"/>
        </w:rPr>
        <w:t xml:space="preserve"> planiraju se sredstva za financiranje izgradnje komunalne infrastrukture vodoopskrbe i odvodnje putem trgovačkog društva VG vodoopskrba d.o.o. kao investitora u svrhu osiguranja boljeg životnog standarda građana na prostorima gdje ista nije izgrađena. </w:t>
      </w:r>
    </w:p>
    <w:p w14:paraId="652F2212" w14:textId="77777777" w:rsidR="004F473D" w:rsidRPr="00AD371A" w:rsidRDefault="004F473D" w:rsidP="004F473D">
      <w:pPr>
        <w:autoSpaceDE w:val="0"/>
        <w:autoSpaceDN w:val="0"/>
        <w:adjustRightInd w:val="0"/>
        <w:jc w:val="both"/>
        <w:rPr>
          <w:color w:val="auto"/>
        </w:rPr>
      </w:pPr>
      <w:r w:rsidRPr="00AD371A">
        <w:rPr>
          <w:i/>
          <w:color w:val="auto"/>
        </w:rPr>
        <w:t xml:space="preserve"> </w:t>
      </w:r>
      <w:r w:rsidRPr="00AD371A">
        <w:rPr>
          <w:color w:val="auto"/>
        </w:rPr>
        <w:t>U okviru</w:t>
      </w:r>
      <w:r w:rsidRPr="00AD371A">
        <w:rPr>
          <w:i/>
          <w:color w:val="auto"/>
        </w:rPr>
        <w:t xml:space="preserve"> kapitalnog projekta – Gradnja objekata vodoopskrbe i odvodnje </w:t>
      </w:r>
      <w:r w:rsidRPr="00AD371A">
        <w:rPr>
          <w:color w:val="auto"/>
        </w:rPr>
        <w:t>planiraju</w:t>
      </w:r>
      <w:r w:rsidRPr="00AD371A">
        <w:rPr>
          <w:i/>
          <w:color w:val="auto"/>
        </w:rPr>
        <w:t xml:space="preserve"> </w:t>
      </w:r>
      <w:r w:rsidRPr="00AD371A">
        <w:rPr>
          <w:color w:val="auto"/>
        </w:rPr>
        <w:t>se</w:t>
      </w:r>
      <w:r w:rsidRPr="00AD371A">
        <w:rPr>
          <w:i/>
          <w:color w:val="auto"/>
        </w:rPr>
        <w:t xml:space="preserve"> </w:t>
      </w:r>
      <w:r w:rsidRPr="00AD371A">
        <w:rPr>
          <w:color w:val="auto"/>
        </w:rPr>
        <w:t xml:space="preserve">sredstva za izgradnju infrastrukturnih objekata vodoopskrbe i sanitarne odvodnje u svrhu opskrbe stanovništva vodnim uslugama, razvoja radnih zone i sanacije unutar sustava vodoopskrbe.  </w:t>
      </w:r>
    </w:p>
    <w:p w14:paraId="5C3B0A58" w14:textId="77777777" w:rsidR="004F473D" w:rsidRPr="00AD371A" w:rsidRDefault="004F473D" w:rsidP="004F473D">
      <w:pPr>
        <w:autoSpaceDE w:val="0"/>
        <w:autoSpaceDN w:val="0"/>
        <w:adjustRightInd w:val="0"/>
        <w:jc w:val="both"/>
        <w:rPr>
          <w:b/>
          <w:i/>
          <w:color w:val="auto"/>
        </w:rPr>
      </w:pPr>
      <w:r w:rsidRPr="00AD371A">
        <w:rPr>
          <w:b/>
          <w:i/>
          <w:color w:val="auto"/>
        </w:rPr>
        <w:t>Ciljevi provedbe programa i pokazatelji uspješnosti:</w:t>
      </w:r>
    </w:p>
    <w:p w14:paraId="6008AAD5" w14:textId="77777777" w:rsidR="004F473D" w:rsidRPr="00AD371A" w:rsidRDefault="004F473D" w:rsidP="004F473D">
      <w:pPr>
        <w:jc w:val="both"/>
        <w:rPr>
          <w:color w:val="auto"/>
        </w:rPr>
      </w:pPr>
      <w:r w:rsidRPr="00AD371A">
        <w:rPr>
          <w:color w:val="auto"/>
        </w:rPr>
        <w:t>Provedbom programa osigurati bolju i kvalitetniju vodoopskrbu i odvodnju otpadnih voda na cijelom području Grada. Povećanje broja priključenja na vodne usluge kako na vodoopskrbnom sustavu tako i sustavu odvodnje otpadnih voda. Proširenje građevinskog područja posebno kojima se omogućava priključenje na sustav oborinske odvodnje.</w:t>
      </w:r>
    </w:p>
    <w:p w14:paraId="478E978D" w14:textId="77777777" w:rsidR="004F473D" w:rsidRPr="00AD371A" w:rsidRDefault="004F473D" w:rsidP="004F473D">
      <w:pPr>
        <w:pStyle w:val="StandardWeb"/>
        <w:spacing w:before="0" w:after="0"/>
        <w:jc w:val="both"/>
        <w:rPr>
          <w:b/>
          <w:i/>
        </w:rPr>
      </w:pPr>
      <w:r w:rsidRPr="00AD371A">
        <w:rPr>
          <w:b/>
          <w:i/>
        </w:rPr>
        <w:t>Potrebna sredstava za provođenje programa: 500.000 EUR</w:t>
      </w:r>
    </w:p>
    <w:p w14:paraId="4458E4D3" w14:textId="77777777" w:rsidR="004F473D" w:rsidRPr="00AD371A" w:rsidRDefault="004F473D" w:rsidP="004F473D">
      <w:pPr>
        <w:pStyle w:val="StandardWeb"/>
        <w:spacing w:before="0" w:after="0"/>
        <w:jc w:val="both"/>
        <w:rPr>
          <w:lang w:val="sv-SE"/>
        </w:rPr>
      </w:pPr>
      <w:r w:rsidRPr="00AD371A">
        <w:rPr>
          <w:lang w:val="sv-SE"/>
        </w:rPr>
        <w:lastRenderedPageBreak/>
        <w:t>Izvor financiranja:</w:t>
      </w:r>
    </w:p>
    <w:p w14:paraId="214F3C02"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opći prihodi i primici - 430.000,00 EUR</w:t>
      </w:r>
    </w:p>
    <w:p w14:paraId="77BDEBE5"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pomoći iz županijskog proračuna – 70.000,00 EUR</w:t>
      </w:r>
    </w:p>
    <w:p w14:paraId="4C0FA1DB" w14:textId="77777777" w:rsidR="004F473D" w:rsidRPr="00AD371A" w:rsidRDefault="004F473D" w:rsidP="004F473D">
      <w:pPr>
        <w:autoSpaceDE w:val="0"/>
        <w:autoSpaceDN w:val="0"/>
        <w:adjustRightInd w:val="0"/>
        <w:jc w:val="both"/>
        <w:rPr>
          <w:color w:val="auto"/>
          <w:kern w:val="0"/>
          <w:lang w:val="sv-SE"/>
        </w:rPr>
      </w:pPr>
    </w:p>
    <w:p w14:paraId="0EC13D88" w14:textId="77777777" w:rsidR="004F473D" w:rsidRPr="00AD371A" w:rsidRDefault="004F473D" w:rsidP="004F473D">
      <w:pPr>
        <w:autoSpaceDE w:val="0"/>
        <w:autoSpaceDN w:val="0"/>
        <w:adjustRightInd w:val="0"/>
        <w:jc w:val="both"/>
        <w:rPr>
          <w:b/>
          <w:color w:val="auto"/>
          <w:u w:val="single"/>
        </w:rPr>
      </w:pPr>
      <w:r w:rsidRPr="00AD371A">
        <w:rPr>
          <w:b/>
          <w:color w:val="auto"/>
          <w:u w:val="single"/>
        </w:rPr>
        <w:t>NAZIV PROGRAMA: OSTALE KOMUNALNE AKTIVNOSTI</w:t>
      </w:r>
    </w:p>
    <w:p w14:paraId="26623E42" w14:textId="77777777" w:rsidR="004F473D" w:rsidRPr="00AD371A" w:rsidRDefault="004F473D" w:rsidP="004F473D">
      <w:pPr>
        <w:autoSpaceDE w:val="0"/>
        <w:autoSpaceDN w:val="0"/>
        <w:adjustRightInd w:val="0"/>
        <w:jc w:val="both"/>
        <w:rPr>
          <w:color w:val="auto"/>
        </w:rPr>
      </w:pPr>
      <w:r w:rsidRPr="00AD371A">
        <w:rPr>
          <w:b/>
          <w:i/>
          <w:color w:val="auto"/>
        </w:rPr>
        <w:t>Opis programa:</w:t>
      </w:r>
      <w:r w:rsidRPr="00AD371A">
        <w:rPr>
          <w:b/>
          <w:color w:val="auto"/>
        </w:rPr>
        <w:t xml:space="preserve"> </w:t>
      </w:r>
      <w:r w:rsidRPr="00AD371A">
        <w:rPr>
          <w:color w:val="auto"/>
        </w:rPr>
        <w:t xml:space="preserve">U programu </w:t>
      </w:r>
      <w:r w:rsidRPr="00AD371A">
        <w:rPr>
          <w:b/>
          <w:color w:val="auto"/>
        </w:rPr>
        <w:t>- Komunalno redarstvo i druge komunalne aktivnosti</w:t>
      </w:r>
      <w:r w:rsidRPr="00AD371A">
        <w:rPr>
          <w:color w:val="auto"/>
        </w:rPr>
        <w:t xml:space="preserve"> planirani su poslovi iz djelokruga ovlasti komunalnog redarstva, poslova prijevoza pokojnika koji se financiraju iz Proračuna</w:t>
      </w:r>
    </w:p>
    <w:p w14:paraId="21FB3821"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 xml:space="preserve">aktivnosti -  Izvršenje rješenja komunalnog redarstva </w:t>
      </w:r>
      <w:r w:rsidRPr="00AD371A">
        <w:rPr>
          <w:color w:val="auto"/>
        </w:rPr>
        <w:t xml:space="preserve">planirana se sredstva za izvršenja komunalnog redarstva. </w:t>
      </w:r>
    </w:p>
    <w:p w14:paraId="3DA50EC6"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aktivnosti -  Ostale komunalne aktivnosti</w:t>
      </w:r>
      <w:r w:rsidRPr="00AD371A">
        <w:rPr>
          <w:b/>
          <w:color w:val="auto"/>
        </w:rPr>
        <w:t xml:space="preserve"> </w:t>
      </w:r>
      <w:r w:rsidRPr="00AD371A">
        <w:rPr>
          <w:color w:val="auto"/>
        </w:rPr>
        <w:t xml:space="preserve">planiraju se sredstva za druge komunalne aktivnosti kao poslove prijevoza pokojnika koji se financiraju iz Proračuna, subvencije korisnika povlaštenih parkirnih karata i sanacija klizišta škole u </w:t>
      </w:r>
      <w:proofErr w:type="spellStart"/>
      <w:r w:rsidRPr="00AD371A">
        <w:rPr>
          <w:color w:val="auto"/>
        </w:rPr>
        <w:t>Dubrancu</w:t>
      </w:r>
      <w:proofErr w:type="spellEnd"/>
      <w:r w:rsidRPr="00AD371A">
        <w:rPr>
          <w:color w:val="auto"/>
        </w:rPr>
        <w:t>.</w:t>
      </w:r>
    </w:p>
    <w:p w14:paraId="00349208"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 xml:space="preserve">tekućeg projekta – Katastarske izmjere na području GVG - </w:t>
      </w:r>
      <w:r w:rsidRPr="00AD371A">
        <w:rPr>
          <w:color w:val="auto"/>
        </w:rPr>
        <w:t xml:space="preserve">planiraju se sredstva za nastavak i dovršetak katastarske izmjere na području Grada Velike Gorice koji obuhvaća katastarske izmjere k.o. </w:t>
      </w:r>
      <w:proofErr w:type="spellStart"/>
      <w:r w:rsidRPr="00AD371A">
        <w:rPr>
          <w:color w:val="auto"/>
        </w:rPr>
        <w:t>Kurilovec</w:t>
      </w:r>
      <w:proofErr w:type="spellEnd"/>
      <w:r w:rsidRPr="00AD371A">
        <w:rPr>
          <w:color w:val="auto"/>
        </w:rPr>
        <w:t xml:space="preserve"> i k.o. Gradići, u svrhu uspostave katastra nekretnina i obnove zemljišnih knjiga te u svrhu k</w:t>
      </w:r>
      <w:r w:rsidRPr="00AD371A">
        <w:rPr>
          <w:color w:val="auto"/>
          <w:shd w:val="clear" w:color="auto" w:fill="FFFFFF"/>
        </w:rPr>
        <w:t>atastarsko-geodetske izmjere zemljišta i podmirenje troškova postupaka koji se vode u svrhu sređivanja imovinskopravnih odnosa i zemljišnih knjiga.</w:t>
      </w:r>
    </w:p>
    <w:p w14:paraId="7BD2F70C" w14:textId="77777777" w:rsidR="004F473D" w:rsidRPr="00AD371A" w:rsidRDefault="004F473D" w:rsidP="004F473D">
      <w:pPr>
        <w:autoSpaceDE w:val="0"/>
        <w:autoSpaceDN w:val="0"/>
        <w:adjustRightInd w:val="0"/>
        <w:jc w:val="both"/>
        <w:rPr>
          <w:b/>
          <w:i/>
          <w:color w:val="auto"/>
        </w:rPr>
      </w:pPr>
      <w:r w:rsidRPr="00AD371A">
        <w:rPr>
          <w:b/>
          <w:i/>
          <w:color w:val="auto"/>
        </w:rPr>
        <w:t>Ciljevi provedbe programa i pokazatelji uspješnosti:</w:t>
      </w:r>
    </w:p>
    <w:p w14:paraId="675C85C3" w14:textId="77777777" w:rsidR="004F473D" w:rsidRPr="00AD371A" w:rsidRDefault="004F473D" w:rsidP="004F473D">
      <w:pPr>
        <w:jc w:val="both"/>
        <w:rPr>
          <w:color w:val="auto"/>
        </w:rPr>
      </w:pPr>
      <w:r w:rsidRPr="00AD371A">
        <w:rPr>
          <w:color w:val="auto"/>
        </w:rPr>
        <w:t xml:space="preserve">Provedbom programa osigurati potreban komunalni red na području Grada iz ovlasti komunalnog redarstva koje će rezultirati smanjenjem broja prekršaja radi kvalitetnijeg i sadržajnijeg života naselja i okolice. </w:t>
      </w:r>
    </w:p>
    <w:p w14:paraId="6384828C" w14:textId="77777777" w:rsidR="004F473D" w:rsidRPr="00AD371A" w:rsidRDefault="004F473D" w:rsidP="004F473D">
      <w:pPr>
        <w:jc w:val="both"/>
        <w:rPr>
          <w:color w:val="auto"/>
        </w:rPr>
      </w:pPr>
    </w:p>
    <w:p w14:paraId="6D912699" w14:textId="77777777" w:rsidR="004F473D" w:rsidRPr="00AD371A" w:rsidRDefault="004F473D" w:rsidP="004F473D">
      <w:pPr>
        <w:jc w:val="both"/>
        <w:rPr>
          <w:color w:val="auto"/>
        </w:rPr>
      </w:pPr>
      <w:r w:rsidRPr="00AD371A">
        <w:rPr>
          <w:color w:val="auto"/>
        </w:rPr>
        <w:t>Pokazatelj uspješnosti su evidentiranje i sistematiziranje svih podataka o promjenama u katastru infrastrukture i svim neophodnih evidencijama</w:t>
      </w:r>
    </w:p>
    <w:p w14:paraId="7482B171" w14:textId="77777777" w:rsidR="004F473D" w:rsidRPr="00AD371A" w:rsidRDefault="004F473D" w:rsidP="004F473D">
      <w:pPr>
        <w:pStyle w:val="StandardWeb"/>
        <w:spacing w:before="0" w:after="0"/>
        <w:jc w:val="both"/>
        <w:rPr>
          <w:b/>
          <w:i/>
        </w:rPr>
      </w:pPr>
      <w:r w:rsidRPr="00AD371A">
        <w:rPr>
          <w:b/>
          <w:i/>
        </w:rPr>
        <w:t>Potrebna sredstava za provođenje programa: 138.000,00 EUR</w:t>
      </w:r>
    </w:p>
    <w:p w14:paraId="54DE319D" w14:textId="77777777" w:rsidR="004F473D" w:rsidRPr="00AD371A" w:rsidRDefault="004F473D" w:rsidP="004F473D">
      <w:pPr>
        <w:pStyle w:val="StandardWeb"/>
        <w:spacing w:before="0" w:after="0"/>
        <w:jc w:val="both"/>
        <w:rPr>
          <w:lang w:val="sv-SE"/>
        </w:rPr>
      </w:pPr>
      <w:r w:rsidRPr="00AD371A">
        <w:rPr>
          <w:lang w:val="sv-SE"/>
        </w:rPr>
        <w:t>Izvor financiranja:</w:t>
      </w:r>
    </w:p>
    <w:p w14:paraId="6B222DB9" w14:textId="77777777" w:rsidR="004F473D" w:rsidRPr="00AD371A" w:rsidRDefault="004F473D" w:rsidP="00F60ED8">
      <w:pPr>
        <w:pStyle w:val="Odlomakpopisa"/>
        <w:numPr>
          <w:ilvl w:val="0"/>
          <w:numId w:val="49"/>
        </w:numPr>
        <w:suppressAutoHyphens w:val="0"/>
        <w:spacing w:line="240" w:lineRule="auto"/>
        <w:jc w:val="both"/>
        <w:rPr>
          <w:color w:val="auto"/>
        </w:rPr>
      </w:pPr>
      <w:r w:rsidRPr="00AD371A">
        <w:rPr>
          <w:color w:val="auto"/>
        </w:rPr>
        <w:t>opći prihodi i primici - 138.000,00 EUR</w:t>
      </w:r>
    </w:p>
    <w:p w14:paraId="1940FC4F" w14:textId="77777777" w:rsidR="004F473D" w:rsidRPr="00AD371A" w:rsidRDefault="004F473D" w:rsidP="004F473D">
      <w:pPr>
        <w:autoSpaceDE w:val="0"/>
        <w:autoSpaceDN w:val="0"/>
        <w:adjustRightInd w:val="0"/>
        <w:jc w:val="both"/>
        <w:rPr>
          <w:color w:val="auto"/>
          <w:kern w:val="0"/>
        </w:rPr>
      </w:pPr>
      <w:bookmarkStart w:id="14" w:name="_Hlk87534970"/>
    </w:p>
    <w:p w14:paraId="6D1C1DF7" w14:textId="77777777" w:rsidR="004F473D" w:rsidRPr="00AD371A" w:rsidRDefault="004F473D" w:rsidP="004F473D">
      <w:pPr>
        <w:autoSpaceDE w:val="0"/>
        <w:autoSpaceDN w:val="0"/>
        <w:adjustRightInd w:val="0"/>
        <w:jc w:val="both"/>
        <w:rPr>
          <w:b/>
          <w:color w:val="auto"/>
          <w:u w:val="single"/>
        </w:rPr>
      </w:pPr>
      <w:r w:rsidRPr="00AD371A">
        <w:rPr>
          <w:b/>
          <w:color w:val="auto"/>
          <w:u w:val="single"/>
        </w:rPr>
        <w:t>NAZIV PROGRAMA: IZGRADNJA DRUGIH OBJEKATA</w:t>
      </w:r>
    </w:p>
    <w:p w14:paraId="6AB68091" w14:textId="77777777" w:rsidR="004F473D" w:rsidRPr="00AD371A" w:rsidRDefault="004F473D" w:rsidP="004F473D">
      <w:pPr>
        <w:autoSpaceDE w:val="0"/>
        <w:autoSpaceDN w:val="0"/>
        <w:adjustRightInd w:val="0"/>
        <w:jc w:val="both"/>
        <w:rPr>
          <w:color w:val="auto"/>
        </w:rPr>
      </w:pPr>
      <w:r w:rsidRPr="00AD371A">
        <w:rPr>
          <w:b/>
          <w:i/>
          <w:color w:val="auto"/>
        </w:rPr>
        <w:t>Opis programa:</w:t>
      </w:r>
      <w:r w:rsidRPr="00AD371A">
        <w:rPr>
          <w:color w:val="auto"/>
        </w:rPr>
        <w:t xml:space="preserve"> </w:t>
      </w:r>
      <w:bookmarkStart w:id="15" w:name="_Hlk119326728"/>
      <w:r w:rsidRPr="00AD371A">
        <w:rPr>
          <w:color w:val="auto"/>
        </w:rPr>
        <w:t xml:space="preserve">U programu </w:t>
      </w:r>
      <w:r w:rsidRPr="00AD371A">
        <w:rPr>
          <w:b/>
          <w:color w:val="auto"/>
        </w:rPr>
        <w:t xml:space="preserve"> -  Izgradnja drugih objekata </w:t>
      </w:r>
      <w:r w:rsidRPr="00AD371A">
        <w:rPr>
          <w:color w:val="auto"/>
        </w:rPr>
        <w:t xml:space="preserve">planiraju se sredstva za izgradnju drugih objekata od interesa za Grad. </w:t>
      </w:r>
      <w:bookmarkEnd w:id="15"/>
    </w:p>
    <w:p w14:paraId="766F33FB" w14:textId="77777777" w:rsidR="004F473D" w:rsidRPr="00AD371A" w:rsidRDefault="004F473D" w:rsidP="004F473D">
      <w:pPr>
        <w:autoSpaceDE w:val="0"/>
        <w:autoSpaceDN w:val="0"/>
        <w:adjustRightInd w:val="0"/>
        <w:jc w:val="both"/>
        <w:rPr>
          <w:color w:val="auto"/>
        </w:rPr>
      </w:pPr>
      <w:bookmarkStart w:id="16" w:name="_Hlk25147414"/>
      <w:bookmarkStart w:id="17" w:name="_Hlk119327168"/>
      <w:r w:rsidRPr="00AD371A">
        <w:rPr>
          <w:color w:val="auto"/>
        </w:rPr>
        <w:t xml:space="preserve">U okviru </w:t>
      </w:r>
      <w:r w:rsidRPr="00AD371A">
        <w:rPr>
          <w:i/>
          <w:color w:val="auto"/>
        </w:rPr>
        <w:t>kapitalnih projekta</w:t>
      </w:r>
      <w:r w:rsidRPr="00AD371A">
        <w:rPr>
          <w:color w:val="auto"/>
        </w:rPr>
        <w:t xml:space="preserve"> – </w:t>
      </w:r>
      <w:r w:rsidRPr="00AD371A">
        <w:rPr>
          <w:i/>
          <w:color w:val="auto"/>
        </w:rPr>
        <w:t>Izgradnja nathodnika na željezničkom kolodvoru</w:t>
      </w:r>
      <w:r w:rsidRPr="00AD371A">
        <w:rPr>
          <w:color w:val="auto"/>
        </w:rPr>
        <w:t xml:space="preserve"> planiraju se sredstva za završetak projektno tehničke dokumentacije. Projektom se želi osigurati sigurna komunikacija korisnika iznad kolodvora radi korištenja željezničkog prijevoza.</w:t>
      </w:r>
    </w:p>
    <w:p w14:paraId="232A274F" w14:textId="77777777" w:rsidR="004F473D" w:rsidRPr="00AD371A" w:rsidRDefault="004F473D" w:rsidP="004F473D">
      <w:pPr>
        <w:autoSpaceDE w:val="0"/>
        <w:autoSpaceDN w:val="0"/>
        <w:adjustRightInd w:val="0"/>
        <w:jc w:val="both"/>
        <w:rPr>
          <w:color w:val="auto"/>
        </w:rPr>
      </w:pPr>
      <w:bookmarkStart w:id="18" w:name="_Hlk25146896"/>
      <w:r w:rsidRPr="00AD371A">
        <w:rPr>
          <w:color w:val="auto"/>
        </w:rPr>
        <w:t xml:space="preserve">U okviru </w:t>
      </w:r>
      <w:r w:rsidRPr="00AD371A">
        <w:rPr>
          <w:i/>
          <w:color w:val="auto"/>
        </w:rPr>
        <w:t>kapitalnih</w:t>
      </w:r>
      <w:r w:rsidRPr="00AD371A">
        <w:rPr>
          <w:color w:val="auto"/>
        </w:rPr>
        <w:t xml:space="preserve"> </w:t>
      </w:r>
      <w:r w:rsidRPr="00AD371A">
        <w:rPr>
          <w:i/>
          <w:color w:val="auto"/>
        </w:rPr>
        <w:t>projekta – Izgradnja dječjeg vrtića u Kolarovoj ulici</w:t>
      </w:r>
      <w:r w:rsidRPr="00AD371A">
        <w:rPr>
          <w:color w:val="auto"/>
        </w:rPr>
        <w:t xml:space="preserve"> planirana su sredstva za izgradnju novog objekta radi kvalitetnije usluge predškolskog odgoja za djecu s područja naselja Velika Gorica.</w:t>
      </w:r>
    </w:p>
    <w:p w14:paraId="2332D6BF"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kapitalnih</w:t>
      </w:r>
      <w:r w:rsidRPr="00AD371A">
        <w:rPr>
          <w:color w:val="auto"/>
        </w:rPr>
        <w:t xml:space="preserve"> </w:t>
      </w:r>
      <w:r w:rsidRPr="00AD371A">
        <w:rPr>
          <w:i/>
          <w:color w:val="auto"/>
        </w:rPr>
        <w:t>projekta – Izgradnja dječjeg vrtića u Pokupskoj ulici</w:t>
      </w:r>
      <w:r w:rsidRPr="00AD371A">
        <w:rPr>
          <w:color w:val="auto"/>
        </w:rPr>
        <w:t xml:space="preserve"> planirana su sredstva za izgradnju novog objekta radi kvalitetnije usluge predškolskog odgoja za djecu pretežito s područja gradske četvrti </w:t>
      </w:r>
      <w:proofErr w:type="spellStart"/>
      <w:r w:rsidRPr="00AD371A">
        <w:rPr>
          <w:color w:val="auto"/>
        </w:rPr>
        <w:t>Kurilovec</w:t>
      </w:r>
      <w:proofErr w:type="spellEnd"/>
      <w:r w:rsidRPr="00AD371A">
        <w:rPr>
          <w:color w:val="auto"/>
        </w:rPr>
        <w:t>.</w:t>
      </w:r>
    </w:p>
    <w:p w14:paraId="70651714"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kapitalnih</w:t>
      </w:r>
      <w:r w:rsidRPr="00AD371A">
        <w:rPr>
          <w:color w:val="auto"/>
        </w:rPr>
        <w:t xml:space="preserve"> </w:t>
      </w:r>
      <w:r w:rsidRPr="00AD371A">
        <w:rPr>
          <w:i/>
          <w:color w:val="auto"/>
        </w:rPr>
        <w:t>projekta – Izgradnja autobusnog terminala</w:t>
      </w:r>
      <w:r w:rsidRPr="00AD371A">
        <w:rPr>
          <w:color w:val="auto"/>
        </w:rPr>
        <w:t xml:space="preserve"> planiraju se sredstva za izgradnju novog objekta radi pružanja kvalitetnije usluge javnog prijevoza putnika.</w:t>
      </w:r>
    </w:p>
    <w:p w14:paraId="71335538" w14:textId="77777777" w:rsidR="004F473D" w:rsidRPr="00AD371A" w:rsidRDefault="004F473D" w:rsidP="004F473D">
      <w:pPr>
        <w:jc w:val="both"/>
        <w:rPr>
          <w:color w:val="auto"/>
        </w:rPr>
      </w:pPr>
      <w:bookmarkStart w:id="19" w:name="_Hlk119326688"/>
      <w:r w:rsidRPr="00AD371A">
        <w:rPr>
          <w:color w:val="auto"/>
        </w:rPr>
        <w:t xml:space="preserve">U okviru </w:t>
      </w:r>
      <w:r w:rsidRPr="00AD371A">
        <w:rPr>
          <w:i/>
          <w:color w:val="auto"/>
        </w:rPr>
        <w:t>kapitalnih</w:t>
      </w:r>
      <w:r w:rsidRPr="00AD371A">
        <w:rPr>
          <w:color w:val="auto"/>
        </w:rPr>
        <w:t xml:space="preserve"> </w:t>
      </w:r>
      <w:r w:rsidRPr="00AD371A">
        <w:rPr>
          <w:i/>
          <w:color w:val="auto"/>
        </w:rPr>
        <w:t>projekta – Centar za starije osobe u Velikoj Gorici</w:t>
      </w:r>
      <w:r w:rsidRPr="00AD371A">
        <w:rPr>
          <w:color w:val="auto"/>
        </w:rPr>
        <w:t xml:space="preserve"> planiraju se sredstva za  izgradnju </w:t>
      </w:r>
      <w:bookmarkEnd w:id="19"/>
      <w:r w:rsidRPr="00AD371A">
        <w:rPr>
          <w:color w:val="auto"/>
        </w:rPr>
        <w:t xml:space="preserve">Centra za starije čime će se stvoriti preduvjeti za pružanje cjelovite skrbi koja bi mogla promptno odgovoriti i nositi se s posljedicama starenja stanovništva. U centru bi se </w:t>
      </w:r>
      <w:r w:rsidRPr="00AD371A">
        <w:rPr>
          <w:color w:val="auto"/>
        </w:rPr>
        <w:lastRenderedPageBreak/>
        <w:t>pružale izvan institucijske i institucijske usluge, a skrb bi bila integrirana skrb sa sustavom zdravstva jer bi centri za starije bili funkcionalno spojeni sa zdravstvenim ustanovama na primarnoj razini. Centar bi imao kapacitet za smještaj 100 osoba (III. i IV. stupanj) te 120 osoba kroz aktivnosti dnevni boravak i pomoć u kući.</w:t>
      </w:r>
    </w:p>
    <w:p w14:paraId="59594864"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kapitalnih</w:t>
      </w:r>
      <w:r w:rsidRPr="00AD371A">
        <w:rPr>
          <w:color w:val="auto"/>
        </w:rPr>
        <w:t xml:space="preserve"> </w:t>
      </w:r>
      <w:r w:rsidRPr="00AD371A">
        <w:rPr>
          <w:i/>
          <w:color w:val="auto"/>
        </w:rPr>
        <w:t xml:space="preserve">projekta – Izgradnja škole u </w:t>
      </w:r>
      <w:proofErr w:type="spellStart"/>
      <w:r w:rsidRPr="00AD371A">
        <w:rPr>
          <w:i/>
          <w:color w:val="auto"/>
        </w:rPr>
        <w:t>Kurilovcu</w:t>
      </w:r>
      <w:proofErr w:type="spellEnd"/>
      <w:r w:rsidRPr="00AD371A">
        <w:rPr>
          <w:i/>
          <w:color w:val="auto"/>
        </w:rPr>
        <w:t xml:space="preserve"> sa sportskom dvoranom </w:t>
      </w:r>
      <w:r w:rsidRPr="00AD371A">
        <w:rPr>
          <w:color w:val="auto"/>
        </w:rPr>
        <w:t xml:space="preserve">planiraju se sredstva za izradu projektno tehničke dokumentacije i izgradnju novog objekta radi kvalitetnije usluge školovanja za djecu s područja naselja Velika Gorica i prelaska osnovnih škola u </w:t>
      </w:r>
      <w:proofErr w:type="spellStart"/>
      <w:r w:rsidRPr="00AD371A">
        <w:rPr>
          <w:color w:val="auto"/>
        </w:rPr>
        <w:t>jednosmjensku</w:t>
      </w:r>
      <w:proofErr w:type="spellEnd"/>
      <w:r w:rsidRPr="00AD371A">
        <w:rPr>
          <w:color w:val="auto"/>
        </w:rPr>
        <w:t xml:space="preserve"> nastavu. N</w:t>
      </w:r>
      <w:r w:rsidRPr="00AD371A">
        <w:rPr>
          <w:bCs/>
          <w:color w:val="auto"/>
        </w:rPr>
        <w:t xml:space="preserve">ova škola imati će </w:t>
      </w:r>
      <w:proofErr w:type="spellStart"/>
      <w:r w:rsidRPr="00AD371A">
        <w:rPr>
          <w:bCs/>
          <w:color w:val="auto"/>
        </w:rPr>
        <w:t>trodjelnu</w:t>
      </w:r>
      <w:proofErr w:type="spellEnd"/>
      <w:r w:rsidRPr="00AD371A">
        <w:rPr>
          <w:bCs/>
          <w:color w:val="auto"/>
        </w:rPr>
        <w:t xml:space="preserve"> sportsku dvoranu s vanjskim sadržajima</w:t>
      </w:r>
      <w:r w:rsidRPr="00AD371A">
        <w:rPr>
          <w:color w:val="auto"/>
        </w:rPr>
        <w:t xml:space="preserve">, </w:t>
      </w:r>
      <w:r w:rsidRPr="00AD371A">
        <w:rPr>
          <w:bCs/>
          <w:color w:val="auto"/>
        </w:rPr>
        <w:t>24 razredna odjela</w:t>
      </w:r>
      <w:r w:rsidRPr="00AD371A">
        <w:rPr>
          <w:color w:val="auto"/>
        </w:rPr>
        <w:t>, od toga 12 razreda razredne nastave i 12 razreda predmetne nastave sa</w:t>
      </w:r>
      <w:r w:rsidRPr="00AD371A">
        <w:rPr>
          <w:bCs/>
          <w:color w:val="auto"/>
        </w:rPr>
        <w:t xml:space="preserve"> dodatna 4 posebna razredna odjeljenja (mali razredi).</w:t>
      </w:r>
    </w:p>
    <w:p w14:paraId="513B18B1"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kapitalnih</w:t>
      </w:r>
      <w:r w:rsidRPr="00AD371A">
        <w:rPr>
          <w:color w:val="auto"/>
        </w:rPr>
        <w:t xml:space="preserve"> </w:t>
      </w:r>
      <w:r w:rsidRPr="00AD371A">
        <w:rPr>
          <w:i/>
          <w:color w:val="auto"/>
        </w:rPr>
        <w:t xml:space="preserve">projekta – Dogradnja škole u Novom Čiču </w:t>
      </w:r>
      <w:r w:rsidRPr="00AD371A">
        <w:rPr>
          <w:color w:val="auto"/>
        </w:rPr>
        <w:t>planiraju se sredstva za izradu projektno tehničke dokumentacije i dogradnju objekta radi povećanja kapaciteta u svrhu kvalitetnije usluge školovanja za djecu s područja koje pohađaju nastavu u Novom Čiču. Dogradnjom škole dobiti će se 7 novih većih učionica te 2 manje nove učionice.</w:t>
      </w:r>
    </w:p>
    <w:p w14:paraId="632F1B82"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kapitalnih</w:t>
      </w:r>
      <w:r w:rsidRPr="00AD371A">
        <w:rPr>
          <w:color w:val="auto"/>
        </w:rPr>
        <w:t xml:space="preserve"> </w:t>
      </w:r>
      <w:r w:rsidRPr="00AD371A">
        <w:rPr>
          <w:i/>
          <w:color w:val="auto"/>
        </w:rPr>
        <w:t xml:space="preserve">projekta – Izgradnja nove škole u </w:t>
      </w:r>
      <w:proofErr w:type="spellStart"/>
      <w:r w:rsidRPr="00AD371A">
        <w:rPr>
          <w:i/>
          <w:color w:val="auto"/>
        </w:rPr>
        <w:t>Šćitarjevu</w:t>
      </w:r>
      <w:proofErr w:type="spellEnd"/>
      <w:r w:rsidRPr="00AD371A">
        <w:rPr>
          <w:i/>
          <w:color w:val="auto"/>
        </w:rPr>
        <w:t xml:space="preserve"> </w:t>
      </w:r>
      <w:r w:rsidRPr="00AD371A">
        <w:rPr>
          <w:color w:val="auto"/>
        </w:rPr>
        <w:t xml:space="preserve">planiraju se sredstva za izradu projektno tehničke dokumentacije i izgradnju objekta radi povećanja kapaciteta u svrhu kvalitetnije usluge školovanja za djecu s područja koje pohađaju nastavu u </w:t>
      </w:r>
      <w:proofErr w:type="spellStart"/>
      <w:r w:rsidRPr="00AD371A">
        <w:rPr>
          <w:color w:val="auto"/>
        </w:rPr>
        <w:t>Šćitarjevu</w:t>
      </w:r>
      <w:proofErr w:type="spellEnd"/>
      <w:r w:rsidRPr="00AD371A">
        <w:rPr>
          <w:color w:val="auto"/>
        </w:rPr>
        <w:t xml:space="preserve">. Izgradnjom nove škole dobiti će se 8 učionica, jedna informatička učionica sa kuhinjom i pratećim prostorijama te mala dvorana dimenzija 14 x 14 metara </w:t>
      </w:r>
    </w:p>
    <w:p w14:paraId="213F48EF"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kapitalnih</w:t>
      </w:r>
      <w:r w:rsidRPr="00AD371A">
        <w:rPr>
          <w:color w:val="auto"/>
        </w:rPr>
        <w:t xml:space="preserve"> </w:t>
      </w:r>
      <w:r w:rsidRPr="00AD371A">
        <w:rPr>
          <w:i/>
          <w:color w:val="auto"/>
        </w:rPr>
        <w:t xml:space="preserve">projekta – Dogradnja škole u </w:t>
      </w:r>
      <w:proofErr w:type="spellStart"/>
      <w:r w:rsidRPr="00AD371A">
        <w:rPr>
          <w:i/>
          <w:color w:val="auto"/>
        </w:rPr>
        <w:t>Vukovini</w:t>
      </w:r>
      <w:proofErr w:type="spellEnd"/>
      <w:r w:rsidRPr="00AD371A">
        <w:rPr>
          <w:i/>
          <w:color w:val="auto"/>
        </w:rPr>
        <w:t xml:space="preserve"> </w:t>
      </w:r>
      <w:r w:rsidRPr="00AD371A">
        <w:rPr>
          <w:color w:val="auto"/>
        </w:rPr>
        <w:t xml:space="preserve">planiraju se sredstva za izradu projektno tehničke dokumentacije i dogradnju objekta radi povećanja kapaciteta u svrhu kvalitetnije usluge školovanja za djecu koje pohađaju nastavu u osnovnoj školi </w:t>
      </w:r>
      <w:proofErr w:type="spellStart"/>
      <w:r w:rsidRPr="00AD371A">
        <w:rPr>
          <w:color w:val="auto"/>
        </w:rPr>
        <w:t>Vukovini</w:t>
      </w:r>
      <w:proofErr w:type="spellEnd"/>
      <w:r w:rsidRPr="00AD371A">
        <w:rPr>
          <w:color w:val="auto"/>
        </w:rPr>
        <w:t>. Dogradnjom škole dobiti će se 12 novih većih učionica te 2 manje nove učionice uz dogradnju jednodijelne sportske dvorane.</w:t>
      </w:r>
    </w:p>
    <w:p w14:paraId="13DDB239" w14:textId="77777777" w:rsidR="004F473D" w:rsidRPr="00AD371A" w:rsidRDefault="004F473D" w:rsidP="004F473D">
      <w:pPr>
        <w:autoSpaceDE w:val="0"/>
        <w:autoSpaceDN w:val="0"/>
        <w:adjustRightInd w:val="0"/>
        <w:jc w:val="both"/>
        <w:rPr>
          <w:color w:val="auto"/>
        </w:rPr>
      </w:pPr>
      <w:r w:rsidRPr="00AD371A">
        <w:rPr>
          <w:color w:val="auto"/>
        </w:rPr>
        <w:t xml:space="preserve">U okviru </w:t>
      </w:r>
      <w:r w:rsidRPr="00AD371A">
        <w:rPr>
          <w:i/>
          <w:color w:val="auto"/>
        </w:rPr>
        <w:t>kapitalnih</w:t>
      </w:r>
      <w:r w:rsidRPr="00AD371A">
        <w:rPr>
          <w:color w:val="auto"/>
        </w:rPr>
        <w:t xml:space="preserve"> </w:t>
      </w:r>
      <w:r w:rsidRPr="00AD371A">
        <w:rPr>
          <w:i/>
          <w:color w:val="auto"/>
        </w:rPr>
        <w:t xml:space="preserve">projekta – Izgradnja nove škole Pleso – </w:t>
      </w:r>
      <w:proofErr w:type="spellStart"/>
      <w:r w:rsidRPr="00AD371A">
        <w:rPr>
          <w:i/>
          <w:color w:val="auto"/>
        </w:rPr>
        <w:t>Rakarje</w:t>
      </w:r>
      <w:proofErr w:type="spellEnd"/>
      <w:r w:rsidRPr="00AD371A">
        <w:rPr>
          <w:i/>
          <w:color w:val="auto"/>
        </w:rPr>
        <w:t xml:space="preserve"> </w:t>
      </w:r>
      <w:r w:rsidRPr="00AD371A">
        <w:rPr>
          <w:color w:val="auto"/>
        </w:rPr>
        <w:t>planiraju se sredstva za izradu projektno tehničke dokumentacije i izgradnju objekta radi povećanja kapaciteta u svrhu kvalitetnije usluge školovanja za djecu koja će pohađati nastavu u novoj školi. N</w:t>
      </w:r>
      <w:r w:rsidRPr="00AD371A">
        <w:rPr>
          <w:bCs/>
          <w:color w:val="auto"/>
        </w:rPr>
        <w:t xml:space="preserve">ova škola biti će izgrađena sa </w:t>
      </w:r>
      <w:proofErr w:type="spellStart"/>
      <w:r w:rsidRPr="00AD371A">
        <w:rPr>
          <w:bCs/>
          <w:color w:val="auto"/>
        </w:rPr>
        <w:t>trodjelnom</w:t>
      </w:r>
      <w:proofErr w:type="spellEnd"/>
      <w:r w:rsidRPr="00AD371A">
        <w:rPr>
          <w:bCs/>
          <w:color w:val="auto"/>
        </w:rPr>
        <w:t xml:space="preserve"> sportskom dvoranom i vanjskim sadržajima</w:t>
      </w:r>
      <w:r w:rsidRPr="00AD371A">
        <w:rPr>
          <w:color w:val="auto"/>
        </w:rPr>
        <w:t xml:space="preserve">, </w:t>
      </w:r>
      <w:r w:rsidRPr="00AD371A">
        <w:rPr>
          <w:bCs/>
          <w:color w:val="auto"/>
        </w:rPr>
        <w:t>24 razredna odjela</w:t>
      </w:r>
      <w:r w:rsidRPr="00AD371A">
        <w:rPr>
          <w:color w:val="auto"/>
        </w:rPr>
        <w:t>, od toga 12 razreda razredne nastave i 12 razreda predmetne nastave sa</w:t>
      </w:r>
      <w:r w:rsidRPr="00AD371A">
        <w:rPr>
          <w:bCs/>
          <w:color w:val="auto"/>
        </w:rPr>
        <w:t xml:space="preserve"> dodatna 4 posebna razredna odjeljenja (mali razredi).</w:t>
      </w:r>
    </w:p>
    <w:p w14:paraId="3B0AED6E" w14:textId="77777777" w:rsidR="004F473D" w:rsidRPr="00AD371A" w:rsidRDefault="004F473D" w:rsidP="004F473D">
      <w:pPr>
        <w:autoSpaceDE w:val="0"/>
        <w:autoSpaceDN w:val="0"/>
        <w:adjustRightInd w:val="0"/>
        <w:jc w:val="both"/>
        <w:rPr>
          <w:color w:val="auto"/>
        </w:rPr>
      </w:pPr>
    </w:p>
    <w:p w14:paraId="2D435BB2" w14:textId="77777777" w:rsidR="004F473D" w:rsidRPr="00AD371A" w:rsidRDefault="004F473D" w:rsidP="004F473D">
      <w:pPr>
        <w:autoSpaceDE w:val="0"/>
        <w:autoSpaceDN w:val="0"/>
        <w:adjustRightInd w:val="0"/>
        <w:jc w:val="both"/>
        <w:rPr>
          <w:color w:val="auto"/>
        </w:rPr>
      </w:pPr>
    </w:p>
    <w:bookmarkEnd w:id="16"/>
    <w:bookmarkEnd w:id="18"/>
    <w:p w14:paraId="0C218120" w14:textId="77777777" w:rsidR="004F473D" w:rsidRPr="00AD371A" w:rsidRDefault="004F473D" w:rsidP="004F473D">
      <w:pPr>
        <w:autoSpaceDE w:val="0"/>
        <w:autoSpaceDN w:val="0"/>
        <w:adjustRightInd w:val="0"/>
        <w:jc w:val="both"/>
        <w:rPr>
          <w:b/>
          <w:i/>
          <w:color w:val="auto"/>
        </w:rPr>
      </w:pPr>
      <w:r w:rsidRPr="00AD371A">
        <w:rPr>
          <w:b/>
          <w:i/>
          <w:color w:val="auto"/>
        </w:rPr>
        <w:t>Ciljevi provedbe programa i pokazatelji uspješnosti:</w:t>
      </w:r>
    </w:p>
    <w:p w14:paraId="7C636AB5" w14:textId="77777777" w:rsidR="004F473D" w:rsidRPr="00AD371A" w:rsidRDefault="004F473D" w:rsidP="00F60ED8">
      <w:pPr>
        <w:pStyle w:val="Odlomakpopisa"/>
        <w:numPr>
          <w:ilvl w:val="0"/>
          <w:numId w:val="3"/>
        </w:numPr>
        <w:suppressAutoHyphens w:val="0"/>
        <w:autoSpaceDE w:val="0"/>
        <w:autoSpaceDN w:val="0"/>
        <w:adjustRightInd w:val="0"/>
        <w:spacing w:line="240" w:lineRule="auto"/>
        <w:ind w:left="720"/>
        <w:jc w:val="both"/>
        <w:rPr>
          <w:color w:val="auto"/>
        </w:rPr>
      </w:pPr>
      <w:r w:rsidRPr="00AD371A">
        <w:rPr>
          <w:color w:val="auto"/>
        </w:rPr>
        <w:t>Ostvarivanje programa predškolskog i školskog odgoja i obrazovanja u neposrednom okruženju djece i roditelja, te zadovoljenje potreba cjelokupne lokalne zajednice</w:t>
      </w:r>
    </w:p>
    <w:p w14:paraId="0D01A9E7" w14:textId="77777777" w:rsidR="004F473D" w:rsidRPr="00AD371A" w:rsidRDefault="004F473D" w:rsidP="00F60ED8">
      <w:pPr>
        <w:pStyle w:val="Odlomakpopisa"/>
        <w:numPr>
          <w:ilvl w:val="0"/>
          <w:numId w:val="3"/>
        </w:numPr>
        <w:suppressAutoHyphens w:val="0"/>
        <w:autoSpaceDE w:val="0"/>
        <w:autoSpaceDN w:val="0"/>
        <w:adjustRightInd w:val="0"/>
        <w:spacing w:line="240" w:lineRule="auto"/>
        <w:ind w:left="720"/>
        <w:jc w:val="both"/>
        <w:rPr>
          <w:color w:val="auto"/>
        </w:rPr>
      </w:pPr>
      <w:r w:rsidRPr="00AD371A">
        <w:rPr>
          <w:color w:val="auto"/>
        </w:rPr>
        <w:t>Osiguravanje i omogućavanje zamjenskog i dodatnog  prostora za potrebe smještaja djece i učenika</w:t>
      </w:r>
    </w:p>
    <w:p w14:paraId="13DFB80C" w14:textId="77777777" w:rsidR="004F473D" w:rsidRPr="00AD371A" w:rsidRDefault="004F473D" w:rsidP="00F60ED8">
      <w:pPr>
        <w:pStyle w:val="Odlomakpopisa"/>
        <w:numPr>
          <w:ilvl w:val="0"/>
          <w:numId w:val="3"/>
        </w:numPr>
        <w:suppressAutoHyphens w:val="0"/>
        <w:autoSpaceDE w:val="0"/>
        <w:autoSpaceDN w:val="0"/>
        <w:adjustRightInd w:val="0"/>
        <w:spacing w:line="240" w:lineRule="auto"/>
        <w:ind w:left="720"/>
        <w:jc w:val="both"/>
        <w:rPr>
          <w:b/>
          <w:bCs/>
          <w:i/>
          <w:color w:val="auto"/>
        </w:rPr>
      </w:pPr>
      <w:r w:rsidRPr="00AD371A">
        <w:rPr>
          <w:color w:val="auto"/>
        </w:rPr>
        <w:t>Pružanje usluga socijalno ugroženim skupinama stanovništva i starijim osobama s najvećim rizikom siromaštva u lokalnoj zajednici</w:t>
      </w:r>
    </w:p>
    <w:p w14:paraId="08A44F86" w14:textId="77777777" w:rsidR="004F473D" w:rsidRPr="00AD371A" w:rsidRDefault="004F473D" w:rsidP="004F473D">
      <w:pPr>
        <w:pStyle w:val="StandardWeb"/>
        <w:spacing w:before="0" w:after="0"/>
        <w:jc w:val="both"/>
      </w:pPr>
      <w:r w:rsidRPr="00AD371A">
        <w:t>Osigurani materijalni uvjeti koji omogućavaju nesmetanu provedbu programa predškolskog odgoja i obrazovanja te povećanje njihovih kapaciteta.</w:t>
      </w:r>
    </w:p>
    <w:p w14:paraId="228B6CC5" w14:textId="77777777" w:rsidR="004F473D" w:rsidRPr="00AD371A" w:rsidRDefault="004F473D" w:rsidP="004F473D">
      <w:pPr>
        <w:pStyle w:val="StandardWeb"/>
        <w:spacing w:before="0" w:after="0"/>
        <w:jc w:val="both"/>
      </w:pPr>
      <w:r w:rsidRPr="00AD371A">
        <w:t>Osigurani materijalni uvjeti koji omogućavaju nastavak provedbe programa odgoja i obrazovanja u školi.</w:t>
      </w:r>
    </w:p>
    <w:bookmarkEnd w:id="17"/>
    <w:p w14:paraId="59D89808" w14:textId="77777777" w:rsidR="004F473D" w:rsidRPr="00AD371A" w:rsidRDefault="004F473D" w:rsidP="004F473D">
      <w:pPr>
        <w:pStyle w:val="StandardWeb"/>
        <w:spacing w:before="0" w:after="0"/>
        <w:jc w:val="both"/>
        <w:rPr>
          <w:b/>
          <w:i/>
        </w:rPr>
      </w:pPr>
      <w:r w:rsidRPr="00AD371A">
        <w:rPr>
          <w:b/>
          <w:i/>
        </w:rPr>
        <w:t>Potrebna sredstava za provođenje programa: 24.623.900.000 EUR</w:t>
      </w:r>
    </w:p>
    <w:p w14:paraId="654D5C45" w14:textId="77777777" w:rsidR="004F473D" w:rsidRPr="00AD371A" w:rsidRDefault="004F473D" w:rsidP="004F473D">
      <w:pPr>
        <w:jc w:val="both"/>
        <w:rPr>
          <w:color w:val="auto"/>
        </w:rPr>
      </w:pPr>
      <w:r w:rsidRPr="00AD371A">
        <w:rPr>
          <w:color w:val="auto"/>
        </w:rPr>
        <w:t>Izvor financiranja:</w:t>
      </w:r>
    </w:p>
    <w:p w14:paraId="63D9BC73" w14:textId="77777777" w:rsidR="004F473D" w:rsidRPr="00AD371A" w:rsidRDefault="004F473D" w:rsidP="004F473D">
      <w:pPr>
        <w:spacing w:line="240" w:lineRule="auto"/>
        <w:ind w:left="360"/>
        <w:jc w:val="both"/>
        <w:rPr>
          <w:color w:val="auto"/>
        </w:rPr>
      </w:pPr>
    </w:p>
    <w:p w14:paraId="331F6B82" w14:textId="77777777" w:rsidR="004F473D" w:rsidRPr="00AD371A" w:rsidRDefault="004F473D" w:rsidP="00F60ED8">
      <w:pPr>
        <w:pStyle w:val="Odlomakpopisa"/>
        <w:numPr>
          <w:ilvl w:val="0"/>
          <w:numId w:val="38"/>
        </w:numPr>
        <w:spacing w:line="240" w:lineRule="auto"/>
        <w:jc w:val="both"/>
        <w:rPr>
          <w:color w:val="auto"/>
        </w:rPr>
      </w:pPr>
      <w:r w:rsidRPr="00AD371A">
        <w:rPr>
          <w:color w:val="auto"/>
        </w:rPr>
        <w:lastRenderedPageBreak/>
        <w:t>opći prihodi i primici – 6.802.550,00 EUR</w:t>
      </w:r>
    </w:p>
    <w:p w14:paraId="576C2B00" w14:textId="77777777" w:rsidR="004F473D" w:rsidRPr="00AD371A" w:rsidRDefault="004F473D" w:rsidP="00F60ED8">
      <w:pPr>
        <w:pStyle w:val="Odlomakpopisa"/>
        <w:numPr>
          <w:ilvl w:val="0"/>
          <w:numId w:val="38"/>
        </w:numPr>
        <w:suppressAutoHyphens w:val="0"/>
        <w:spacing w:line="240" w:lineRule="auto"/>
        <w:jc w:val="both"/>
        <w:rPr>
          <w:color w:val="auto"/>
        </w:rPr>
      </w:pPr>
      <w:r w:rsidRPr="00AD371A">
        <w:rPr>
          <w:color w:val="auto"/>
        </w:rPr>
        <w:t>pomoći iz županijskog proračuna – 3.000.000,00 EUR</w:t>
      </w:r>
    </w:p>
    <w:p w14:paraId="6BBA717E" w14:textId="77777777" w:rsidR="004F473D" w:rsidRPr="00AD371A" w:rsidRDefault="004F473D" w:rsidP="00F60ED8">
      <w:pPr>
        <w:pStyle w:val="Odlomakpopisa"/>
        <w:numPr>
          <w:ilvl w:val="0"/>
          <w:numId w:val="38"/>
        </w:numPr>
        <w:spacing w:line="240" w:lineRule="auto"/>
        <w:jc w:val="both"/>
        <w:rPr>
          <w:color w:val="auto"/>
        </w:rPr>
      </w:pPr>
      <w:r w:rsidRPr="00AD371A">
        <w:rPr>
          <w:color w:val="auto"/>
        </w:rPr>
        <w:t>mehanizam za oporavak i otpornost -bespovratna sredstva – 8.415.650,00 EUR</w:t>
      </w:r>
    </w:p>
    <w:p w14:paraId="6AA0EE73" w14:textId="77777777" w:rsidR="004F473D" w:rsidRPr="00AD371A" w:rsidRDefault="004F473D" w:rsidP="00F60ED8">
      <w:pPr>
        <w:pStyle w:val="Odlomakpopisa"/>
        <w:numPr>
          <w:ilvl w:val="0"/>
          <w:numId w:val="38"/>
        </w:numPr>
        <w:spacing w:line="240" w:lineRule="auto"/>
        <w:jc w:val="both"/>
        <w:rPr>
          <w:color w:val="auto"/>
        </w:rPr>
      </w:pPr>
      <w:r w:rsidRPr="00AD371A">
        <w:rPr>
          <w:color w:val="auto"/>
        </w:rPr>
        <w:t xml:space="preserve">prihodi od </w:t>
      </w:r>
      <w:proofErr w:type="spellStart"/>
      <w:r w:rsidRPr="00AD371A">
        <w:rPr>
          <w:color w:val="auto"/>
        </w:rPr>
        <w:t>nef</w:t>
      </w:r>
      <w:proofErr w:type="spellEnd"/>
      <w:r w:rsidRPr="00AD371A">
        <w:rPr>
          <w:color w:val="auto"/>
        </w:rPr>
        <w:t xml:space="preserve">. imovine i </w:t>
      </w:r>
      <w:proofErr w:type="spellStart"/>
      <w:r w:rsidRPr="00AD371A">
        <w:rPr>
          <w:color w:val="auto"/>
        </w:rPr>
        <w:t>nak</w:t>
      </w:r>
      <w:proofErr w:type="spellEnd"/>
      <w:r w:rsidRPr="00AD371A">
        <w:rPr>
          <w:color w:val="auto"/>
        </w:rPr>
        <w:t xml:space="preserve">. s </w:t>
      </w:r>
      <w:proofErr w:type="spellStart"/>
      <w:r w:rsidRPr="00AD371A">
        <w:rPr>
          <w:color w:val="auto"/>
        </w:rPr>
        <w:t>nasl</w:t>
      </w:r>
      <w:proofErr w:type="spellEnd"/>
      <w:r w:rsidRPr="00AD371A">
        <w:rPr>
          <w:color w:val="auto"/>
        </w:rPr>
        <w:t xml:space="preserve">. </w:t>
      </w:r>
      <w:proofErr w:type="spellStart"/>
      <w:r w:rsidRPr="00AD371A">
        <w:rPr>
          <w:color w:val="auto"/>
        </w:rPr>
        <w:t>osig</w:t>
      </w:r>
      <w:proofErr w:type="spellEnd"/>
      <w:r w:rsidRPr="00AD371A">
        <w:rPr>
          <w:color w:val="auto"/>
        </w:rPr>
        <w:t>. proračuna - 4.495.700,00 EUR</w:t>
      </w:r>
    </w:p>
    <w:bookmarkEnd w:id="14"/>
    <w:p w14:paraId="3AE89F66" w14:textId="77777777" w:rsidR="004F473D" w:rsidRPr="00AD371A" w:rsidRDefault="004F473D" w:rsidP="00F60ED8">
      <w:pPr>
        <w:pStyle w:val="Odlomakpopisa"/>
        <w:numPr>
          <w:ilvl w:val="0"/>
          <w:numId w:val="38"/>
        </w:numPr>
        <w:spacing w:line="240" w:lineRule="auto"/>
        <w:jc w:val="both"/>
        <w:rPr>
          <w:color w:val="auto"/>
        </w:rPr>
      </w:pPr>
      <w:r w:rsidRPr="00AD371A">
        <w:rPr>
          <w:color w:val="auto"/>
        </w:rPr>
        <w:t>primici od financijske imovine i zaduživanja proračuna - 1.910.000,00 EUR</w:t>
      </w:r>
    </w:p>
    <w:p w14:paraId="0937DBEF" w14:textId="77777777" w:rsidR="004F473D" w:rsidRPr="00AD371A" w:rsidRDefault="004F473D" w:rsidP="004F473D">
      <w:pPr>
        <w:autoSpaceDE w:val="0"/>
        <w:autoSpaceDN w:val="0"/>
        <w:adjustRightInd w:val="0"/>
        <w:jc w:val="both"/>
        <w:rPr>
          <w:color w:val="auto"/>
          <w:kern w:val="0"/>
          <w:lang w:val="sv-SE"/>
        </w:rPr>
      </w:pPr>
    </w:p>
    <w:p w14:paraId="3EFD0510" w14:textId="77777777" w:rsidR="004F473D" w:rsidRPr="00AD371A" w:rsidRDefault="004F473D" w:rsidP="004F473D">
      <w:pPr>
        <w:autoSpaceDE w:val="0"/>
        <w:autoSpaceDN w:val="0"/>
        <w:adjustRightInd w:val="0"/>
        <w:jc w:val="both"/>
        <w:rPr>
          <w:b/>
          <w:color w:val="auto"/>
          <w:u w:val="single"/>
        </w:rPr>
      </w:pPr>
      <w:r w:rsidRPr="00AD371A">
        <w:rPr>
          <w:b/>
          <w:color w:val="auto"/>
          <w:u w:val="single"/>
        </w:rPr>
        <w:t>NAZIV PROGRAMA: PRIJEVOZ PUTNIKA U JAVNOM PROMETU</w:t>
      </w:r>
    </w:p>
    <w:p w14:paraId="0BB81B38" w14:textId="77777777" w:rsidR="004F473D" w:rsidRPr="00AD371A" w:rsidRDefault="004F473D" w:rsidP="004F473D">
      <w:pPr>
        <w:autoSpaceDE w:val="0"/>
        <w:autoSpaceDN w:val="0"/>
        <w:adjustRightInd w:val="0"/>
        <w:jc w:val="both"/>
        <w:rPr>
          <w:color w:val="auto"/>
        </w:rPr>
      </w:pPr>
      <w:r w:rsidRPr="00AD371A">
        <w:rPr>
          <w:i/>
          <w:color w:val="auto"/>
        </w:rPr>
        <w:t>Aktivnost - Subvencije za javni prijevoz</w:t>
      </w:r>
      <w:r w:rsidRPr="00AD371A">
        <w:rPr>
          <w:b/>
          <w:i/>
          <w:color w:val="auto"/>
        </w:rPr>
        <w:t xml:space="preserve">: </w:t>
      </w:r>
      <w:r w:rsidRPr="00AD371A">
        <w:rPr>
          <w:color w:val="auto"/>
        </w:rPr>
        <w:t xml:space="preserve">subvencioniranje usluge javnog komunalnog prijevoza na području i s područja Grad Velika Gorica </w:t>
      </w:r>
    </w:p>
    <w:p w14:paraId="30F8F61B" w14:textId="77777777" w:rsidR="004F473D" w:rsidRPr="00AD371A" w:rsidRDefault="004F473D" w:rsidP="004F473D">
      <w:pPr>
        <w:autoSpaceDE w:val="0"/>
        <w:autoSpaceDN w:val="0"/>
        <w:adjustRightInd w:val="0"/>
        <w:jc w:val="both"/>
        <w:rPr>
          <w:b/>
          <w:i/>
          <w:color w:val="auto"/>
        </w:rPr>
      </w:pPr>
      <w:r w:rsidRPr="00AD371A">
        <w:rPr>
          <w:b/>
          <w:i/>
          <w:color w:val="auto"/>
        </w:rPr>
        <w:t>Ciljevi provedbe programa i pokazatelji uspješnosti:</w:t>
      </w:r>
    </w:p>
    <w:p w14:paraId="5A063D94" w14:textId="77777777" w:rsidR="004F473D" w:rsidRPr="00AD371A" w:rsidRDefault="004F473D" w:rsidP="004F473D">
      <w:pPr>
        <w:autoSpaceDE w:val="0"/>
        <w:autoSpaceDN w:val="0"/>
        <w:adjustRightInd w:val="0"/>
        <w:jc w:val="both"/>
        <w:rPr>
          <w:color w:val="auto"/>
        </w:rPr>
      </w:pPr>
      <w:r w:rsidRPr="00AD371A">
        <w:rPr>
          <w:color w:val="auto"/>
        </w:rPr>
        <w:t xml:space="preserve">Razvoj i kvaliteta javnog prijevoza kako bi se osigurala mobilnost ljudi i ekonomski razvoj Grada. </w:t>
      </w:r>
    </w:p>
    <w:p w14:paraId="3C753374" w14:textId="77777777" w:rsidR="004F473D" w:rsidRPr="00AD371A" w:rsidRDefault="004F473D" w:rsidP="004F473D">
      <w:pPr>
        <w:pStyle w:val="StandardWeb"/>
        <w:spacing w:before="0" w:after="0"/>
        <w:jc w:val="both"/>
        <w:rPr>
          <w:b/>
          <w:i/>
        </w:rPr>
      </w:pPr>
      <w:r w:rsidRPr="00AD371A">
        <w:rPr>
          <w:b/>
          <w:i/>
        </w:rPr>
        <w:t>Potrebna sredstava za provođenje programa: 7.450.000.000 EUR</w:t>
      </w:r>
    </w:p>
    <w:p w14:paraId="7743B710" w14:textId="77777777" w:rsidR="004F473D" w:rsidRPr="00AD371A" w:rsidRDefault="004F473D" w:rsidP="004F473D">
      <w:pPr>
        <w:pStyle w:val="StandardWeb"/>
        <w:spacing w:before="0" w:after="0"/>
        <w:jc w:val="both"/>
        <w:rPr>
          <w:lang w:val="sv-SE"/>
        </w:rPr>
      </w:pPr>
      <w:r w:rsidRPr="00AD371A">
        <w:rPr>
          <w:lang w:val="sv-SE"/>
        </w:rPr>
        <w:t>Izvor financiranja:</w:t>
      </w:r>
    </w:p>
    <w:p w14:paraId="7BD2DD6A" w14:textId="77777777" w:rsidR="004F473D" w:rsidRPr="00AD371A" w:rsidRDefault="004F473D" w:rsidP="00F60ED8">
      <w:pPr>
        <w:pStyle w:val="Odlomakpopisa"/>
        <w:numPr>
          <w:ilvl w:val="0"/>
          <w:numId w:val="39"/>
        </w:numPr>
        <w:spacing w:line="240" w:lineRule="auto"/>
        <w:jc w:val="both"/>
        <w:rPr>
          <w:color w:val="auto"/>
        </w:rPr>
      </w:pPr>
      <w:r w:rsidRPr="00AD371A">
        <w:rPr>
          <w:color w:val="auto"/>
        </w:rPr>
        <w:t>opći prihodi i primici - 5.100.000,00 EUR</w:t>
      </w:r>
    </w:p>
    <w:p w14:paraId="63852E68" w14:textId="77777777" w:rsidR="004F473D" w:rsidRPr="00AD371A" w:rsidRDefault="004F473D" w:rsidP="00F60ED8">
      <w:pPr>
        <w:pStyle w:val="Odlomakpopisa"/>
        <w:numPr>
          <w:ilvl w:val="0"/>
          <w:numId w:val="39"/>
        </w:numPr>
        <w:spacing w:line="240" w:lineRule="auto"/>
        <w:jc w:val="both"/>
        <w:rPr>
          <w:color w:val="auto"/>
        </w:rPr>
      </w:pPr>
      <w:r w:rsidRPr="00AD371A">
        <w:rPr>
          <w:color w:val="auto"/>
        </w:rPr>
        <w:t>komunalna naknada - 2.350.000,00 EUR</w:t>
      </w:r>
    </w:p>
    <w:p w14:paraId="2DD790F9" w14:textId="77777777" w:rsidR="006D03EB" w:rsidRPr="00813BF8" w:rsidRDefault="006D03EB">
      <w:pPr>
        <w:pStyle w:val="Odlomakpopisa"/>
        <w:spacing w:line="240" w:lineRule="auto"/>
        <w:jc w:val="both"/>
        <w:rPr>
          <w:color w:val="FFC000"/>
        </w:rPr>
      </w:pPr>
    </w:p>
    <w:p w14:paraId="41E16145" w14:textId="77777777" w:rsidR="006D03EB" w:rsidRPr="00813BF8" w:rsidRDefault="006D03EB">
      <w:pPr>
        <w:pStyle w:val="Odlomakpopisa"/>
        <w:spacing w:line="240" w:lineRule="auto"/>
        <w:jc w:val="both"/>
        <w:rPr>
          <w:color w:val="FFC000"/>
        </w:rPr>
      </w:pPr>
    </w:p>
    <w:p w14:paraId="71B75068" w14:textId="77777777" w:rsidR="00D4234A" w:rsidRPr="00A13AC7" w:rsidRDefault="00D4234A" w:rsidP="00D4234A">
      <w:pPr>
        <w:pStyle w:val="Naslov2"/>
        <w:spacing w:line="240" w:lineRule="auto"/>
        <w:jc w:val="both"/>
        <w:rPr>
          <w:rFonts w:ascii="Times New Roman" w:hAnsi="Times New Roman" w:cs="Times New Roman"/>
          <w:b/>
          <w:color w:val="auto"/>
          <w:sz w:val="24"/>
          <w:szCs w:val="24"/>
          <w:u w:val="single"/>
        </w:rPr>
      </w:pPr>
      <w:r w:rsidRPr="00A13AC7">
        <w:rPr>
          <w:rFonts w:ascii="Times New Roman" w:hAnsi="Times New Roman" w:cs="Times New Roman"/>
          <w:b/>
          <w:color w:val="auto"/>
          <w:sz w:val="24"/>
          <w:szCs w:val="24"/>
          <w:u w:val="single"/>
        </w:rPr>
        <w:t>RAZDJEL 007 – UPRAVNI ODJEL ZA PREDŠKOLSKI ODGOJ, ŠKOLSTVO I  DRUŠTVENE DJELATNOSTI</w:t>
      </w:r>
    </w:p>
    <w:p w14:paraId="2094919B" w14:textId="77777777" w:rsidR="00D4234A" w:rsidRPr="00A13AC7" w:rsidRDefault="00D4234A" w:rsidP="00D4234A">
      <w:pPr>
        <w:spacing w:line="240" w:lineRule="auto"/>
        <w:ind w:left="1843" w:hanging="1843"/>
        <w:jc w:val="both"/>
        <w:rPr>
          <w:b/>
          <w:i/>
          <w:color w:val="auto"/>
          <w:u w:val="single"/>
        </w:rPr>
      </w:pPr>
    </w:p>
    <w:tbl>
      <w:tblPr>
        <w:tblW w:w="0" w:type="auto"/>
        <w:tblInd w:w="-10" w:type="dxa"/>
        <w:tblLayout w:type="fixed"/>
        <w:tblCellMar>
          <w:left w:w="103" w:type="dxa"/>
        </w:tblCellMar>
        <w:tblLook w:val="0000" w:firstRow="0" w:lastRow="0" w:firstColumn="0" w:lastColumn="0" w:noHBand="0" w:noVBand="0"/>
      </w:tblPr>
      <w:tblGrid>
        <w:gridCol w:w="9288"/>
      </w:tblGrid>
      <w:tr w:rsidR="00D4234A" w:rsidRPr="00A13AC7" w14:paraId="414C4958" w14:textId="77777777" w:rsidTr="00072646">
        <w:tc>
          <w:tcPr>
            <w:tcW w:w="9288" w:type="dxa"/>
            <w:tcBorders>
              <w:top w:val="single" w:sz="4" w:space="0" w:color="000000"/>
              <w:left w:val="single" w:sz="4" w:space="0" w:color="000000"/>
              <w:bottom w:val="single" w:sz="4" w:space="0" w:color="000000"/>
              <w:right w:val="single" w:sz="4" w:space="0" w:color="000000"/>
            </w:tcBorders>
            <w:shd w:val="clear" w:color="auto" w:fill="CCCCCC"/>
          </w:tcPr>
          <w:p w14:paraId="7EA2A977" w14:textId="77777777" w:rsidR="00D4234A" w:rsidRPr="00A13AC7" w:rsidRDefault="00D4234A" w:rsidP="00072646">
            <w:pPr>
              <w:spacing w:line="240" w:lineRule="auto"/>
              <w:jc w:val="both"/>
              <w:rPr>
                <w:b/>
                <w:color w:val="auto"/>
              </w:rPr>
            </w:pPr>
            <w:r w:rsidRPr="00A13AC7">
              <w:rPr>
                <w:b/>
                <w:color w:val="auto"/>
              </w:rPr>
              <w:t xml:space="preserve">1) </w:t>
            </w:r>
            <w:r w:rsidRPr="00A13AC7">
              <w:rPr>
                <w:b/>
                <w:color w:val="auto"/>
              </w:rPr>
              <w:tab/>
              <w:t>SAŽETAK DJELOKRUGA RADA PRORAČUNSKOG KORISNIKA</w:t>
            </w:r>
          </w:p>
        </w:tc>
      </w:tr>
    </w:tbl>
    <w:p w14:paraId="26A68C69" w14:textId="77777777" w:rsidR="00D4234A" w:rsidRPr="00A13AC7" w:rsidRDefault="00D4234A" w:rsidP="00D4234A">
      <w:pPr>
        <w:spacing w:line="240" w:lineRule="auto"/>
        <w:jc w:val="both"/>
        <w:rPr>
          <w:color w:val="auto"/>
        </w:rPr>
      </w:pPr>
      <w:r w:rsidRPr="00A13AC7">
        <w:rPr>
          <w:color w:val="auto"/>
        </w:rPr>
        <w:t>Upravni odjel za predškolski odgoj, školstvo i društvene djelatnosti obavlja poslove iz samoupravnog djelokruga Grada koji se odnose na kulturu, zdravstvo, socijalnu skrb, branitelje, protupožarnu zaštitu, suradnju s udrugama i poslove koji se odnose na predškolski odgoj, školstvo, sport, tehničku kulturu te skrb o djeci i mladima.</w:t>
      </w:r>
    </w:p>
    <w:p w14:paraId="5E657102" w14:textId="77777777" w:rsidR="00D4234A" w:rsidRPr="00A13AC7" w:rsidRDefault="00D4234A" w:rsidP="00D4234A">
      <w:pPr>
        <w:spacing w:line="240" w:lineRule="auto"/>
        <w:jc w:val="both"/>
        <w:rPr>
          <w:b/>
          <w:color w:val="auto"/>
        </w:rPr>
      </w:pPr>
    </w:p>
    <w:p w14:paraId="74AD43E6" w14:textId="77777777" w:rsidR="00D4234A" w:rsidRPr="00A13AC7" w:rsidRDefault="00D4234A" w:rsidP="00D4234A">
      <w:pPr>
        <w:spacing w:line="240" w:lineRule="auto"/>
        <w:jc w:val="both"/>
        <w:rPr>
          <w:b/>
          <w:color w:val="auto"/>
        </w:rPr>
      </w:pPr>
      <w:r w:rsidRPr="00A13AC7">
        <w:rPr>
          <w:b/>
          <w:color w:val="auto"/>
        </w:rPr>
        <w:t>Proračunski korisnici iz djelokruga rada Odjela:</w:t>
      </w:r>
    </w:p>
    <w:p w14:paraId="3612B728" w14:textId="77777777" w:rsidR="00D4234A" w:rsidRPr="00A13AC7" w:rsidRDefault="00D4234A" w:rsidP="00F60ED8">
      <w:pPr>
        <w:numPr>
          <w:ilvl w:val="0"/>
          <w:numId w:val="18"/>
        </w:numPr>
        <w:spacing w:line="240" w:lineRule="auto"/>
        <w:contextualSpacing/>
        <w:jc w:val="both"/>
        <w:rPr>
          <w:color w:val="auto"/>
        </w:rPr>
      </w:pPr>
      <w:r w:rsidRPr="00A13AC7">
        <w:rPr>
          <w:color w:val="auto"/>
        </w:rPr>
        <w:t>Pučko otvoreno učilište Velika Gorica</w:t>
      </w:r>
    </w:p>
    <w:p w14:paraId="070942E4" w14:textId="77777777" w:rsidR="00D4234A" w:rsidRPr="00A13AC7" w:rsidRDefault="00D4234A" w:rsidP="00F60ED8">
      <w:pPr>
        <w:numPr>
          <w:ilvl w:val="0"/>
          <w:numId w:val="18"/>
        </w:numPr>
        <w:spacing w:line="240" w:lineRule="auto"/>
        <w:contextualSpacing/>
        <w:jc w:val="both"/>
        <w:rPr>
          <w:color w:val="auto"/>
        </w:rPr>
      </w:pPr>
      <w:r w:rsidRPr="00A13AC7">
        <w:rPr>
          <w:color w:val="auto"/>
        </w:rPr>
        <w:t>Muzej Turopolja</w:t>
      </w:r>
    </w:p>
    <w:p w14:paraId="0957D1A4" w14:textId="77777777" w:rsidR="00D4234A" w:rsidRPr="00A13AC7" w:rsidRDefault="00D4234A" w:rsidP="00F60ED8">
      <w:pPr>
        <w:numPr>
          <w:ilvl w:val="0"/>
          <w:numId w:val="18"/>
        </w:numPr>
        <w:spacing w:line="240" w:lineRule="auto"/>
        <w:contextualSpacing/>
        <w:jc w:val="both"/>
        <w:rPr>
          <w:color w:val="auto"/>
        </w:rPr>
      </w:pPr>
      <w:r w:rsidRPr="00A13AC7">
        <w:rPr>
          <w:color w:val="auto"/>
        </w:rPr>
        <w:t>Gradska knjižnica Velika Gorica</w:t>
      </w:r>
    </w:p>
    <w:p w14:paraId="09122585" w14:textId="77777777" w:rsidR="00D4234A" w:rsidRPr="00A13AC7" w:rsidRDefault="00D4234A" w:rsidP="00F60ED8">
      <w:pPr>
        <w:numPr>
          <w:ilvl w:val="0"/>
          <w:numId w:val="18"/>
        </w:numPr>
        <w:spacing w:line="240" w:lineRule="auto"/>
        <w:contextualSpacing/>
        <w:jc w:val="both"/>
        <w:rPr>
          <w:i/>
          <w:color w:val="auto"/>
        </w:rPr>
      </w:pPr>
      <w:r w:rsidRPr="00A13AC7">
        <w:rPr>
          <w:color w:val="auto"/>
        </w:rPr>
        <w:t>Javna vatrogasna postrojba</w:t>
      </w:r>
    </w:p>
    <w:p w14:paraId="183627DA" w14:textId="77777777" w:rsidR="00D4234A" w:rsidRPr="00A13AC7" w:rsidRDefault="00D4234A" w:rsidP="00F60ED8">
      <w:pPr>
        <w:pStyle w:val="Odlomakpopisa"/>
        <w:numPr>
          <w:ilvl w:val="0"/>
          <w:numId w:val="19"/>
        </w:numPr>
        <w:suppressAutoHyphens w:val="0"/>
        <w:autoSpaceDE w:val="0"/>
        <w:autoSpaceDN w:val="0"/>
        <w:adjustRightInd w:val="0"/>
        <w:spacing w:line="240" w:lineRule="auto"/>
        <w:jc w:val="both"/>
        <w:rPr>
          <w:color w:val="auto"/>
        </w:rPr>
      </w:pPr>
      <w:r w:rsidRPr="00A13AC7">
        <w:rPr>
          <w:color w:val="auto"/>
        </w:rPr>
        <w:t xml:space="preserve">dječji vrtići (4): DV Velika Gorica, DV Ciciban, DV Žirek i DV Lojtrica </w:t>
      </w:r>
    </w:p>
    <w:p w14:paraId="70A38313" w14:textId="77777777" w:rsidR="00D4234A" w:rsidRPr="00A13AC7" w:rsidRDefault="00D4234A" w:rsidP="00F60ED8">
      <w:pPr>
        <w:pStyle w:val="Odlomakpopisa"/>
        <w:numPr>
          <w:ilvl w:val="0"/>
          <w:numId w:val="19"/>
        </w:numPr>
        <w:suppressAutoHyphens w:val="0"/>
        <w:autoSpaceDE w:val="0"/>
        <w:autoSpaceDN w:val="0"/>
        <w:adjustRightInd w:val="0"/>
        <w:spacing w:line="240" w:lineRule="auto"/>
        <w:jc w:val="both"/>
        <w:rPr>
          <w:color w:val="auto"/>
        </w:rPr>
      </w:pPr>
      <w:r w:rsidRPr="00A13AC7">
        <w:rPr>
          <w:color w:val="auto"/>
        </w:rPr>
        <w:t xml:space="preserve">osnovne škole (9): OŠ Jurja Habdelića, OŠ Nikole </w:t>
      </w:r>
      <w:proofErr w:type="spellStart"/>
      <w:r w:rsidRPr="00A13AC7">
        <w:rPr>
          <w:color w:val="auto"/>
        </w:rPr>
        <w:t>Hribara</w:t>
      </w:r>
      <w:proofErr w:type="spellEnd"/>
      <w:r w:rsidRPr="00A13AC7">
        <w:rPr>
          <w:color w:val="auto"/>
        </w:rPr>
        <w:t xml:space="preserve">, OŠ Eugena Kumičića, OŠ Eugena Kvaternika, OŠ </w:t>
      </w:r>
      <w:proofErr w:type="spellStart"/>
      <w:r w:rsidRPr="00A13AC7">
        <w:rPr>
          <w:color w:val="auto"/>
        </w:rPr>
        <w:t>Šćitarjevo</w:t>
      </w:r>
      <w:proofErr w:type="spellEnd"/>
      <w:r w:rsidRPr="00A13AC7">
        <w:rPr>
          <w:color w:val="auto"/>
        </w:rPr>
        <w:t>, OŠ Velika Mlaka, OŠ Vukovina, OŠ Novo Čiče i Umjetnička škola Franje Lučića</w:t>
      </w:r>
    </w:p>
    <w:p w14:paraId="4BE86889" w14:textId="77777777" w:rsidR="00D4234A" w:rsidRPr="00A13AC7" w:rsidRDefault="00D4234A" w:rsidP="00F60ED8">
      <w:pPr>
        <w:pStyle w:val="Odlomakpopisa"/>
        <w:numPr>
          <w:ilvl w:val="0"/>
          <w:numId w:val="19"/>
        </w:numPr>
        <w:suppressAutoHyphens w:val="0"/>
        <w:autoSpaceDE w:val="0"/>
        <w:autoSpaceDN w:val="0"/>
        <w:adjustRightInd w:val="0"/>
        <w:spacing w:line="240" w:lineRule="auto"/>
        <w:jc w:val="both"/>
        <w:rPr>
          <w:color w:val="auto"/>
        </w:rPr>
      </w:pPr>
      <w:r w:rsidRPr="00A13AC7">
        <w:rPr>
          <w:color w:val="auto"/>
        </w:rPr>
        <w:t>Centar za djecu, mlade i obitelj Velika Gorica</w:t>
      </w:r>
    </w:p>
    <w:p w14:paraId="2DFF3AB2" w14:textId="77777777" w:rsidR="00D4234A" w:rsidRPr="00A13AC7" w:rsidRDefault="00D4234A" w:rsidP="00F60ED8">
      <w:pPr>
        <w:pStyle w:val="Odlomakpopisa"/>
        <w:numPr>
          <w:ilvl w:val="0"/>
          <w:numId w:val="19"/>
        </w:numPr>
        <w:suppressAutoHyphens w:val="0"/>
        <w:autoSpaceDE w:val="0"/>
        <w:autoSpaceDN w:val="0"/>
        <w:adjustRightInd w:val="0"/>
        <w:spacing w:line="240" w:lineRule="auto"/>
        <w:jc w:val="both"/>
        <w:rPr>
          <w:color w:val="auto"/>
        </w:rPr>
      </w:pPr>
      <w:r w:rsidRPr="00A13AC7">
        <w:rPr>
          <w:color w:val="auto"/>
        </w:rPr>
        <w:t xml:space="preserve">Ustanova za upravljanje Športsko rekreacijskim centrom Velika Gorica </w:t>
      </w:r>
    </w:p>
    <w:p w14:paraId="337B79DC" w14:textId="77777777" w:rsidR="00D4234A" w:rsidRPr="00A13AC7" w:rsidRDefault="00D4234A" w:rsidP="00D4234A">
      <w:pPr>
        <w:spacing w:line="240" w:lineRule="auto"/>
        <w:jc w:val="both"/>
        <w:rPr>
          <w:i/>
          <w:color w:val="auto"/>
        </w:rPr>
      </w:pPr>
    </w:p>
    <w:tbl>
      <w:tblPr>
        <w:tblW w:w="0" w:type="auto"/>
        <w:tblInd w:w="-10" w:type="dxa"/>
        <w:tblLayout w:type="fixed"/>
        <w:tblCellMar>
          <w:left w:w="103" w:type="dxa"/>
        </w:tblCellMar>
        <w:tblLook w:val="0000" w:firstRow="0" w:lastRow="0" w:firstColumn="0" w:lastColumn="0" w:noHBand="0" w:noVBand="0"/>
      </w:tblPr>
      <w:tblGrid>
        <w:gridCol w:w="9286"/>
      </w:tblGrid>
      <w:tr w:rsidR="00D4234A" w:rsidRPr="00A13AC7" w14:paraId="203659E1" w14:textId="77777777" w:rsidTr="00072646">
        <w:tc>
          <w:tcPr>
            <w:tcW w:w="9286" w:type="dxa"/>
            <w:tcBorders>
              <w:top w:val="single" w:sz="4" w:space="0" w:color="000000"/>
              <w:left w:val="single" w:sz="4" w:space="0" w:color="000000"/>
              <w:bottom w:val="single" w:sz="4" w:space="0" w:color="000000"/>
              <w:right w:val="single" w:sz="4" w:space="0" w:color="000000"/>
            </w:tcBorders>
            <w:shd w:val="clear" w:color="auto" w:fill="C0C0C0"/>
          </w:tcPr>
          <w:p w14:paraId="22FEB36E" w14:textId="77777777" w:rsidR="00D4234A" w:rsidRPr="00A13AC7" w:rsidRDefault="00D4234A" w:rsidP="00072646">
            <w:pPr>
              <w:spacing w:line="240" w:lineRule="auto"/>
              <w:jc w:val="both"/>
              <w:rPr>
                <w:b/>
                <w:color w:val="auto"/>
              </w:rPr>
            </w:pPr>
            <w:r w:rsidRPr="00A13AC7">
              <w:rPr>
                <w:b/>
                <w:color w:val="auto"/>
              </w:rPr>
              <w:t xml:space="preserve">2) </w:t>
            </w:r>
            <w:r w:rsidRPr="00A13AC7">
              <w:rPr>
                <w:b/>
                <w:color w:val="auto"/>
              </w:rPr>
              <w:tab/>
              <w:t>OBRAZLOŽENJE PROGRAMA</w:t>
            </w:r>
          </w:p>
        </w:tc>
      </w:tr>
    </w:tbl>
    <w:p w14:paraId="6022DB30" w14:textId="77777777" w:rsidR="00D4234A" w:rsidRPr="00A13AC7" w:rsidRDefault="00D4234A" w:rsidP="00D4234A">
      <w:pPr>
        <w:spacing w:line="240" w:lineRule="auto"/>
        <w:jc w:val="both"/>
        <w:rPr>
          <w:b/>
          <w:i/>
          <w:color w:val="auto"/>
          <w:u w:val="single"/>
        </w:rPr>
      </w:pPr>
    </w:p>
    <w:p w14:paraId="343FA119" w14:textId="77777777" w:rsidR="00D4234A" w:rsidRPr="00A13AC7" w:rsidRDefault="00D4234A" w:rsidP="00D4234A">
      <w:pPr>
        <w:spacing w:line="240" w:lineRule="auto"/>
        <w:jc w:val="both"/>
        <w:rPr>
          <w:b/>
          <w:color w:val="auto"/>
          <w:u w:val="single"/>
        </w:rPr>
      </w:pPr>
      <w:r w:rsidRPr="00A13AC7">
        <w:rPr>
          <w:b/>
          <w:color w:val="auto"/>
          <w:u w:val="single"/>
        </w:rPr>
        <w:t>NAZIV PROGRAMA: JAVNA UPRAVA I ADMINISTRACIJA</w:t>
      </w:r>
    </w:p>
    <w:p w14:paraId="0813FBB3" w14:textId="77777777" w:rsidR="00D4234A" w:rsidRPr="00A13AC7" w:rsidRDefault="00D4234A" w:rsidP="00D4234A">
      <w:pPr>
        <w:autoSpaceDE w:val="0"/>
        <w:autoSpaceDN w:val="0"/>
        <w:adjustRightInd w:val="0"/>
        <w:spacing w:line="240" w:lineRule="auto"/>
        <w:jc w:val="both"/>
        <w:rPr>
          <w:color w:val="auto"/>
        </w:rPr>
      </w:pPr>
      <w:r w:rsidRPr="00A13AC7">
        <w:rPr>
          <w:b/>
          <w:i/>
          <w:color w:val="auto"/>
        </w:rPr>
        <w:t xml:space="preserve">Opis programa: </w:t>
      </w:r>
      <w:r w:rsidRPr="00A13AC7">
        <w:rPr>
          <w:color w:val="auto"/>
        </w:rPr>
        <w:t>Programom se osiguravaju sredstva za plaće zaposlenika, doprinosi za zdravstveno osiguranje i doprinosi za zapošljavanje, te sredstva za službena putovanja i literaturu.</w:t>
      </w:r>
    </w:p>
    <w:p w14:paraId="01ABBDAD"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t>Ciljevi provedbe programa:</w:t>
      </w:r>
    </w:p>
    <w:p w14:paraId="34983971" w14:textId="77777777" w:rsidR="00D4234A" w:rsidRPr="00A13AC7" w:rsidRDefault="00D4234A" w:rsidP="00F60ED8">
      <w:pPr>
        <w:pStyle w:val="Odlomakpopisa"/>
        <w:numPr>
          <w:ilvl w:val="0"/>
          <w:numId w:val="6"/>
        </w:numPr>
        <w:autoSpaceDE w:val="0"/>
        <w:autoSpaceDN w:val="0"/>
        <w:adjustRightInd w:val="0"/>
        <w:spacing w:line="240" w:lineRule="auto"/>
        <w:jc w:val="both"/>
        <w:rPr>
          <w:color w:val="auto"/>
        </w:rPr>
      </w:pPr>
      <w:r w:rsidRPr="00A13AC7">
        <w:rPr>
          <w:color w:val="auto"/>
        </w:rPr>
        <w:lastRenderedPageBreak/>
        <w:t>Osigurati učinkovitost zaposlenih u lokalnoj samoupravi</w:t>
      </w:r>
    </w:p>
    <w:p w14:paraId="4EE0623E" w14:textId="77777777" w:rsidR="00D4234A" w:rsidRPr="00A13AC7" w:rsidRDefault="00D4234A" w:rsidP="00F60ED8">
      <w:pPr>
        <w:pStyle w:val="Odlomakpopisa"/>
        <w:numPr>
          <w:ilvl w:val="0"/>
          <w:numId w:val="6"/>
        </w:numPr>
        <w:autoSpaceDE w:val="0"/>
        <w:autoSpaceDN w:val="0"/>
        <w:adjustRightInd w:val="0"/>
        <w:spacing w:line="240" w:lineRule="auto"/>
        <w:jc w:val="both"/>
        <w:rPr>
          <w:color w:val="auto"/>
        </w:rPr>
      </w:pPr>
      <w:r w:rsidRPr="00A13AC7">
        <w:rPr>
          <w:color w:val="auto"/>
        </w:rPr>
        <w:t>Omogućiti pravovremenu pripremu prijedloga akata iz djelokruga Upravnog odjela</w:t>
      </w:r>
    </w:p>
    <w:p w14:paraId="1125CC3A" w14:textId="77777777" w:rsidR="00D4234A" w:rsidRPr="00A13AC7" w:rsidRDefault="00D4234A" w:rsidP="00D4234A">
      <w:pPr>
        <w:pStyle w:val="StandardWeb"/>
        <w:spacing w:after="0" w:afterAutospacing="0"/>
        <w:jc w:val="both"/>
        <w:rPr>
          <w:b/>
          <w:i/>
        </w:rPr>
      </w:pPr>
      <w:r w:rsidRPr="00A13AC7">
        <w:rPr>
          <w:b/>
          <w:i/>
        </w:rPr>
        <w:t xml:space="preserve">Pokazatelji uspješnosti: </w:t>
      </w:r>
    </w:p>
    <w:p w14:paraId="72188F87" w14:textId="77777777" w:rsidR="00D4234A" w:rsidRPr="00A13AC7" w:rsidRDefault="00D4234A" w:rsidP="00D4234A">
      <w:pPr>
        <w:pStyle w:val="StandardWeb"/>
        <w:spacing w:before="0" w:beforeAutospacing="0"/>
        <w:jc w:val="both"/>
      </w:pPr>
      <w:r w:rsidRPr="00A13AC7">
        <w:t xml:space="preserve">Učinkovitost rada zaposlenika u Upravnom odjelu i izvršavanje programa Upravnog odjela za predškolski odgoj, školstvo i društvene djelatnosti </w:t>
      </w:r>
    </w:p>
    <w:p w14:paraId="334732AB" w14:textId="27323139" w:rsidR="00D4234A" w:rsidRPr="00A13AC7" w:rsidRDefault="00D4234A" w:rsidP="00D4234A">
      <w:pPr>
        <w:pStyle w:val="StandardWeb"/>
        <w:spacing w:after="0" w:afterAutospacing="0"/>
        <w:jc w:val="both"/>
        <w:rPr>
          <w:b/>
          <w:i/>
        </w:rPr>
      </w:pPr>
      <w:r w:rsidRPr="00A13AC7">
        <w:rPr>
          <w:b/>
          <w:i/>
        </w:rPr>
        <w:t xml:space="preserve">Potrebna sredstava za provođenje programa: </w:t>
      </w:r>
      <w:r w:rsidRPr="00A13AC7">
        <w:rPr>
          <w:b/>
          <w:i/>
        </w:rPr>
        <w:tab/>
      </w:r>
      <w:r w:rsidRPr="00A13AC7">
        <w:rPr>
          <w:b/>
          <w:i/>
        </w:rPr>
        <w:tab/>
      </w:r>
      <w:r w:rsidRPr="00A13AC7">
        <w:rPr>
          <w:b/>
          <w:i/>
        </w:rPr>
        <w:tab/>
      </w:r>
      <w:r w:rsidRPr="00A13AC7">
        <w:rPr>
          <w:b/>
          <w:i/>
        </w:rPr>
        <w:tab/>
        <w:t xml:space="preserve">     555.000,00 </w:t>
      </w:r>
      <w:r w:rsidR="000D1488">
        <w:rPr>
          <w:b/>
          <w:i/>
        </w:rPr>
        <w:t>EUR</w:t>
      </w:r>
    </w:p>
    <w:p w14:paraId="4D6F9114" w14:textId="77777777" w:rsidR="00D4234A" w:rsidRPr="00A13AC7" w:rsidRDefault="00D4234A" w:rsidP="00D4234A">
      <w:pPr>
        <w:spacing w:line="240" w:lineRule="auto"/>
        <w:jc w:val="both"/>
        <w:rPr>
          <w:color w:val="auto"/>
        </w:rPr>
      </w:pPr>
      <w:r w:rsidRPr="00A13AC7">
        <w:rPr>
          <w:color w:val="auto"/>
        </w:rPr>
        <w:t xml:space="preserve">Izvor financiranja: </w:t>
      </w:r>
    </w:p>
    <w:p w14:paraId="4C1D86A1" w14:textId="4C2C1ED1" w:rsidR="00D4234A" w:rsidRPr="00A13AC7" w:rsidRDefault="00D4234A" w:rsidP="00F60ED8">
      <w:pPr>
        <w:pStyle w:val="Odlomakpopisa"/>
        <w:numPr>
          <w:ilvl w:val="0"/>
          <w:numId w:val="40"/>
        </w:numPr>
        <w:spacing w:line="240" w:lineRule="auto"/>
        <w:jc w:val="both"/>
        <w:rPr>
          <w:color w:val="auto"/>
        </w:rPr>
      </w:pPr>
      <w:bookmarkStart w:id="20" w:name="_Hlk214056898"/>
      <w:r w:rsidRPr="00A13AC7">
        <w:rPr>
          <w:color w:val="auto"/>
        </w:rPr>
        <w:t xml:space="preserve">opći prihodi i primici – 555.000,00 </w:t>
      </w:r>
      <w:r w:rsidR="000D1488" w:rsidRPr="00A13AC7">
        <w:rPr>
          <w:color w:val="auto"/>
        </w:rPr>
        <w:t>eura</w:t>
      </w:r>
    </w:p>
    <w:bookmarkEnd w:id="20"/>
    <w:p w14:paraId="23C2AA94" w14:textId="77777777" w:rsidR="00D4234A" w:rsidRPr="00A13AC7" w:rsidRDefault="00D4234A" w:rsidP="00D4234A">
      <w:pPr>
        <w:spacing w:line="240" w:lineRule="auto"/>
        <w:jc w:val="both"/>
        <w:rPr>
          <w:color w:val="auto"/>
        </w:rPr>
      </w:pPr>
    </w:p>
    <w:p w14:paraId="7E16AC4E" w14:textId="77777777" w:rsidR="00D4234A" w:rsidRPr="00A13AC7" w:rsidRDefault="00D4234A" w:rsidP="00D4234A">
      <w:pPr>
        <w:spacing w:line="240" w:lineRule="auto"/>
        <w:jc w:val="both"/>
        <w:rPr>
          <w:color w:val="auto"/>
        </w:rPr>
      </w:pPr>
    </w:p>
    <w:p w14:paraId="46DD238C" w14:textId="77777777" w:rsidR="00D4234A" w:rsidRPr="00A13AC7" w:rsidRDefault="00D4234A" w:rsidP="00D4234A">
      <w:pPr>
        <w:spacing w:line="240" w:lineRule="auto"/>
        <w:jc w:val="both"/>
        <w:rPr>
          <w:b/>
          <w:color w:val="auto"/>
          <w:u w:val="single"/>
        </w:rPr>
      </w:pPr>
      <w:r w:rsidRPr="00A13AC7">
        <w:rPr>
          <w:b/>
          <w:color w:val="auto"/>
          <w:u w:val="single"/>
        </w:rPr>
        <w:t>NAZIV PROGRAMA: JAVNE POTREBE U SOCIJALNOJ SKRBI I ZDRAVSTVU</w:t>
      </w:r>
    </w:p>
    <w:p w14:paraId="2CA98B66" w14:textId="77777777" w:rsidR="00D4234A" w:rsidRPr="00A13AC7" w:rsidRDefault="00D4234A" w:rsidP="00D4234A">
      <w:pPr>
        <w:spacing w:line="240" w:lineRule="auto"/>
        <w:jc w:val="both"/>
        <w:rPr>
          <w:b/>
          <w:color w:val="auto"/>
          <w:u w:val="single"/>
        </w:rPr>
      </w:pPr>
    </w:p>
    <w:p w14:paraId="7F55A437" w14:textId="77777777" w:rsidR="00D4234A" w:rsidRPr="00A13AC7" w:rsidRDefault="00D4234A" w:rsidP="00D4234A">
      <w:pPr>
        <w:spacing w:line="240" w:lineRule="auto"/>
        <w:jc w:val="both"/>
        <w:rPr>
          <w:color w:val="auto"/>
        </w:rPr>
      </w:pPr>
      <w:r w:rsidRPr="00A13AC7">
        <w:rPr>
          <w:b/>
          <w:i/>
          <w:color w:val="auto"/>
        </w:rPr>
        <w:t xml:space="preserve">Opis programa: </w:t>
      </w:r>
      <w:r w:rsidRPr="00A13AC7">
        <w:rPr>
          <w:color w:val="auto"/>
        </w:rPr>
        <w:t xml:space="preserve">U </w:t>
      </w:r>
      <w:r w:rsidRPr="00A13AC7">
        <w:rPr>
          <w:i/>
          <w:color w:val="auto"/>
        </w:rPr>
        <w:t xml:space="preserve">Programu – Javne potrebe u socijalnoj skrbi i zdravstvu </w:t>
      </w:r>
      <w:r w:rsidRPr="00A13AC7">
        <w:rPr>
          <w:color w:val="auto"/>
        </w:rPr>
        <w:t xml:space="preserve"> planiraju se sredstva za programe koji su namijenjeni pojedincima i obiteljima  koje žive u nepovoljnim </w:t>
      </w:r>
      <w:proofErr w:type="spellStart"/>
      <w:r w:rsidRPr="00A13AC7">
        <w:rPr>
          <w:color w:val="auto"/>
        </w:rPr>
        <w:t>socio</w:t>
      </w:r>
      <w:proofErr w:type="spellEnd"/>
      <w:r w:rsidRPr="00A13AC7">
        <w:rPr>
          <w:color w:val="auto"/>
        </w:rPr>
        <w:t xml:space="preserve">-ekonomskim prilikama. Kompleksnost i osjetljivost programa vidljiva je u raznolikosti programskih aktivnosti kojima se nastoji unaprijediti kvaliteta života najugroženijih skupina građana Grada Velike Gorice. Program obuhvaća aktivnosti koje su usmjerene prema djeci, mladima i obiteljima u socijalno - zaštitnoj potrebi, djeci s teškoćama u razvoju i osobama s invaliditetom, starijim i nemoćnim osobama, umirovljenicima, hrvatskim braniteljima i članovima njihovih obitelji, beskućnicima, nezaposlenim osobama, roditeljima djece s teškoćama u razvoju, udrugama koji provode socijalno – humanitarne i zdravstvene programe te braniteljskim udrugama. Navedene programske aktivnosti Grad Velika Gorica provodi u suradnji sa Hrvatskim zavodom za socijalni rad - Područnim uredom Velika Gorica, Centrom za odgoj i obrazovanje Velika Gorica, Gradskim društvom Crvenog križa Velika Gorica, zdravstvenim ustanovama te sa ostalim ustanovama i udrugama koje provode socijalno –humanitarne  i zdravstvene programe. </w:t>
      </w:r>
    </w:p>
    <w:p w14:paraId="1389BBDB" w14:textId="77777777" w:rsidR="00D4234A" w:rsidRPr="00A13AC7" w:rsidRDefault="00D4234A" w:rsidP="00D4234A">
      <w:pPr>
        <w:spacing w:line="240" w:lineRule="auto"/>
        <w:jc w:val="both"/>
        <w:rPr>
          <w:b/>
          <w:i/>
          <w:color w:val="auto"/>
          <w:kern w:val="2"/>
        </w:rPr>
      </w:pPr>
      <w:r w:rsidRPr="00A13AC7">
        <w:rPr>
          <w:b/>
          <w:i/>
          <w:color w:val="auto"/>
        </w:rPr>
        <w:t xml:space="preserve">Ciljevi provedbe programa: </w:t>
      </w:r>
    </w:p>
    <w:p w14:paraId="25F88D5D" w14:textId="77777777" w:rsidR="00D4234A" w:rsidRPr="00A13AC7" w:rsidRDefault="00D4234A" w:rsidP="00F60ED8">
      <w:pPr>
        <w:numPr>
          <w:ilvl w:val="0"/>
          <w:numId w:val="27"/>
        </w:numPr>
        <w:suppressAutoHyphens w:val="0"/>
        <w:autoSpaceDE w:val="0"/>
        <w:autoSpaceDN w:val="0"/>
        <w:adjustRightInd w:val="0"/>
        <w:spacing w:line="240" w:lineRule="auto"/>
        <w:jc w:val="both"/>
        <w:rPr>
          <w:i/>
          <w:color w:val="auto"/>
        </w:rPr>
      </w:pPr>
      <w:r w:rsidRPr="00A13AC7">
        <w:rPr>
          <w:color w:val="auto"/>
        </w:rPr>
        <w:t xml:space="preserve">pomoći socijalno ugroženim skupinama građana sukladno </w:t>
      </w:r>
      <w:r w:rsidRPr="00A13AC7">
        <w:rPr>
          <w:i/>
          <w:color w:val="auto"/>
        </w:rPr>
        <w:t>Odluci o socijalnoj skrbi Grada Velike Gorice,</w:t>
      </w:r>
    </w:p>
    <w:p w14:paraId="4B53E33B" w14:textId="77777777" w:rsidR="00D4234A" w:rsidRPr="00A13AC7" w:rsidRDefault="00D4234A" w:rsidP="00F60ED8">
      <w:pPr>
        <w:numPr>
          <w:ilvl w:val="0"/>
          <w:numId w:val="27"/>
        </w:numPr>
        <w:suppressAutoHyphens w:val="0"/>
        <w:autoSpaceDE w:val="0"/>
        <w:autoSpaceDN w:val="0"/>
        <w:adjustRightInd w:val="0"/>
        <w:spacing w:line="240" w:lineRule="auto"/>
        <w:jc w:val="both"/>
        <w:rPr>
          <w:iCs/>
          <w:color w:val="auto"/>
        </w:rPr>
      </w:pPr>
      <w:r w:rsidRPr="00A13AC7">
        <w:rPr>
          <w:iCs/>
          <w:color w:val="auto"/>
        </w:rPr>
        <w:t xml:space="preserve">pomoći umirovljenicima s manjim mirovinama te korisnicima nacionalne naknade; </w:t>
      </w:r>
    </w:p>
    <w:p w14:paraId="6C411BFB" w14:textId="77777777" w:rsidR="00D4234A" w:rsidRPr="00A13AC7" w:rsidRDefault="00D4234A" w:rsidP="00F60ED8">
      <w:pPr>
        <w:numPr>
          <w:ilvl w:val="0"/>
          <w:numId w:val="27"/>
        </w:numPr>
        <w:suppressAutoHyphens w:val="0"/>
        <w:autoSpaceDE w:val="0"/>
        <w:autoSpaceDN w:val="0"/>
        <w:adjustRightInd w:val="0"/>
        <w:spacing w:line="240" w:lineRule="auto"/>
        <w:jc w:val="both"/>
        <w:rPr>
          <w:color w:val="auto"/>
        </w:rPr>
      </w:pPr>
      <w:r w:rsidRPr="00A13AC7">
        <w:rPr>
          <w:color w:val="auto"/>
        </w:rPr>
        <w:t xml:space="preserve">podržati provedbu programa udruga koje su u skladu s </w:t>
      </w:r>
      <w:r w:rsidRPr="00A13AC7">
        <w:rPr>
          <w:i/>
          <w:color w:val="auto"/>
        </w:rPr>
        <w:t>Programom javnih potreba u socijalnoj skrbi i zdravstvu Grada Velike Gorice</w:t>
      </w:r>
      <w:r w:rsidRPr="00A13AC7">
        <w:rPr>
          <w:color w:val="auto"/>
        </w:rPr>
        <w:t xml:space="preserve">, </w:t>
      </w:r>
    </w:p>
    <w:p w14:paraId="18DB6C50" w14:textId="77777777" w:rsidR="00D4234A" w:rsidRPr="00A13AC7" w:rsidRDefault="00D4234A" w:rsidP="00F60ED8">
      <w:pPr>
        <w:numPr>
          <w:ilvl w:val="0"/>
          <w:numId w:val="27"/>
        </w:numPr>
        <w:suppressAutoHyphens w:val="0"/>
        <w:autoSpaceDE w:val="0"/>
        <w:autoSpaceDN w:val="0"/>
        <w:adjustRightInd w:val="0"/>
        <w:spacing w:line="240" w:lineRule="auto"/>
        <w:jc w:val="both"/>
        <w:rPr>
          <w:color w:val="auto"/>
        </w:rPr>
      </w:pPr>
      <w:r w:rsidRPr="00A13AC7">
        <w:rPr>
          <w:color w:val="auto"/>
        </w:rPr>
        <w:t>provedba i razvijanje programa  Gradskog društva Crvenog križa Velika Gorica,</w:t>
      </w:r>
    </w:p>
    <w:p w14:paraId="34D703EB" w14:textId="77777777" w:rsidR="00D4234A" w:rsidRPr="00A13AC7" w:rsidRDefault="00D4234A" w:rsidP="00F60ED8">
      <w:pPr>
        <w:numPr>
          <w:ilvl w:val="0"/>
          <w:numId w:val="27"/>
        </w:numPr>
        <w:suppressAutoHyphens w:val="0"/>
        <w:autoSpaceDE w:val="0"/>
        <w:autoSpaceDN w:val="0"/>
        <w:adjustRightInd w:val="0"/>
        <w:spacing w:line="240" w:lineRule="auto"/>
        <w:jc w:val="both"/>
        <w:rPr>
          <w:color w:val="auto"/>
        </w:rPr>
      </w:pPr>
      <w:r w:rsidRPr="00A13AC7">
        <w:rPr>
          <w:color w:val="auto"/>
        </w:rPr>
        <w:t>poboljšanje dostupnosti zdravstvenih usluga u lokalnoj zajednici,</w:t>
      </w:r>
    </w:p>
    <w:p w14:paraId="37BE1375" w14:textId="77777777" w:rsidR="00D4234A" w:rsidRPr="00A13AC7" w:rsidRDefault="00D4234A" w:rsidP="00F60ED8">
      <w:pPr>
        <w:numPr>
          <w:ilvl w:val="0"/>
          <w:numId w:val="27"/>
        </w:numPr>
        <w:suppressAutoHyphens w:val="0"/>
        <w:autoSpaceDE w:val="0"/>
        <w:autoSpaceDN w:val="0"/>
        <w:adjustRightInd w:val="0"/>
        <w:spacing w:line="240" w:lineRule="auto"/>
        <w:jc w:val="both"/>
        <w:rPr>
          <w:color w:val="auto"/>
        </w:rPr>
      </w:pPr>
      <w:r w:rsidRPr="00A13AC7">
        <w:rPr>
          <w:color w:val="auto"/>
        </w:rPr>
        <w:t>poboljšanje uvjeta stanovanja HRVI-a i članova obitelji smrtno stradalih branitelja iz Domovinskog rata kroz osiguranje besplatnih priključaka na komunalnu infrastrukturu njihovih stambenih objekata;</w:t>
      </w:r>
    </w:p>
    <w:p w14:paraId="11FD351E" w14:textId="77777777" w:rsidR="00D4234A" w:rsidRPr="00A13AC7" w:rsidRDefault="00D4234A" w:rsidP="00F60ED8">
      <w:pPr>
        <w:numPr>
          <w:ilvl w:val="0"/>
          <w:numId w:val="27"/>
        </w:numPr>
        <w:suppressAutoHyphens w:val="0"/>
        <w:autoSpaceDE w:val="0"/>
        <w:autoSpaceDN w:val="0"/>
        <w:adjustRightInd w:val="0"/>
        <w:spacing w:line="240" w:lineRule="auto"/>
        <w:jc w:val="both"/>
        <w:rPr>
          <w:color w:val="auto"/>
        </w:rPr>
      </w:pPr>
      <w:r w:rsidRPr="00A13AC7">
        <w:rPr>
          <w:color w:val="auto"/>
        </w:rPr>
        <w:t>pomoć nezaposlenim hrvatskim braniteljima iz Domovinskog rata.</w:t>
      </w:r>
    </w:p>
    <w:p w14:paraId="39EB698F" w14:textId="77777777" w:rsidR="00D4234A" w:rsidRPr="00A13AC7" w:rsidRDefault="00D4234A" w:rsidP="00D4234A">
      <w:pPr>
        <w:spacing w:line="240" w:lineRule="auto"/>
        <w:jc w:val="both"/>
        <w:rPr>
          <w:b/>
          <w:i/>
          <w:color w:val="auto"/>
        </w:rPr>
      </w:pPr>
      <w:r w:rsidRPr="00A13AC7">
        <w:rPr>
          <w:b/>
          <w:i/>
          <w:color w:val="auto"/>
        </w:rPr>
        <w:t>Pokazatelji uspješnosti:</w:t>
      </w:r>
    </w:p>
    <w:p w14:paraId="173D6C7E" w14:textId="77777777" w:rsidR="00D4234A" w:rsidRPr="00A13AC7" w:rsidRDefault="00D4234A" w:rsidP="00F60ED8">
      <w:pPr>
        <w:numPr>
          <w:ilvl w:val="0"/>
          <w:numId w:val="13"/>
        </w:numPr>
        <w:suppressAutoHyphens w:val="0"/>
        <w:spacing w:line="240" w:lineRule="auto"/>
        <w:jc w:val="both"/>
        <w:rPr>
          <w:bCs/>
          <w:color w:val="auto"/>
          <w:lang w:eastAsia="en-US"/>
        </w:rPr>
      </w:pPr>
      <w:r w:rsidRPr="00A13AC7">
        <w:rPr>
          <w:bCs/>
          <w:color w:val="auto"/>
          <w:lang w:eastAsia="en-US"/>
        </w:rPr>
        <w:t xml:space="preserve">broj korisnika kojima je pružena financijska pomoć za prevladavanje nepovoljne </w:t>
      </w:r>
      <w:proofErr w:type="spellStart"/>
      <w:r w:rsidRPr="00A13AC7">
        <w:rPr>
          <w:bCs/>
          <w:color w:val="auto"/>
          <w:lang w:eastAsia="en-US"/>
        </w:rPr>
        <w:t>socio</w:t>
      </w:r>
      <w:proofErr w:type="spellEnd"/>
      <w:r w:rsidRPr="00A13AC7">
        <w:rPr>
          <w:bCs/>
          <w:color w:val="auto"/>
          <w:lang w:eastAsia="en-US"/>
        </w:rPr>
        <w:t xml:space="preserve"> - ekonomske  i zdravstvene situacije,</w:t>
      </w:r>
    </w:p>
    <w:p w14:paraId="2A77D393" w14:textId="77777777" w:rsidR="00D4234A" w:rsidRPr="00A13AC7" w:rsidRDefault="00D4234A" w:rsidP="00F60ED8">
      <w:pPr>
        <w:numPr>
          <w:ilvl w:val="0"/>
          <w:numId w:val="13"/>
        </w:numPr>
        <w:suppressAutoHyphens w:val="0"/>
        <w:spacing w:line="240" w:lineRule="auto"/>
        <w:jc w:val="both"/>
        <w:rPr>
          <w:bCs/>
          <w:color w:val="auto"/>
          <w:lang w:eastAsia="en-US"/>
        </w:rPr>
      </w:pPr>
      <w:r w:rsidRPr="00A13AC7">
        <w:rPr>
          <w:bCs/>
          <w:color w:val="auto"/>
          <w:lang w:eastAsia="en-US"/>
        </w:rPr>
        <w:t xml:space="preserve">broj umirovljenika i korisnika nacionalne naknade kojima je pomoć isplaćena; </w:t>
      </w:r>
    </w:p>
    <w:p w14:paraId="51FC71E9" w14:textId="77777777" w:rsidR="00D4234A" w:rsidRPr="00A13AC7" w:rsidRDefault="00D4234A" w:rsidP="00F60ED8">
      <w:pPr>
        <w:numPr>
          <w:ilvl w:val="0"/>
          <w:numId w:val="13"/>
        </w:numPr>
        <w:suppressAutoHyphens w:val="0"/>
        <w:spacing w:line="240" w:lineRule="auto"/>
        <w:jc w:val="both"/>
        <w:rPr>
          <w:bCs/>
          <w:color w:val="auto"/>
          <w:lang w:eastAsia="en-US"/>
        </w:rPr>
      </w:pPr>
      <w:r w:rsidRPr="00A13AC7">
        <w:rPr>
          <w:bCs/>
          <w:color w:val="auto"/>
          <w:lang w:eastAsia="en-US"/>
        </w:rPr>
        <w:t xml:space="preserve">broj programa koje su uspješno realizirale udruge i broj korisnika koji su obuhvaćeni njihovim programima, </w:t>
      </w:r>
    </w:p>
    <w:p w14:paraId="5CAAEABC" w14:textId="77777777" w:rsidR="00D4234A" w:rsidRPr="00A13AC7" w:rsidRDefault="00D4234A" w:rsidP="00F60ED8">
      <w:pPr>
        <w:numPr>
          <w:ilvl w:val="0"/>
          <w:numId w:val="13"/>
        </w:numPr>
        <w:suppressAutoHyphens w:val="0"/>
        <w:spacing w:line="240" w:lineRule="auto"/>
        <w:jc w:val="both"/>
        <w:rPr>
          <w:bCs/>
          <w:color w:val="auto"/>
          <w:lang w:eastAsia="en-US"/>
        </w:rPr>
      </w:pPr>
      <w:r w:rsidRPr="00A13AC7">
        <w:rPr>
          <w:bCs/>
          <w:color w:val="auto"/>
          <w:lang w:eastAsia="en-US"/>
        </w:rPr>
        <w:t>broj programa i  korisnika koji su obuhvaćeni programima koje provodi Gradsko društvo Crvenog križa Velika Gorica,</w:t>
      </w:r>
    </w:p>
    <w:p w14:paraId="23FC0823" w14:textId="77777777" w:rsidR="00D4234A" w:rsidRPr="00A13AC7" w:rsidRDefault="00D4234A" w:rsidP="00F60ED8">
      <w:pPr>
        <w:numPr>
          <w:ilvl w:val="0"/>
          <w:numId w:val="13"/>
        </w:numPr>
        <w:suppressAutoHyphens w:val="0"/>
        <w:spacing w:line="240" w:lineRule="auto"/>
        <w:jc w:val="both"/>
        <w:rPr>
          <w:bCs/>
          <w:color w:val="auto"/>
          <w:lang w:eastAsia="en-US"/>
        </w:rPr>
      </w:pPr>
      <w:r w:rsidRPr="00A13AC7">
        <w:rPr>
          <w:bCs/>
          <w:color w:val="auto"/>
          <w:lang w:eastAsia="en-US"/>
        </w:rPr>
        <w:t>kvalitetnija i  dostupnija zdravstvena zaštita na području Grada Velike Gorice,</w:t>
      </w:r>
    </w:p>
    <w:p w14:paraId="16D0F864" w14:textId="77777777" w:rsidR="00D4234A" w:rsidRPr="00A13AC7" w:rsidRDefault="00D4234A" w:rsidP="00F60ED8">
      <w:pPr>
        <w:numPr>
          <w:ilvl w:val="0"/>
          <w:numId w:val="13"/>
        </w:numPr>
        <w:suppressAutoHyphens w:val="0"/>
        <w:spacing w:line="240" w:lineRule="auto"/>
        <w:jc w:val="both"/>
        <w:rPr>
          <w:bCs/>
          <w:color w:val="auto"/>
          <w:lang w:eastAsia="en-US"/>
        </w:rPr>
      </w:pPr>
      <w:r w:rsidRPr="00A13AC7">
        <w:rPr>
          <w:bCs/>
          <w:color w:val="auto"/>
          <w:lang w:eastAsia="en-US"/>
        </w:rPr>
        <w:lastRenderedPageBreak/>
        <w:t>broj stradalnika Domovinskog rata kojima je pružena podrška kod stambenog zbrinjavanja</w:t>
      </w:r>
    </w:p>
    <w:p w14:paraId="69D5C75A" w14:textId="77777777" w:rsidR="00D4234A" w:rsidRPr="00A13AC7" w:rsidRDefault="00D4234A" w:rsidP="00F60ED8">
      <w:pPr>
        <w:numPr>
          <w:ilvl w:val="0"/>
          <w:numId w:val="13"/>
        </w:numPr>
        <w:suppressAutoHyphens w:val="0"/>
        <w:spacing w:line="240" w:lineRule="auto"/>
        <w:jc w:val="both"/>
        <w:rPr>
          <w:b/>
          <w:i/>
          <w:color w:val="auto"/>
        </w:rPr>
      </w:pPr>
      <w:r w:rsidRPr="00A13AC7">
        <w:rPr>
          <w:bCs/>
          <w:color w:val="auto"/>
          <w:lang w:eastAsia="en-US"/>
        </w:rPr>
        <w:t xml:space="preserve">broj nezaposlenim hrvatskim braniteljima iz Domovinskog rata kojima je pomoć isplaćena. </w:t>
      </w:r>
    </w:p>
    <w:p w14:paraId="494DBC49" w14:textId="59C484F2" w:rsidR="00D4234A" w:rsidRPr="00A13AC7" w:rsidRDefault="00D4234A" w:rsidP="00D4234A">
      <w:pPr>
        <w:suppressAutoHyphens w:val="0"/>
        <w:spacing w:line="240" w:lineRule="auto"/>
        <w:rPr>
          <w:b/>
          <w:color w:val="auto"/>
        </w:rPr>
      </w:pPr>
      <w:r w:rsidRPr="00A13AC7">
        <w:rPr>
          <w:b/>
          <w:i/>
          <w:color w:val="auto"/>
        </w:rPr>
        <w:t xml:space="preserve">Potrebna sredstava za provođenje programa:                                              </w:t>
      </w:r>
      <w:r w:rsidRPr="00A13AC7">
        <w:rPr>
          <w:b/>
          <w:color w:val="auto"/>
        </w:rPr>
        <w:t xml:space="preserve">2.325.500,00 </w:t>
      </w:r>
      <w:r w:rsidR="000D1488">
        <w:rPr>
          <w:b/>
          <w:color w:val="auto"/>
        </w:rPr>
        <w:t>EUR</w:t>
      </w:r>
    </w:p>
    <w:p w14:paraId="463D0846" w14:textId="77777777" w:rsidR="00D4234A" w:rsidRPr="00A13AC7" w:rsidRDefault="00D4234A" w:rsidP="00D4234A">
      <w:pPr>
        <w:spacing w:line="240" w:lineRule="auto"/>
        <w:jc w:val="both"/>
        <w:rPr>
          <w:color w:val="auto"/>
        </w:rPr>
      </w:pPr>
      <w:r w:rsidRPr="00A13AC7">
        <w:rPr>
          <w:color w:val="auto"/>
        </w:rPr>
        <w:t xml:space="preserve">Izvor financiranja: </w:t>
      </w:r>
    </w:p>
    <w:p w14:paraId="2E733169" w14:textId="45E99A52" w:rsidR="00D4234A" w:rsidRPr="00A13AC7" w:rsidRDefault="00D4234A" w:rsidP="00F60ED8">
      <w:pPr>
        <w:pStyle w:val="Odlomakpopisa"/>
        <w:numPr>
          <w:ilvl w:val="0"/>
          <w:numId w:val="40"/>
        </w:numPr>
        <w:spacing w:line="240" w:lineRule="auto"/>
        <w:jc w:val="both"/>
        <w:rPr>
          <w:color w:val="auto"/>
        </w:rPr>
      </w:pPr>
      <w:r w:rsidRPr="00A13AC7">
        <w:rPr>
          <w:color w:val="auto"/>
        </w:rPr>
        <w:t xml:space="preserve">opći prihodi i primici – 2.325.500,00 </w:t>
      </w:r>
      <w:r w:rsidR="000D1488" w:rsidRPr="00A13AC7">
        <w:rPr>
          <w:color w:val="auto"/>
        </w:rPr>
        <w:t>eura</w:t>
      </w:r>
    </w:p>
    <w:p w14:paraId="143B43AB" w14:textId="77777777" w:rsidR="00D4234A" w:rsidRPr="00A13AC7" w:rsidRDefault="00D4234A" w:rsidP="00D4234A">
      <w:pPr>
        <w:spacing w:line="240" w:lineRule="auto"/>
        <w:jc w:val="both"/>
        <w:rPr>
          <w:color w:val="auto"/>
        </w:rPr>
      </w:pPr>
    </w:p>
    <w:p w14:paraId="409FA547" w14:textId="77777777" w:rsidR="00D4234A" w:rsidRPr="00A13AC7" w:rsidRDefault="00D4234A" w:rsidP="00D4234A">
      <w:pPr>
        <w:spacing w:line="240" w:lineRule="auto"/>
        <w:jc w:val="both"/>
        <w:rPr>
          <w:b/>
          <w:color w:val="auto"/>
          <w:u w:val="single"/>
        </w:rPr>
      </w:pPr>
    </w:p>
    <w:p w14:paraId="47946A70" w14:textId="77777777" w:rsidR="00D4234A" w:rsidRPr="00A13AC7" w:rsidRDefault="00D4234A" w:rsidP="00D4234A">
      <w:pPr>
        <w:spacing w:line="240" w:lineRule="auto"/>
        <w:jc w:val="both"/>
        <w:rPr>
          <w:b/>
          <w:color w:val="auto"/>
          <w:u w:val="single"/>
        </w:rPr>
      </w:pPr>
      <w:r w:rsidRPr="00A13AC7">
        <w:rPr>
          <w:b/>
          <w:color w:val="auto"/>
          <w:u w:val="single"/>
        </w:rPr>
        <w:t>NAZIV PROGRAMA: PROVEDBA STRATEGIJE ZA OSOBE S INVALIDITETOM</w:t>
      </w:r>
    </w:p>
    <w:p w14:paraId="23C415C5" w14:textId="77777777" w:rsidR="00D4234A" w:rsidRPr="00A13AC7" w:rsidRDefault="00D4234A" w:rsidP="00D4234A">
      <w:pPr>
        <w:spacing w:line="240" w:lineRule="auto"/>
        <w:jc w:val="both"/>
        <w:rPr>
          <w:b/>
          <w:color w:val="auto"/>
          <w:u w:val="single"/>
        </w:rPr>
      </w:pPr>
    </w:p>
    <w:p w14:paraId="3483DA31" w14:textId="77777777" w:rsidR="00D4234A" w:rsidRPr="00A13AC7" w:rsidRDefault="00D4234A" w:rsidP="00D4234A">
      <w:pPr>
        <w:spacing w:line="240" w:lineRule="auto"/>
        <w:jc w:val="both"/>
        <w:rPr>
          <w:i/>
          <w:color w:val="auto"/>
        </w:rPr>
      </w:pPr>
      <w:r w:rsidRPr="00A13AC7">
        <w:rPr>
          <w:b/>
          <w:i/>
          <w:color w:val="auto"/>
        </w:rPr>
        <w:t xml:space="preserve">Opis programa: </w:t>
      </w:r>
      <w:r w:rsidRPr="00A13AC7">
        <w:rPr>
          <w:color w:val="auto"/>
        </w:rPr>
        <w:t xml:space="preserve">U </w:t>
      </w:r>
      <w:r w:rsidRPr="00A13AC7">
        <w:rPr>
          <w:i/>
          <w:color w:val="auto"/>
        </w:rPr>
        <w:t xml:space="preserve">Programu – Provedba strategije za osobe s invaliditetom </w:t>
      </w:r>
      <w:r w:rsidRPr="00A13AC7">
        <w:rPr>
          <w:color w:val="auto"/>
        </w:rPr>
        <w:t xml:space="preserve"> planiraju se sredstva za programe koji su namijenjeni osobama s invaliditetom, djeci s teškoćama u razvoju te njihovim obiteljima. Program obuhvaća aktivnosti informiranja, komunikaciju i podizanje razine javne svijesti, programe radno proizvodnih aktivnosti za mlade s teškoćama u razvoju, rad Savjetovališta za djecu s teškoćama u razvoju i osobe s invaliditetom, nabavu hrane za pse pomagače, arhitektonsku prilagodbu stambenih objekata osobama s invaliditetom,  </w:t>
      </w:r>
      <w:proofErr w:type="spellStart"/>
      <w:r w:rsidRPr="00A13AC7">
        <w:rPr>
          <w:color w:val="auto"/>
        </w:rPr>
        <w:t>polisenzorne</w:t>
      </w:r>
      <w:proofErr w:type="spellEnd"/>
      <w:r w:rsidRPr="00A13AC7">
        <w:rPr>
          <w:color w:val="auto"/>
        </w:rPr>
        <w:t xml:space="preserve"> vježbe za djecu s teškoćama u razvoju,  programe prevencije školskog neuspjeha,  Organizirano stanovanje osoba s invaliditetom te Pomoći za osobe s invaliditetom (božićnica / </w:t>
      </w:r>
      <w:proofErr w:type="spellStart"/>
      <w:r w:rsidRPr="00A13AC7">
        <w:rPr>
          <w:color w:val="auto"/>
        </w:rPr>
        <w:t>uskrsnica</w:t>
      </w:r>
      <w:proofErr w:type="spellEnd"/>
      <w:r w:rsidRPr="00A13AC7">
        <w:rPr>
          <w:color w:val="auto"/>
        </w:rPr>
        <w:t xml:space="preserve">) Program – Provedba strategije za osobe s invaliditetom ima za cilj </w:t>
      </w:r>
      <w:proofErr w:type="spellStart"/>
      <w:r w:rsidRPr="00A13AC7">
        <w:rPr>
          <w:color w:val="auto"/>
        </w:rPr>
        <w:t>inkluziju</w:t>
      </w:r>
      <w:proofErr w:type="spellEnd"/>
      <w:r w:rsidRPr="00A13AC7">
        <w:rPr>
          <w:color w:val="auto"/>
        </w:rPr>
        <w:t xml:space="preserve"> i  podizanje kvalitete života osoba s invaliditetom u Gradu Velikoj Gorici. Navedene programske aktivnosti Grad Velika Gorica provodi u suradnji s Hrvatskim zavodom za socijalni rad - Područnim uredom Velika Gorica, Centrom za odgoj i obrazovanje Velika Gorica, Gradskim društvom Crvenog križa Velika Gorica, organizacijama osoba s invaliditetom te </w:t>
      </w:r>
      <w:r w:rsidRPr="00A13AC7">
        <w:rPr>
          <w:i/>
          <w:color w:val="auto"/>
        </w:rPr>
        <w:t>Povjerenstvom za osobe s invaliditetom Grada Velike Gorice.</w:t>
      </w:r>
    </w:p>
    <w:p w14:paraId="41566969" w14:textId="77777777" w:rsidR="00D4234A" w:rsidRPr="00A13AC7" w:rsidRDefault="00D4234A" w:rsidP="00D4234A">
      <w:pPr>
        <w:spacing w:line="240" w:lineRule="auto"/>
        <w:jc w:val="both"/>
        <w:rPr>
          <w:b/>
          <w:i/>
          <w:color w:val="auto"/>
        </w:rPr>
      </w:pPr>
      <w:r w:rsidRPr="00A13AC7">
        <w:rPr>
          <w:b/>
          <w:i/>
          <w:color w:val="auto"/>
        </w:rPr>
        <w:t xml:space="preserve">Ciljevi provedbe programa: </w:t>
      </w:r>
    </w:p>
    <w:p w14:paraId="2B16B24B" w14:textId="77777777" w:rsidR="00D4234A" w:rsidRPr="00A13AC7" w:rsidRDefault="00D4234A" w:rsidP="00F60ED8">
      <w:pPr>
        <w:numPr>
          <w:ilvl w:val="0"/>
          <w:numId w:val="25"/>
        </w:numPr>
        <w:suppressAutoHyphens w:val="0"/>
        <w:autoSpaceDE w:val="0"/>
        <w:autoSpaceDN w:val="0"/>
        <w:adjustRightInd w:val="0"/>
        <w:spacing w:line="240" w:lineRule="auto"/>
        <w:jc w:val="both"/>
        <w:rPr>
          <w:color w:val="auto"/>
        </w:rPr>
      </w:pPr>
      <w:r w:rsidRPr="00A13AC7">
        <w:rPr>
          <w:color w:val="auto"/>
        </w:rPr>
        <w:t>osigurati provedbu programa koji su usmjereni na poboljšanje kvalitete života djece s teškoćama u razvoju i osoba s invaliditetom, a koje provode udruge,</w:t>
      </w:r>
    </w:p>
    <w:p w14:paraId="20C2B639" w14:textId="77777777" w:rsidR="00D4234A" w:rsidRPr="00A13AC7" w:rsidRDefault="00D4234A" w:rsidP="00F60ED8">
      <w:pPr>
        <w:numPr>
          <w:ilvl w:val="0"/>
          <w:numId w:val="25"/>
        </w:numPr>
        <w:suppressAutoHyphens w:val="0"/>
        <w:autoSpaceDE w:val="0"/>
        <w:autoSpaceDN w:val="0"/>
        <w:adjustRightInd w:val="0"/>
        <w:spacing w:line="240" w:lineRule="auto"/>
        <w:jc w:val="both"/>
        <w:rPr>
          <w:i/>
          <w:color w:val="auto"/>
        </w:rPr>
      </w:pPr>
      <w:r w:rsidRPr="00A13AC7">
        <w:rPr>
          <w:color w:val="auto"/>
        </w:rPr>
        <w:t xml:space="preserve">osiguravanje financijskih sredstava za provedbu programa planiranih </w:t>
      </w:r>
      <w:r w:rsidRPr="00A13AC7">
        <w:rPr>
          <w:i/>
          <w:color w:val="auto"/>
        </w:rPr>
        <w:t>Strategijom izjednačavanja mogućnosti i prava osoba s invaliditetom Grada Velike Gorice;</w:t>
      </w:r>
    </w:p>
    <w:p w14:paraId="68D56D6A" w14:textId="77777777" w:rsidR="00D4234A" w:rsidRPr="00A13AC7" w:rsidRDefault="00D4234A" w:rsidP="00F60ED8">
      <w:pPr>
        <w:numPr>
          <w:ilvl w:val="0"/>
          <w:numId w:val="25"/>
        </w:numPr>
        <w:suppressAutoHyphens w:val="0"/>
        <w:autoSpaceDE w:val="0"/>
        <w:autoSpaceDN w:val="0"/>
        <w:adjustRightInd w:val="0"/>
        <w:spacing w:line="240" w:lineRule="auto"/>
        <w:jc w:val="both"/>
        <w:rPr>
          <w:i/>
          <w:color w:val="auto"/>
        </w:rPr>
      </w:pPr>
      <w:r w:rsidRPr="00A13AC7">
        <w:rPr>
          <w:color w:val="auto"/>
        </w:rPr>
        <w:t xml:space="preserve">podizanje kvalitete života osoba s invaliditetom kroz  podršku programima koje provode  Centar za odgoj i obrazovanje Velika Gorica i Gradsko društvo Crvenog križa Velika Gorica; </w:t>
      </w:r>
    </w:p>
    <w:p w14:paraId="5ED36B00" w14:textId="77777777" w:rsidR="00D4234A" w:rsidRPr="00A13AC7" w:rsidRDefault="00D4234A" w:rsidP="00F60ED8">
      <w:pPr>
        <w:numPr>
          <w:ilvl w:val="0"/>
          <w:numId w:val="25"/>
        </w:numPr>
        <w:suppressAutoHyphens w:val="0"/>
        <w:autoSpaceDE w:val="0"/>
        <w:autoSpaceDN w:val="0"/>
        <w:adjustRightInd w:val="0"/>
        <w:spacing w:line="240" w:lineRule="auto"/>
        <w:jc w:val="both"/>
        <w:rPr>
          <w:i/>
          <w:color w:val="auto"/>
        </w:rPr>
      </w:pPr>
      <w:r w:rsidRPr="00A13AC7">
        <w:rPr>
          <w:color w:val="auto"/>
        </w:rPr>
        <w:t xml:space="preserve">financijska potpora osobama s invaliditetom korisnicima određene razine </w:t>
      </w:r>
      <w:proofErr w:type="spellStart"/>
      <w:r w:rsidRPr="00A13AC7">
        <w:rPr>
          <w:color w:val="auto"/>
        </w:rPr>
        <w:t>inkluzivnog</w:t>
      </w:r>
      <w:proofErr w:type="spellEnd"/>
      <w:r w:rsidRPr="00A13AC7">
        <w:rPr>
          <w:color w:val="auto"/>
        </w:rPr>
        <w:t xml:space="preserve"> dodatka; </w:t>
      </w:r>
    </w:p>
    <w:p w14:paraId="6FBCC3A0" w14:textId="77777777" w:rsidR="00D4234A" w:rsidRPr="00A13AC7" w:rsidRDefault="00D4234A" w:rsidP="00D4234A">
      <w:pPr>
        <w:spacing w:line="240" w:lineRule="auto"/>
        <w:jc w:val="both"/>
        <w:rPr>
          <w:b/>
          <w:i/>
          <w:color w:val="auto"/>
        </w:rPr>
      </w:pPr>
      <w:r w:rsidRPr="00A13AC7">
        <w:rPr>
          <w:b/>
          <w:i/>
          <w:color w:val="auto"/>
        </w:rPr>
        <w:t>Pokazatelji uspješnosti:</w:t>
      </w:r>
    </w:p>
    <w:p w14:paraId="37A9CF28" w14:textId="77777777" w:rsidR="00D4234A" w:rsidRPr="00A13AC7" w:rsidRDefault="00D4234A" w:rsidP="00F60ED8">
      <w:pPr>
        <w:numPr>
          <w:ilvl w:val="0"/>
          <w:numId w:val="28"/>
        </w:numPr>
        <w:suppressAutoHyphens w:val="0"/>
        <w:spacing w:line="240" w:lineRule="auto"/>
        <w:jc w:val="both"/>
        <w:rPr>
          <w:bCs/>
          <w:color w:val="auto"/>
          <w:lang w:eastAsia="en-US"/>
        </w:rPr>
      </w:pPr>
      <w:r w:rsidRPr="00A13AC7">
        <w:rPr>
          <w:bCs/>
          <w:color w:val="auto"/>
          <w:lang w:eastAsia="en-US"/>
        </w:rPr>
        <w:t>Broj programa koje su uspješno realizirale udruge i broj korisnika koji su obuhvaćeni njihovim programima,</w:t>
      </w:r>
    </w:p>
    <w:p w14:paraId="087CF917" w14:textId="77777777" w:rsidR="00D4234A" w:rsidRPr="00A13AC7" w:rsidRDefault="00D4234A" w:rsidP="00F60ED8">
      <w:pPr>
        <w:numPr>
          <w:ilvl w:val="0"/>
          <w:numId w:val="28"/>
        </w:numPr>
        <w:suppressAutoHyphens w:val="0"/>
        <w:spacing w:line="240" w:lineRule="auto"/>
        <w:jc w:val="both"/>
        <w:rPr>
          <w:bCs/>
          <w:color w:val="auto"/>
          <w:lang w:eastAsia="en-US"/>
        </w:rPr>
      </w:pPr>
      <w:r w:rsidRPr="00A13AC7">
        <w:rPr>
          <w:bCs/>
          <w:color w:val="auto"/>
          <w:lang w:eastAsia="en-US"/>
        </w:rPr>
        <w:t xml:space="preserve">Uspješno realizirane mjere i aktivnosti </w:t>
      </w:r>
      <w:r w:rsidRPr="00A13AC7">
        <w:rPr>
          <w:bCs/>
          <w:i/>
          <w:color w:val="auto"/>
          <w:lang w:eastAsia="en-US"/>
        </w:rPr>
        <w:t xml:space="preserve">Strategije izjednačavanja mogućnosti i prava osoba s invaliditetom Grada Velike Gorice, </w:t>
      </w:r>
    </w:p>
    <w:p w14:paraId="3D6CACBD" w14:textId="77777777" w:rsidR="00D4234A" w:rsidRPr="00A13AC7" w:rsidRDefault="00D4234A" w:rsidP="00F60ED8">
      <w:pPr>
        <w:numPr>
          <w:ilvl w:val="0"/>
          <w:numId w:val="28"/>
        </w:numPr>
        <w:suppressAutoHyphens w:val="0"/>
        <w:spacing w:line="240" w:lineRule="auto"/>
        <w:jc w:val="both"/>
        <w:rPr>
          <w:bCs/>
          <w:color w:val="auto"/>
          <w:lang w:eastAsia="en-US"/>
        </w:rPr>
      </w:pPr>
      <w:r w:rsidRPr="00A13AC7">
        <w:rPr>
          <w:bCs/>
          <w:color w:val="auto"/>
          <w:lang w:eastAsia="en-US"/>
        </w:rPr>
        <w:t>Uspješna suradnja institucija i udruga osoba s invaliditetom u lokalnoj zajednici,</w:t>
      </w:r>
    </w:p>
    <w:p w14:paraId="0D2BB025" w14:textId="77777777" w:rsidR="00D4234A" w:rsidRPr="00A13AC7" w:rsidRDefault="00D4234A" w:rsidP="00F60ED8">
      <w:pPr>
        <w:numPr>
          <w:ilvl w:val="0"/>
          <w:numId w:val="29"/>
        </w:numPr>
        <w:suppressAutoHyphens w:val="0"/>
        <w:spacing w:line="240" w:lineRule="auto"/>
        <w:jc w:val="both"/>
        <w:rPr>
          <w:bCs/>
          <w:color w:val="auto"/>
          <w:lang w:eastAsia="en-US"/>
        </w:rPr>
      </w:pPr>
      <w:r w:rsidRPr="00A13AC7">
        <w:rPr>
          <w:bCs/>
          <w:color w:val="auto"/>
          <w:lang w:eastAsia="en-US"/>
        </w:rPr>
        <w:t>Postignuta viša razina kvalitete života osoba s invaliditetom u Gradu Velikoj Gorici.</w:t>
      </w:r>
    </w:p>
    <w:p w14:paraId="60113AFB" w14:textId="77777777" w:rsidR="00D4234A" w:rsidRPr="00A13AC7" w:rsidRDefault="00D4234A" w:rsidP="00F60ED8">
      <w:pPr>
        <w:numPr>
          <w:ilvl w:val="0"/>
          <w:numId w:val="29"/>
        </w:numPr>
        <w:suppressAutoHyphens w:val="0"/>
        <w:spacing w:line="240" w:lineRule="auto"/>
        <w:jc w:val="both"/>
        <w:rPr>
          <w:bCs/>
          <w:color w:val="auto"/>
          <w:lang w:eastAsia="en-US"/>
        </w:rPr>
      </w:pPr>
      <w:r w:rsidRPr="00A13AC7">
        <w:rPr>
          <w:bCs/>
          <w:color w:val="auto"/>
          <w:lang w:eastAsia="en-US"/>
        </w:rPr>
        <w:t xml:space="preserve">Broj korisnika kojima je pomoć isplaćena. </w:t>
      </w:r>
    </w:p>
    <w:p w14:paraId="10108A3A" w14:textId="4E1C95F0" w:rsidR="00D4234A" w:rsidRPr="00A13AC7" w:rsidRDefault="00D4234A" w:rsidP="00D4234A">
      <w:pPr>
        <w:spacing w:line="240" w:lineRule="auto"/>
        <w:jc w:val="both"/>
        <w:rPr>
          <w:b/>
          <w:i/>
          <w:color w:val="auto"/>
        </w:rPr>
      </w:pPr>
      <w:r w:rsidRPr="00A13AC7">
        <w:rPr>
          <w:b/>
          <w:i/>
          <w:color w:val="auto"/>
        </w:rPr>
        <w:t xml:space="preserve">Potrebna sredstava za provođenje programa:                                                   </w:t>
      </w:r>
      <w:r w:rsidRPr="00A13AC7">
        <w:rPr>
          <w:b/>
          <w:color w:val="auto"/>
        </w:rPr>
        <w:t xml:space="preserve">189.400,00 </w:t>
      </w:r>
      <w:r w:rsidR="000D1488">
        <w:rPr>
          <w:b/>
          <w:color w:val="auto"/>
        </w:rPr>
        <w:t>EUR</w:t>
      </w:r>
      <w:r w:rsidRPr="00A13AC7">
        <w:rPr>
          <w:b/>
          <w:i/>
          <w:color w:val="auto"/>
        </w:rPr>
        <w:t xml:space="preserve"> </w:t>
      </w:r>
    </w:p>
    <w:p w14:paraId="65937AC8" w14:textId="77777777" w:rsidR="00D4234A" w:rsidRPr="00A13AC7" w:rsidRDefault="00D4234A" w:rsidP="00D4234A">
      <w:pPr>
        <w:spacing w:line="240" w:lineRule="auto"/>
        <w:jc w:val="both"/>
        <w:rPr>
          <w:color w:val="auto"/>
        </w:rPr>
      </w:pPr>
      <w:r w:rsidRPr="00A13AC7">
        <w:rPr>
          <w:color w:val="auto"/>
        </w:rPr>
        <w:t>Izvor financiranja:</w:t>
      </w:r>
    </w:p>
    <w:p w14:paraId="65DA2ED5" w14:textId="0E8973C3" w:rsidR="00D4234A" w:rsidRPr="00A13AC7" w:rsidRDefault="00D4234A" w:rsidP="00F60ED8">
      <w:pPr>
        <w:pStyle w:val="Odlomakpopisa"/>
        <w:numPr>
          <w:ilvl w:val="0"/>
          <w:numId w:val="12"/>
        </w:numPr>
        <w:suppressAutoHyphens w:val="0"/>
        <w:spacing w:line="240" w:lineRule="auto"/>
        <w:jc w:val="both"/>
        <w:rPr>
          <w:color w:val="auto"/>
        </w:rPr>
      </w:pPr>
      <w:r w:rsidRPr="00A13AC7">
        <w:rPr>
          <w:color w:val="auto"/>
        </w:rPr>
        <w:t xml:space="preserve">opći prihodi i primici – 189.400,00 </w:t>
      </w:r>
      <w:r w:rsidR="000D1488" w:rsidRPr="00A13AC7">
        <w:rPr>
          <w:color w:val="auto"/>
        </w:rPr>
        <w:t>eura</w:t>
      </w:r>
    </w:p>
    <w:p w14:paraId="7E439BF5" w14:textId="77777777" w:rsidR="00D4234A" w:rsidRPr="00A13AC7" w:rsidRDefault="00D4234A" w:rsidP="00D4234A">
      <w:pPr>
        <w:spacing w:line="240" w:lineRule="auto"/>
        <w:jc w:val="both"/>
        <w:rPr>
          <w:color w:val="auto"/>
        </w:rPr>
      </w:pPr>
    </w:p>
    <w:p w14:paraId="02C30C81" w14:textId="77777777" w:rsidR="00D4234A" w:rsidRPr="00A13AC7" w:rsidRDefault="00D4234A" w:rsidP="00D4234A">
      <w:pPr>
        <w:spacing w:line="240" w:lineRule="auto"/>
        <w:jc w:val="both"/>
        <w:rPr>
          <w:b/>
          <w:color w:val="auto"/>
          <w:u w:val="single"/>
        </w:rPr>
      </w:pPr>
    </w:p>
    <w:p w14:paraId="0FC36624" w14:textId="77777777" w:rsidR="00D4234A" w:rsidRPr="00A13AC7" w:rsidRDefault="00D4234A" w:rsidP="00D4234A">
      <w:pPr>
        <w:spacing w:line="240" w:lineRule="auto"/>
        <w:jc w:val="both"/>
        <w:rPr>
          <w:b/>
          <w:color w:val="auto"/>
          <w:u w:val="single"/>
        </w:rPr>
      </w:pPr>
      <w:r w:rsidRPr="00A13AC7">
        <w:rPr>
          <w:b/>
          <w:color w:val="auto"/>
          <w:u w:val="single"/>
        </w:rPr>
        <w:t>NAZIV PROGRAMA: PROGRAMI VJERSKIH ZAJEDNICA</w:t>
      </w:r>
    </w:p>
    <w:p w14:paraId="56322C2D" w14:textId="77777777" w:rsidR="00D4234A" w:rsidRPr="00A13AC7" w:rsidRDefault="00D4234A" w:rsidP="00D4234A">
      <w:pPr>
        <w:spacing w:line="240" w:lineRule="auto"/>
        <w:jc w:val="both"/>
        <w:rPr>
          <w:color w:val="auto"/>
        </w:rPr>
      </w:pPr>
    </w:p>
    <w:p w14:paraId="5DD5948F" w14:textId="77777777" w:rsidR="00D4234A" w:rsidRPr="00A13AC7" w:rsidRDefault="00D4234A" w:rsidP="00D4234A">
      <w:pPr>
        <w:pStyle w:val="Tijeloteksta-uvlaka2"/>
        <w:spacing w:after="0" w:line="240" w:lineRule="auto"/>
        <w:ind w:left="0"/>
        <w:jc w:val="both"/>
        <w:rPr>
          <w:color w:val="auto"/>
        </w:rPr>
      </w:pPr>
      <w:r w:rsidRPr="00A13AC7">
        <w:rPr>
          <w:b/>
          <w:i/>
          <w:color w:val="auto"/>
        </w:rPr>
        <w:t>Opis programa:</w:t>
      </w:r>
      <w:r w:rsidRPr="00A13AC7">
        <w:rPr>
          <w:color w:val="auto"/>
        </w:rPr>
        <w:t xml:space="preserve"> Pomoć vjerskim zajednicama - župama na području Grada Velike Gorice u održavanju objekata i pomoć u obilježavanju vjerskih blagdana.</w:t>
      </w:r>
    </w:p>
    <w:p w14:paraId="65B12676" w14:textId="77777777" w:rsidR="00D4234A" w:rsidRPr="00A13AC7" w:rsidRDefault="00D4234A" w:rsidP="00D4234A">
      <w:pPr>
        <w:pStyle w:val="Tijeloteksta-uvlaka2"/>
        <w:spacing w:after="0" w:line="240" w:lineRule="auto"/>
        <w:ind w:left="0"/>
        <w:jc w:val="both"/>
        <w:rPr>
          <w:i/>
          <w:color w:val="auto"/>
          <w:kern w:val="2"/>
        </w:rPr>
      </w:pPr>
      <w:r w:rsidRPr="00A13AC7">
        <w:rPr>
          <w:b/>
          <w:i/>
          <w:color w:val="auto"/>
        </w:rPr>
        <w:t xml:space="preserve">Ciljevi provedbe programa: </w:t>
      </w:r>
    </w:p>
    <w:p w14:paraId="581D6803" w14:textId="77777777" w:rsidR="00D4234A" w:rsidRPr="00A13AC7" w:rsidRDefault="00D4234A" w:rsidP="00F60ED8">
      <w:pPr>
        <w:pStyle w:val="Odlomakpopisa"/>
        <w:numPr>
          <w:ilvl w:val="0"/>
          <w:numId w:val="20"/>
        </w:numPr>
        <w:suppressAutoHyphens w:val="0"/>
        <w:autoSpaceDE w:val="0"/>
        <w:autoSpaceDN w:val="0"/>
        <w:adjustRightInd w:val="0"/>
        <w:spacing w:line="240" w:lineRule="auto"/>
        <w:jc w:val="both"/>
        <w:rPr>
          <w:color w:val="auto"/>
        </w:rPr>
      </w:pPr>
      <w:r w:rsidRPr="00A13AC7">
        <w:rPr>
          <w:color w:val="auto"/>
        </w:rPr>
        <w:t>Osigurati dodatna sredstva za djelovanje vjerskih zajednica</w:t>
      </w:r>
    </w:p>
    <w:p w14:paraId="7B2C318C" w14:textId="77777777" w:rsidR="00D4234A" w:rsidRPr="00A13AC7" w:rsidRDefault="00D4234A" w:rsidP="00D4234A">
      <w:pPr>
        <w:spacing w:line="240" w:lineRule="auto"/>
        <w:jc w:val="both"/>
        <w:rPr>
          <w:b/>
          <w:i/>
          <w:color w:val="auto"/>
        </w:rPr>
      </w:pPr>
      <w:r w:rsidRPr="00A13AC7">
        <w:rPr>
          <w:b/>
          <w:i/>
          <w:color w:val="auto"/>
        </w:rPr>
        <w:t>Pokazatelji uspješnosti:</w:t>
      </w:r>
    </w:p>
    <w:p w14:paraId="6975CEBA" w14:textId="77777777" w:rsidR="00D4234A" w:rsidRPr="00A13AC7" w:rsidRDefault="00D4234A" w:rsidP="00F60ED8">
      <w:pPr>
        <w:pStyle w:val="Odlomakpopisa"/>
        <w:numPr>
          <w:ilvl w:val="0"/>
          <w:numId w:val="30"/>
        </w:numPr>
        <w:suppressAutoHyphens w:val="0"/>
        <w:autoSpaceDE w:val="0"/>
        <w:autoSpaceDN w:val="0"/>
        <w:adjustRightInd w:val="0"/>
        <w:spacing w:line="240" w:lineRule="auto"/>
        <w:jc w:val="both"/>
        <w:rPr>
          <w:color w:val="auto"/>
        </w:rPr>
      </w:pPr>
      <w:r w:rsidRPr="00A13AC7">
        <w:rPr>
          <w:color w:val="auto"/>
        </w:rPr>
        <w:t>Unaprijeđena kvaliteta stanja vjerskih objekata</w:t>
      </w:r>
    </w:p>
    <w:p w14:paraId="6788B3F9" w14:textId="77777777" w:rsidR="00D4234A" w:rsidRPr="00A13AC7" w:rsidRDefault="00D4234A" w:rsidP="00D4234A">
      <w:pPr>
        <w:spacing w:line="240" w:lineRule="auto"/>
        <w:jc w:val="both"/>
        <w:rPr>
          <w:b/>
          <w:bCs/>
          <w:color w:val="auto"/>
        </w:rPr>
      </w:pPr>
      <w:r w:rsidRPr="00A13AC7">
        <w:rPr>
          <w:b/>
          <w:i/>
          <w:color w:val="auto"/>
        </w:rPr>
        <w:t xml:space="preserve">Potrebna sredstava za provođenje programa:                          </w:t>
      </w:r>
      <w:r w:rsidRPr="00A13AC7">
        <w:rPr>
          <w:b/>
          <w:i/>
          <w:color w:val="auto"/>
        </w:rPr>
        <w:tab/>
      </w:r>
      <w:r w:rsidRPr="00A13AC7">
        <w:rPr>
          <w:b/>
          <w:i/>
          <w:color w:val="auto"/>
        </w:rPr>
        <w:tab/>
        <w:t xml:space="preserve">    </w:t>
      </w:r>
      <w:r w:rsidRPr="00A13AC7">
        <w:rPr>
          <w:b/>
          <w:bCs/>
          <w:color w:val="auto"/>
        </w:rPr>
        <w:t xml:space="preserve">210.000,00 </w:t>
      </w:r>
      <w:proofErr w:type="spellStart"/>
      <w:r w:rsidRPr="00A13AC7">
        <w:rPr>
          <w:b/>
          <w:bCs/>
          <w:color w:val="auto"/>
        </w:rPr>
        <w:t>eur</w:t>
      </w:r>
      <w:proofErr w:type="spellEnd"/>
    </w:p>
    <w:p w14:paraId="026D41B6" w14:textId="77777777" w:rsidR="00D4234A" w:rsidRPr="00A13AC7" w:rsidRDefault="00D4234A" w:rsidP="00D4234A">
      <w:pPr>
        <w:spacing w:line="240" w:lineRule="auto"/>
        <w:jc w:val="both"/>
        <w:rPr>
          <w:i/>
          <w:color w:val="auto"/>
        </w:rPr>
      </w:pPr>
      <w:r w:rsidRPr="00A13AC7">
        <w:rPr>
          <w:color w:val="auto"/>
        </w:rPr>
        <w:t>Izvor financiranja:</w:t>
      </w:r>
    </w:p>
    <w:p w14:paraId="347E85F6" w14:textId="77777777" w:rsidR="00D4234A" w:rsidRPr="00A13AC7" w:rsidRDefault="00D4234A" w:rsidP="00F60ED8">
      <w:pPr>
        <w:pStyle w:val="Odlomakpopisa"/>
        <w:numPr>
          <w:ilvl w:val="0"/>
          <w:numId w:val="9"/>
        </w:numPr>
        <w:spacing w:line="240" w:lineRule="auto"/>
        <w:jc w:val="both"/>
        <w:rPr>
          <w:color w:val="auto"/>
        </w:rPr>
      </w:pPr>
      <w:r w:rsidRPr="00A13AC7">
        <w:rPr>
          <w:color w:val="auto"/>
        </w:rPr>
        <w:t xml:space="preserve">opći prihodi i primici - 210.000,00 </w:t>
      </w:r>
      <w:proofErr w:type="spellStart"/>
      <w:r w:rsidRPr="00A13AC7">
        <w:rPr>
          <w:color w:val="auto"/>
        </w:rPr>
        <w:t>eur</w:t>
      </w:r>
      <w:proofErr w:type="spellEnd"/>
    </w:p>
    <w:p w14:paraId="74E5F39A" w14:textId="77777777" w:rsidR="00D4234A" w:rsidRPr="00A13AC7" w:rsidRDefault="00D4234A" w:rsidP="00D4234A">
      <w:pPr>
        <w:spacing w:line="240" w:lineRule="auto"/>
        <w:jc w:val="both"/>
        <w:rPr>
          <w:b/>
          <w:color w:val="auto"/>
          <w:u w:val="single"/>
        </w:rPr>
      </w:pPr>
    </w:p>
    <w:p w14:paraId="34BF457F" w14:textId="77777777" w:rsidR="00D4234A" w:rsidRPr="00A13AC7" w:rsidRDefault="00D4234A" w:rsidP="00D4234A">
      <w:pPr>
        <w:spacing w:line="240" w:lineRule="auto"/>
        <w:jc w:val="both"/>
        <w:rPr>
          <w:b/>
          <w:i/>
          <w:color w:val="auto"/>
          <w:sz w:val="20"/>
          <w:szCs w:val="20"/>
          <w:u w:val="single"/>
        </w:rPr>
      </w:pPr>
    </w:p>
    <w:p w14:paraId="28D9D801" w14:textId="77777777" w:rsidR="00D4234A" w:rsidRPr="00A13AC7" w:rsidRDefault="00D4234A" w:rsidP="00D4234A">
      <w:pPr>
        <w:spacing w:line="240" w:lineRule="auto"/>
        <w:jc w:val="both"/>
        <w:rPr>
          <w:b/>
          <w:color w:val="auto"/>
          <w:u w:val="single"/>
        </w:rPr>
      </w:pPr>
      <w:r w:rsidRPr="00A13AC7">
        <w:rPr>
          <w:b/>
          <w:color w:val="auto"/>
          <w:u w:val="single"/>
        </w:rPr>
        <w:t>NAZIV PROGRAMA: PROGRAMI TEHNIČKE KULTURE</w:t>
      </w:r>
    </w:p>
    <w:p w14:paraId="4840610D" w14:textId="77777777" w:rsidR="00D4234A" w:rsidRPr="00A13AC7" w:rsidRDefault="00D4234A" w:rsidP="00D4234A">
      <w:pPr>
        <w:spacing w:line="240" w:lineRule="auto"/>
        <w:jc w:val="both"/>
        <w:rPr>
          <w:b/>
          <w:color w:val="auto"/>
          <w:u w:val="single"/>
        </w:rPr>
      </w:pPr>
    </w:p>
    <w:p w14:paraId="68D7FC86" w14:textId="77777777" w:rsidR="00D4234A" w:rsidRPr="00A13AC7" w:rsidRDefault="00D4234A" w:rsidP="00D4234A">
      <w:pPr>
        <w:autoSpaceDE w:val="0"/>
        <w:autoSpaceDN w:val="0"/>
        <w:adjustRightInd w:val="0"/>
        <w:spacing w:line="240" w:lineRule="auto"/>
        <w:jc w:val="both"/>
        <w:rPr>
          <w:color w:val="auto"/>
        </w:rPr>
      </w:pPr>
      <w:r w:rsidRPr="00A13AC7">
        <w:rPr>
          <w:b/>
          <w:i/>
          <w:color w:val="auto"/>
        </w:rPr>
        <w:t xml:space="preserve">Opis programa: </w:t>
      </w:r>
      <w:r w:rsidRPr="00A13AC7">
        <w:rPr>
          <w:color w:val="auto"/>
        </w:rPr>
        <w:t xml:space="preserve">Programom se osiguravaju sredstva za rad udruga u tehničkoj kulturi </w:t>
      </w:r>
    </w:p>
    <w:p w14:paraId="40FF817D"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t>Ciljevi provedbe programa:</w:t>
      </w:r>
    </w:p>
    <w:p w14:paraId="251765F7" w14:textId="77777777" w:rsidR="00D4234A" w:rsidRPr="00A13AC7" w:rsidRDefault="00D4234A" w:rsidP="00F60ED8">
      <w:pPr>
        <w:numPr>
          <w:ilvl w:val="0"/>
          <w:numId w:val="5"/>
        </w:numPr>
        <w:autoSpaceDE w:val="0"/>
        <w:autoSpaceDN w:val="0"/>
        <w:adjustRightInd w:val="0"/>
        <w:spacing w:line="240" w:lineRule="auto"/>
        <w:jc w:val="both"/>
        <w:rPr>
          <w:color w:val="auto"/>
        </w:rPr>
      </w:pPr>
      <w:r w:rsidRPr="00A13AC7">
        <w:rPr>
          <w:color w:val="auto"/>
        </w:rPr>
        <w:t>Osigurati sredstva za poticanje i promicanje tehničke kulture u Gradu Velikoj Gorici</w:t>
      </w:r>
    </w:p>
    <w:p w14:paraId="0DAF6822" w14:textId="77777777" w:rsidR="00D4234A" w:rsidRPr="00A13AC7" w:rsidRDefault="00D4234A" w:rsidP="00F60ED8">
      <w:pPr>
        <w:numPr>
          <w:ilvl w:val="0"/>
          <w:numId w:val="5"/>
        </w:numPr>
        <w:autoSpaceDE w:val="0"/>
        <w:autoSpaceDN w:val="0"/>
        <w:adjustRightInd w:val="0"/>
        <w:spacing w:line="240" w:lineRule="auto"/>
        <w:jc w:val="both"/>
        <w:rPr>
          <w:color w:val="auto"/>
        </w:rPr>
      </w:pPr>
      <w:r w:rsidRPr="00A13AC7">
        <w:rPr>
          <w:color w:val="auto"/>
        </w:rPr>
        <w:t>Omogućiti djeci, mladima i građanima osposobljavanje za stjecanje tehnoloških i informatičkih znanja i vještina</w:t>
      </w:r>
    </w:p>
    <w:p w14:paraId="1D3AAB0F" w14:textId="77777777" w:rsidR="00D4234A" w:rsidRPr="00A13AC7" w:rsidRDefault="00D4234A" w:rsidP="00F60ED8">
      <w:pPr>
        <w:numPr>
          <w:ilvl w:val="0"/>
          <w:numId w:val="5"/>
        </w:numPr>
        <w:autoSpaceDE w:val="0"/>
        <w:autoSpaceDN w:val="0"/>
        <w:adjustRightInd w:val="0"/>
        <w:spacing w:line="240" w:lineRule="auto"/>
        <w:jc w:val="both"/>
        <w:rPr>
          <w:color w:val="auto"/>
        </w:rPr>
      </w:pPr>
      <w:r w:rsidRPr="00A13AC7">
        <w:rPr>
          <w:color w:val="auto"/>
        </w:rPr>
        <w:t>Popularizirati znanost i tehniku</w:t>
      </w:r>
    </w:p>
    <w:p w14:paraId="6EC11598" w14:textId="77777777" w:rsidR="00D4234A" w:rsidRPr="00A13AC7" w:rsidRDefault="00D4234A" w:rsidP="00D4234A">
      <w:pPr>
        <w:pStyle w:val="StandardWeb"/>
        <w:spacing w:before="0" w:beforeAutospacing="0" w:after="0" w:afterAutospacing="0"/>
        <w:jc w:val="both"/>
        <w:rPr>
          <w:b/>
          <w:i/>
        </w:rPr>
      </w:pPr>
      <w:r w:rsidRPr="00A13AC7">
        <w:rPr>
          <w:b/>
          <w:i/>
        </w:rPr>
        <w:t xml:space="preserve">Pokazatelji uspješnosti: </w:t>
      </w:r>
    </w:p>
    <w:p w14:paraId="00665C70" w14:textId="77777777" w:rsidR="00D4234A" w:rsidRPr="00A13AC7" w:rsidRDefault="00D4234A" w:rsidP="00D4234A">
      <w:pPr>
        <w:pStyle w:val="StandardWeb"/>
        <w:spacing w:before="0" w:beforeAutospacing="0" w:after="0" w:afterAutospacing="0"/>
        <w:jc w:val="both"/>
      </w:pPr>
      <w:r w:rsidRPr="00A13AC7">
        <w:t xml:space="preserve">Izvršavanje aktivnosti udruga tehničke kulture planiranih u Programu javnih potreba u tehničkoj kulturi Grada Velike Gorice </w:t>
      </w:r>
    </w:p>
    <w:p w14:paraId="71F4DDAC" w14:textId="34C7AB79" w:rsidR="00D4234A" w:rsidRPr="00A13AC7" w:rsidRDefault="00D4234A" w:rsidP="00D4234A">
      <w:pPr>
        <w:pStyle w:val="StandardWeb"/>
        <w:spacing w:before="0" w:beforeAutospacing="0" w:after="0" w:afterAutospacing="0"/>
        <w:jc w:val="both"/>
        <w:rPr>
          <w:b/>
          <w:i/>
        </w:rPr>
      </w:pPr>
      <w:r w:rsidRPr="00A13AC7">
        <w:rPr>
          <w:b/>
          <w:i/>
        </w:rPr>
        <w:t xml:space="preserve">Potrebna sredstava za provođenje programa: </w:t>
      </w:r>
      <w:r w:rsidRPr="00A13AC7">
        <w:rPr>
          <w:b/>
          <w:i/>
        </w:rPr>
        <w:tab/>
      </w:r>
      <w:r w:rsidRPr="00A13AC7">
        <w:rPr>
          <w:b/>
          <w:i/>
        </w:rPr>
        <w:tab/>
      </w:r>
      <w:r w:rsidRPr="00A13AC7">
        <w:rPr>
          <w:b/>
          <w:i/>
        </w:rPr>
        <w:tab/>
      </w:r>
      <w:r w:rsidRPr="00A13AC7">
        <w:rPr>
          <w:b/>
          <w:i/>
        </w:rPr>
        <w:tab/>
        <w:t xml:space="preserve">       </w:t>
      </w:r>
      <w:r w:rsidRPr="00A13AC7">
        <w:rPr>
          <w:b/>
          <w:iCs/>
        </w:rPr>
        <w:t xml:space="preserve">60.000,00 </w:t>
      </w:r>
      <w:r w:rsidR="000D1488">
        <w:rPr>
          <w:b/>
          <w:iCs/>
        </w:rPr>
        <w:t>EUR</w:t>
      </w:r>
    </w:p>
    <w:p w14:paraId="59E8F709" w14:textId="77777777" w:rsidR="00D4234A" w:rsidRPr="00A13AC7" w:rsidRDefault="00D4234A" w:rsidP="00D4234A">
      <w:pPr>
        <w:spacing w:line="240" w:lineRule="auto"/>
        <w:jc w:val="both"/>
        <w:rPr>
          <w:color w:val="auto"/>
        </w:rPr>
      </w:pPr>
      <w:r w:rsidRPr="00A13AC7">
        <w:rPr>
          <w:color w:val="auto"/>
        </w:rPr>
        <w:t xml:space="preserve">Izvor financiranja: </w:t>
      </w:r>
    </w:p>
    <w:p w14:paraId="5959FD8B" w14:textId="3F3A995D" w:rsidR="00D4234A" w:rsidRPr="00A13AC7" w:rsidRDefault="00D4234A" w:rsidP="00F60ED8">
      <w:pPr>
        <w:pStyle w:val="Odlomakpopisa"/>
        <w:numPr>
          <w:ilvl w:val="0"/>
          <w:numId w:val="9"/>
        </w:numPr>
        <w:spacing w:line="240" w:lineRule="auto"/>
        <w:jc w:val="both"/>
        <w:rPr>
          <w:color w:val="auto"/>
        </w:rPr>
      </w:pPr>
      <w:r w:rsidRPr="00A13AC7">
        <w:rPr>
          <w:color w:val="auto"/>
        </w:rPr>
        <w:t xml:space="preserve">opći prihodi i primici – 60.000,00 </w:t>
      </w:r>
      <w:r w:rsidR="000D1488" w:rsidRPr="00A13AC7">
        <w:rPr>
          <w:color w:val="auto"/>
        </w:rPr>
        <w:t>eura</w:t>
      </w:r>
    </w:p>
    <w:p w14:paraId="6C609F33" w14:textId="77777777" w:rsidR="00D4234A" w:rsidRPr="00A13AC7" w:rsidRDefault="00D4234A" w:rsidP="00D4234A">
      <w:pPr>
        <w:spacing w:line="240" w:lineRule="auto"/>
        <w:jc w:val="both"/>
        <w:rPr>
          <w:b/>
          <w:i/>
          <w:color w:val="auto"/>
          <w:u w:val="single"/>
        </w:rPr>
      </w:pPr>
    </w:p>
    <w:p w14:paraId="51C86256" w14:textId="77777777" w:rsidR="00D4234A" w:rsidRPr="00A13AC7" w:rsidRDefault="00D4234A" w:rsidP="00D4234A">
      <w:pPr>
        <w:spacing w:line="240" w:lineRule="auto"/>
        <w:jc w:val="both"/>
        <w:rPr>
          <w:b/>
          <w:i/>
          <w:color w:val="auto"/>
          <w:u w:val="single"/>
        </w:rPr>
      </w:pPr>
    </w:p>
    <w:p w14:paraId="0F714BFF" w14:textId="77777777" w:rsidR="00D4234A" w:rsidRPr="00A13AC7" w:rsidRDefault="00D4234A" w:rsidP="00D4234A">
      <w:pPr>
        <w:spacing w:line="240" w:lineRule="auto"/>
        <w:jc w:val="both"/>
        <w:rPr>
          <w:b/>
          <w:i/>
          <w:color w:val="auto"/>
          <w:u w:val="single"/>
        </w:rPr>
      </w:pPr>
    </w:p>
    <w:p w14:paraId="087D2572" w14:textId="77777777" w:rsidR="00D4234A" w:rsidRPr="00A13AC7" w:rsidRDefault="00D4234A" w:rsidP="00D4234A">
      <w:pPr>
        <w:spacing w:line="240" w:lineRule="auto"/>
        <w:jc w:val="both"/>
        <w:rPr>
          <w:b/>
          <w:i/>
          <w:color w:val="auto"/>
          <w:u w:val="single"/>
        </w:rPr>
      </w:pPr>
    </w:p>
    <w:p w14:paraId="4412358B" w14:textId="77777777" w:rsidR="00D4234A" w:rsidRPr="00A13AC7" w:rsidRDefault="00D4234A" w:rsidP="00D4234A">
      <w:pPr>
        <w:spacing w:line="240" w:lineRule="auto"/>
        <w:jc w:val="both"/>
        <w:rPr>
          <w:b/>
          <w:i/>
          <w:color w:val="auto"/>
          <w:u w:val="single"/>
        </w:rPr>
      </w:pPr>
      <w:r w:rsidRPr="00A13AC7">
        <w:rPr>
          <w:b/>
          <w:i/>
          <w:color w:val="auto"/>
          <w:u w:val="single"/>
        </w:rPr>
        <w:t xml:space="preserve">NAZIV PROGRAMA: </w:t>
      </w:r>
      <w:r w:rsidRPr="00A13AC7">
        <w:rPr>
          <w:b/>
          <w:color w:val="auto"/>
          <w:u w:val="single"/>
        </w:rPr>
        <w:t>ZAŠTITA SPOMENIKA KULTURE</w:t>
      </w:r>
      <w:r w:rsidRPr="00A13AC7">
        <w:rPr>
          <w:b/>
          <w:i/>
          <w:color w:val="auto"/>
          <w:u w:val="single"/>
        </w:rPr>
        <w:t xml:space="preserve"> </w:t>
      </w:r>
    </w:p>
    <w:p w14:paraId="099CF901" w14:textId="77777777" w:rsidR="00D4234A" w:rsidRPr="00A13AC7" w:rsidRDefault="00D4234A" w:rsidP="00D4234A">
      <w:pPr>
        <w:spacing w:line="240" w:lineRule="auto"/>
        <w:jc w:val="both"/>
        <w:rPr>
          <w:b/>
          <w:i/>
          <w:color w:val="auto"/>
          <w:sz w:val="16"/>
          <w:szCs w:val="16"/>
          <w:u w:val="single"/>
        </w:rPr>
      </w:pPr>
    </w:p>
    <w:p w14:paraId="6609573B" w14:textId="77777777" w:rsidR="00D4234A" w:rsidRPr="00A13AC7" w:rsidRDefault="00D4234A" w:rsidP="00D4234A">
      <w:pPr>
        <w:pStyle w:val="Zaglavlje"/>
        <w:jc w:val="both"/>
        <w:rPr>
          <w:color w:val="auto"/>
        </w:rPr>
      </w:pPr>
      <w:r w:rsidRPr="00A13AC7">
        <w:rPr>
          <w:b/>
          <w:i/>
          <w:color w:val="auto"/>
        </w:rPr>
        <w:t xml:space="preserve">Opis programa: </w:t>
      </w:r>
      <w:r w:rsidRPr="00A13AC7">
        <w:rPr>
          <w:color w:val="auto"/>
        </w:rPr>
        <w:t>Program zaštite i očuvanja kulturnih dobara dio je Programa javnih potreba u kulturi Grada Velike Gorice, a obuhvaća mjere, aktivnosti i radove koji se planiraju provesti na kulturnim dobrima. Programom su obuhvaćena pokretna, nepokretna i nematerijalna kulturna dobra sakralne i profane baštine te dobra od lokalnog značenje (</w:t>
      </w:r>
      <w:r w:rsidRPr="00A13AC7">
        <w:rPr>
          <w:i/>
          <w:color w:val="auto"/>
        </w:rPr>
        <w:t>javna plastika)</w:t>
      </w:r>
      <w:r w:rsidRPr="00A13AC7">
        <w:rPr>
          <w:color w:val="auto"/>
        </w:rPr>
        <w:t>.</w:t>
      </w:r>
    </w:p>
    <w:p w14:paraId="0F64514C" w14:textId="77777777" w:rsidR="00D4234A" w:rsidRPr="00A13AC7" w:rsidRDefault="00D4234A" w:rsidP="00D4234A">
      <w:pPr>
        <w:pStyle w:val="Tijeloteksta-uvlaka2"/>
        <w:spacing w:after="0" w:line="240" w:lineRule="auto"/>
        <w:ind w:left="0"/>
        <w:jc w:val="both"/>
        <w:rPr>
          <w:color w:val="auto"/>
        </w:rPr>
      </w:pPr>
      <w:r w:rsidRPr="00A13AC7">
        <w:rPr>
          <w:b/>
          <w:i/>
          <w:color w:val="auto"/>
        </w:rPr>
        <w:t>Ciljevi provedbe programa</w:t>
      </w:r>
      <w:r w:rsidRPr="00A13AC7">
        <w:rPr>
          <w:color w:val="auto"/>
        </w:rPr>
        <w:t xml:space="preserve">: </w:t>
      </w:r>
    </w:p>
    <w:p w14:paraId="168F8271" w14:textId="77777777" w:rsidR="00D4234A" w:rsidRPr="00A13AC7" w:rsidRDefault="00D4234A" w:rsidP="00F60ED8">
      <w:pPr>
        <w:pStyle w:val="Odlomakpopisa"/>
        <w:numPr>
          <w:ilvl w:val="0"/>
          <w:numId w:val="21"/>
        </w:numPr>
        <w:spacing w:line="240" w:lineRule="auto"/>
        <w:jc w:val="both"/>
        <w:rPr>
          <w:i/>
          <w:color w:val="auto"/>
        </w:rPr>
      </w:pPr>
      <w:r w:rsidRPr="00A13AC7">
        <w:rPr>
          <w:color w:val="auto"/>
        </w:rPr>
        <w:t>Obnoviti, zaštititi i unaprijediti kulturnu baštinu te osigurati njezino korištenje na održiv način, stvoriti odgovarajuće standarde za gospodarsko korištenje baštine</w:t>
      </w:r>
    </w:p>
    <w:p w14:paraId="1A8BD483" w14:textId="77777777" w:rsidR="00D4234A" w:rsidRPr="00A13AC7" w:rsidRDefault="00D4234A" w:rsidP="00F60ED8">
      <w:pPr>
        <w:pStyle w:val="Odlomakpopisa"/>
        <w:numPr>
          <w:ilvl w:val="0"/>
          <w:numId w:val="21"/>
        </w:numPr>
        <w:suppressAutoHyphens w:val="0"/>
        <w:autoSpaceDE w:val="0"/>
        <w:autoSpaceDN w:val="0"/>
        <w:adjustRightInd w:val="0"/>
        <w:spacing w:line="240" w:lineRule="auto"/>
        <w:jc w:val="both"/>
        <w:rPr>
          <w:color w:val="auto"/>
        </w:rPr>
      </w:pPr>
      <w:r w:rsidRPr="00A13AC7">
        <w:rPr>
          <w:color w:val="auto"/>
        </w:rPr>
        <w:t>Zaštititi spomenička svojstva kulturnih dobara te na taj način produžiti vijek njihova trajanja</w:t>
      </w:r>
    </w:p>
    <w:p w14:paraId="0164668F" w14:textId="77777777" w:rsidR="00D4234A" w:rsidRPr="00A13AC7" w:rsidRDefault="00D4234A" w:rsidP="00F60ED8">
      <w:pPr>
        <w:pStyle w:val="Odlomakpopisa"/>
        <w:numPr>
          <w:ilvl w:val="0"/>
          <w:numId w:val="21"/>
        </w:numPr>
        <w:suppressAutoHyphens w:val="0"/>
        <w:autoSpaceDE w:val="0"/>
        <w:autoSpaceDN w:val="0"/>
        <w:adjustRightInd w:val="0"/>
        <w:spacing w:line="240" w:lineRule="auto"/>
        <w:jc w:val="both"/>
        <w:rPr>
          <w:color w:val="auto"/>
        </w:rPr>
      </w:pPr>
      <w:r w:rsidRPr="00A13AC7">
        <w:rPr>
          <w:color w:val="auto"/>
        </w:rPr>
        <w:t>Identificirati i valorizirati kulturnu baštinu kao temeljni kulturni kapital za oblikovanje kulturnog identiteta Grada</w:t>
      </w:r>
    </w:p>
    <w:p w14:paraId="03BF1B93" w14:textId="77777777" w:rsidR="00D4234A" w:rsidRPr="00A13AC7" w:rsidRDefault="00D4234A" w:rsidP="00D4234A">
      <w:pPr>
        <w:spacing w:line="240" w:lineRule="auto"/>
        <w:jc w:val="both"/>
        <w:rPr>
          <w:i/>
          <w:color w:val="auto"/>
        </w:rPr>
      </w:pPr>
      <w:r w:rsidRPr="00A13AC7">
        <w:rPr>
          <w:b/>
          <w:i/>
          <w:color w:val="auto"/>
        </w:rPr>
        <w:t>Pokazatelji uspješnosti</w:t>
      </w:r>
      <w:r w:rsidRPr="00A13AC7">
        <w:rPr>
          <w:i/>
          <w:color w:val="auto"/>
        </w:rPr>
        <w:t>:</w:t>
      </w:r>
    </w:p>
    <w:p w14:paraId="55917C8B" w14:textId="77777777" w:rsidR="00D4234A" w:rsidRPr="00A13AC7" w:rsidRDefault="00D4234A" w:rsidP="00F60ED8">
      <w:pPr>
        <w:pStyle w:val="Odlomakpopisa"/>
        <w:numPr>
          <w:ilvl w:val="0"/>
          <w:numId w:val="31"/>
        </w:numPr>
        <w:suppressAutoHyphens w:val="0"/>
        <w:spacing w:line="240" w:lineRule="auto"/>
        <w:jc w:val="both"/>
        <w:rPr>
          <w:bCs/>
          <w:color w:val="auto"/>
        </w:rPr>
      </w:pPr>
      <w:r w:rsidRPr="00A13AC7">
        <w:rPr>
          <w:color w:val="auto"/>
        </w:rPr>
        <w:t>Broj kulturnih dobara uključenih u program zaštitnih radova</w:t>
      </w:r>
    </w:p>
    <w:p w14:paraId="4963B0ED" w14:textId="77777777" w:rsidR="00D4234A" w:rsidRPr="00A13AC7" w:rsidRDefault="00D4234A" w:rsidP="00F60ED8">
      <w:pPr>
        <w:pStyle w:val="Odlomakpopisa"/>
        <w:numPr>
          <w:ilvl w:val="0"/>
          <w:numId w:val="31"/>
        </w:numPr>
        <w:suppressAutoHyphens w:val="0"/>
        <w:spacing w:line="240" w:lineRule="auto"/>
        <w:jc w:val="both"/>
        <w:rPr>
          <w:bCs/>
          <w:color w:val="auto"/>
        </w:rPr>
      </w:pPr>
      <w:r w:rsidRPr="00A13AC7">
        <w:rPr>
          <w:color w:val="auto"/>
        </w:rPr>
        <w:t>Stupanj očuvanosti kulturnih dobara</w:t>
      </w:r>
    </w:p>
    <w:p w14:paraId="1087592E" w14:textId="77777777" w:rsidR="00D4234A" w:rsidRPr="00A13AC7" w:rsidRDefault="00D4234A" w:rsidP="00F60ED8">
      <w:pPr>
        <w:pStyle w:val="Odlomakpopisa"/>
        <w:numPr>
          <w:ilvl w:val="0"/>
          <w:numId w:val="31"/>
        </w:numPr>
        <w:suppressAutoHyphens w:val="0"/>
        <w:spacing w:line="240" w:lineRule="auto"/>
        <w:jc w:val="both"/>
        <w:rPr>
          <w:color w:val="auto"/>
        </w:rPr>
      </w:pPr>
      <w:r w:rsidRPr="00A13AC7">
        <w:rPr>
          <w:color w:val="auto"/>
        </w:rPr>
        <w:t>Broj i obim uključenosti kulturnih dobara u turističku ponudu</w:t>
      </w:r>
    </w:p>
    <w:p w14:paraId="3374EE76" w14:textId="77777777" w:rsidR="00D4234A" w:rsidRPr="00A13AC7" w:rsidRDefault="00D4234A" w:rsidP="00F60ED8">
      <w:pPr>
        <w:pStyle w:val="Odlomakpopisa"/>
        <w:numPr>
          <w:ilvl w:val="0"/>
          <w:numId w:val="31"/>
        </w:numPr>
        <w:suppressAutoHyphens w:val="0"/>
        <w:spacing w:line="240" w:lineRule="auto"/>
        <w:jc w:val="both"/>
        <w:rPr>
          <w:color w:val="auto"/>
        </w:rPr>
      </w:pPr>
      <w:r w:rsidRPr="00A13AC7">
        <w:rPr>
          <w:color w:val="auto"/>
        </w:rPr>
        <w:t>Način i obim korištenja kulturnih dobara u kulturnoj i gospodarskoj promociji Grada</w:t>
      </w:r>
    </w:p>
    <w:p w14:paraId="27ECF9EA" w14:textId="654EBE3F" w:rsidR="00D4234A" w:rsidRPr="00A13AC7" w:rsidRDefault="00D4234A" w:rsidP="00D4234A">
      <w:pPr>
        <w:spacing w:line="240" w:lineRule="auto"/>
        <w:jc w:val="both"/>
        <w:rPr>
          <w:color w:val="auto"/>
        </w:rPr>
      </w:pPr>
      <w:r w:rsidRPr="00A13AC7">
        <w:rPr>
          <w:b/>
          <w:i/>
          <w:color w:val="auto"/>
        </w:rPr>
        <w:t xml:space="preserve">Potrebna sredstava za provođenje programa:  </w:t>
      </w:r>
      <w:r w:rsidRPr="00A13AC7">
        <w:rPr>
          <w:b/>
          <w:i/>
          <w:color w:val="auto"/>
        </w:rPr>
        <w:tab/>
      </w:r>
      <w:r w:rsidRPr="00A13AC7">
        <w:rPr>
          <w:b/>
          <w:i/>
          <w:color w:val="auto"/>
        </w:rPr>
        <w:tab/>
      </w:r>
      <w:r w:rsidRPr="00A13AC7">
        <w:rPr>
          <w:b/>
          <w:i/>
          <w:color w:val="auto"/>
        </w:rPr>
        <w:tab/>
      </w:r>
      <w:r w:rsidRPr="00A13AC7">
        <w:rPr>
          <w:b/>
          <w:i/>
          <w:color w:val="auto"/>
        </w:rPr>
        <w:tab/>
      </w:r>
      <w:r w:rsidRPr="00A13AC7">
        <w:rPr>
          <w:b/>
          <w:iCs/>
          <w:color w:val="auto"/>
        </w:rPr>
        <w:t xml:space="preserve">1.885.130,00 </w:t>
      </w:r>
      <w:r w:rsidR="00386C4E">
        <w:rPr>
          <w:b/>
          <w:iCs/>
          <w:color w:val="auto"/>
        </w:rPr>
        <w:t>EUR</w:t>
      </w:r>
      <w:r w:rsidRPr="00A13AC7">
        <w:rPr>
          <w:b/>
          <w:i/>
          <w:color w:val="auto"/>
        </w:rPr>
        <w:t xml:space="preserve">                                          </w:t>
      </w:r>
    </w:p>
    <w:p w14:paraId="493C3FB4" w14:textId="77777777" w:rsidR="00D4234A" w:rsidRPr="00A13AC7" w:rsidRDefault="00D4234A" w:rsidP="00D4234A">
      <w:pPr>
        <w:spacing w:line="240" w:lineRule="auto"/>
        <w:jc w:val="both"/>
        <w:rPr>
          <w:i/>
          <w:color w:val="auto"/>
        </w:rPr>
      </w:pPr>
      <w:r w:rsidRPr="00A13AC7">
        <w:rPr>
          <w:color w:val="auto"/>
        </w:rPr>
        <w:t>Izvor financiranja:</w:t>
      </w:r>
    </w:p>
    <w:p w14:paraId="2764B0FD" w14:textId="21B85560" w:rsidR="00D4234A" w:rsidRPr="00A13AC7" w:rsidRDefault="00D4234A" w:rsidP="00F60ED8">
      <w:pPr>
        <w:pStyle w:val="StandardWeb"/>
        <w:numPr>
          <w:ilvl w:val="0"/>
          <w:numId w:val="10"/>
        </w:numPr>
        <w:spacing w:before="0" w:beforeAutospacing="0" w:after="0" w:afterAutospacing="0"/>
        <w:jc w:val="both"/>
      </w:pPr>
      <w:r w:rsidRPr="00A13AC7">
        <w:lastRenderedPageBreak/>
        <w:t xml:space="preserve">općih prihodi i primici –790.000,00 </w:t>
      </w:r>
      <w:r w:rsidR="000D1488" w:rsidRPr="00A13AC7">
        <w:t>eura</w:t>
      </w:r>
    </w:p>
    <w:p w14:paraId="5CE69028" w14:textId="757E9C08" w:rsidR="00D4234A" w:rsidRPr="00A13AC7" w:rsidRDefault="00D4234A" w:rsidP="00F60ED8">
      <w:pPr>
        <w:pStyle w:val="StandardWeb"/>
        <w:numPr>
          <w:ilvl w:val="0"/>
          <w:numId w:val="10"/>
        </w:numPr>
        <w:spacing w:before="0" w:beforeAutospacing="0" w:after="0" w:afterAutospacing="0"/>
        <w:jc w:val="both"/>
      </w:pPr>
      <w:r w:rsidRPr="00A13AC7">
        <w:t xml:space="preserve">pomoći iz županijskog proračuna – 540.130,00 </w:t>
      </w:r>
      <w:r w:rsidR="000D1488" w:rsidRPr="00A13AC7">
        <w:t>eura</w:t>
      </w:r>
    </w:p>
    <w:p w14:paraId="14353BDB" w14:textId="058BD619" w:rsidR="00D4234A" w:rsidRPr="00A13AC7" w:rsidRDefault="00D4234A" w:rsidP="00F60ED8">
      <w:pPr>
        <w:pStyle w:val="StandardWeb"/>
        <w:numPr>
          <w:ilvl w:val="0"/>
          <w:numId w:val="10"/>
        </w:numPr>
        <w:spacing w:before="0" w:beforeAutospacing="0" w:after="0" w:afterAutospacing="0"/>
        <w:jc w:val="both"/>
      </w:pPr>
      <w:r w:rsidRPr="00A13AC7">
        <w:t xml:space="preserve">pomoći iz državnog proračuna – 515.000,00 </w:t>
      </w:r>
      <w:r w:rsidR="000D1488" w:rsidRPr="00A13AC7">
        <w:t>eura</w:t>
      </w:r>
    </w:p>
    <w:p w14:paraId="5945F48F" w14:textId="64928CFD" w:rsidR="00D4234A" w:rsidRPr="00A13AC7" w:rsidRDefault="00D4234A" w:rsidP="00F60ED8">
      <w:pPr>
        <w:pStyle w:val="StandardWeb"/>
        <w:numPr>
          <w:ilvl w:val="0"/>
          <w:numId w:val="10"/>
        </w:numPr>
        <w:spacing w:before="0" w:beforeAutospacing="0" w:after="0" w:afterAutospacing="0"/>
        <w:jc w:val="both"/>
      </w:pPr>
      <w:r w:rsidRPr="00A13AC7">
        <w:t xml:space="preserve">prihodi za posebne namjene (spomenička renta) – 40.000,00 </w:t>
      </w:r>
      <w:r w:rsidR="000D1488" w:rsidRPr="00A13AC7">
        <w:t>eura</w:t>
      </w:r>
    </w:p>
    <w:p w14:paraId="6BC3EE09" w14:textId="77777777" w:rsidR="00D4234A" w:rsidRPr="00A13AC7" w:rsidRDefault="00D4234A" w:rsidP="00D4234A">
      <w:pPr>
        <w:spacing w:line="240" w:lineRule="auto"/>
        <w:jc w:val="both"/>
        <w:rPr>
          <w:b/>
          <w:bCs/>
          <w:color w:val="auto"/>
          <w:u w:val="single"/>
        </w:rPr>
      </w:pPr>
    </w:p>
    <w:p w14:paraId="568FB22C" w14:textId="77777777" w:rsidR="00D4234A" w:rsidRPr="00A13AC7" w:rsidRDefault="00D4234A" w:rsidP="00D4234A">
      <w:pPr>
        <w:spacing w:line="240" w:lineRule="auto"/>
        <w:jc w:val="both"/>
        <w:rPr>
          <w:b/>
          <w:bCs/>
          <w:color w:val="auto"/>
          <w:sz w:val="16"/>
          <w:szCs w:val="16"/>
          <w:u w:val="single"/>
        </w:rPr>
      </w:pPr>
    </w:p>
    <w:p w14:paraId="61B33932" w14:textId="77777777" w:rsidR="00D4234A" w:rsidRPr="00A13AC7" w:rsidRDefault="00D4234A" w:rsidP="00D4234A">
      <w:pPr>
        <w:spacing w:line="240" w:lineRule="auto"/>
        <w:jc w:val="both"/>
        <w:rPr>
          <w:b/>
          <w:color w:val="auto"/>
          <w:u w:val="single"/>
        </w:rPr>
      </w:pPr>
      <w:r w:rsidRPr="00A13AC7">
        <w:rPr>
          <w:b/>
          <w:bCs/>
          <w:color w:val="auto"/>
          <w:u w:val="single"/>
        </w:rPr>
        <w:t xml:space="preserve">NAZIV PROGRAMA: </w:t>
      </w:r>
      <w:r w:rsidRPr="00A13AC7">
        <w:rPr>
          <w:b/>
          <w:color w:val="auto"/>
          <w:u w:val="single"/>
        </w:rPr>
        <w:t>POTICANJE KULTURNOG, UMJETNIČKOG I ZNANSTVEN. STVARALAŠTVA</w:t>
      </w:r>
    </w:p>
    <w:p w14:paraId="33A60CA1" w14:textId="77777777" w:rsidR="00D4234A" w:rsidRPr="00A13AC7" w:rsidRDefault="00D4234A" w:rsidP="00D4234A">
      <w:pPr>
        <w:spacing w:line="240" w:lineRule="auto"/>
        <w:jc w:val="both"/>
        <w:rPr>
          <w:b/>
          <w:color w:val="auto"/>
          <w:u w:val="single"/>
        </w:rPr>
      </w:pPr>
    </w:p>
    <w:p w14:paraId="043F51B0" w14:textId="77777777" w:rsidR="00D4234A" w:rsidRPr="00A13AC7" w:rsidRDefault="00D4234A" w:rsidP="00D4234A">
      <w:pPr>
        <w:pStyle w:val="Odlomakpopisa"/>
        <w:ind w:left="0"/>
        <w:jc w:val="both"/>
        <w:rPr>
          <w:bCs/>
          <w:color w:val="auto"/>
        </w:rPr>
      </w:pPr>
      <w:r w:rsidRPr="00A13AC7">
        <w:rPr>
          <w:b/>
          <w:i/>
          <w:color w:val="auto"/>
        </w:rPr>
        <w:t>Opis programa:</w:t>
      </w:r>
      <w:r w:rsidRPr="00A13AC7">
        <w:rPr>
          <w:color w:val="auto"/>
        </w:rPr>
        <w:t xml:space="preserve"> Poticanje kulturnog, umjetničkog i znanstvenog stvaralaštva, kako amaterskog tako i profesionalnog u zajednici kroz financijsku podršku radu udruga, zajednica udruga, pojedinaca i ostalih pravnih osoba. U okviru ovog programa sufinanciraju se programi Zajednice kulturno-umjetničkih udruga Grada Velike Gorice i njezinih članica, programi Plemenite opčine turopoljske, programi Folklornog ansambla „Turopolje“, manifestacije u kulturi, nabava literature te rad Zavoda za znanstvenoistraživački i umjetnički rad Hrvatske akademije znanosti i umjetnosti Velika Gorica te izrada  Rječnika Turopoljskog dijalekta.</w:t>
      </w:r>
    </w:p>
    <w:p w14:paraId="0C2D6E36" w14:textId="77777777" w:rsidR="00D4234A" w:rsidRPr="00A13AC7" w:rsidRDefault="00D4234A" w:rsidP="00D4234A">
      <w:pPr>
        <w:spacing w:line="240" w:lineRule="auto"/>
        <w:jc w:val="both"/>
        <w:rPr>
          <w:b/>
          <w:i/>
          <w:color w:val="auto"/>
        </w:rPr>
      </w:pPr>
      <w:r w:rsidRPr="00A13AC7">
        <w:rPr>
          <w:b/>
          <w:i/>
          <w:color w:val="auto"/>
        </w:rPr>
        <w:t xml:space="preserve">Ciljevi provedbe programa: </w:t>
      </w:r>
    </w:p>
    <w:p w14:paraId="45E9B39B" w14:textId="77777777" w:rsidR="00D4234A" w:rsidRPr="00A13AC7" w:rsidRDefault="00D4234A" w:rsidP="00F60ED8">
      <w:pPr>
        <w:pStyle w:val="StandardWeb"/>
        <w:numPr>
          <w:ilvl w:val="0"/>
          <w:numId w:val="22"/>
        </w:numPr>
        <w:spacing w:before="0" w:beforeAutospacing="0"/>
        <w:jc w:val="both"/>
        <w:rPr>
          <w:bCs/>
        </w:rPr>
      </w:pPr>
      <w:r w:rsidRPr="00A13AC7">
        <w:t xml:space="preserve">Unaprijediti razvoj svih segmenata amaterskog kulturnog i umjetničkog stvaralaštva u riječi, glazbi, plesu, kazalištu i drugim umjetničkim izričajima </w:t>
      </w:r>
    </w:p>
    <w:p w14:paraId="319C1EAC" w14:textId="77777777" w:rsidR="00D4234A" w:rsidRPr="00A13AC7" w:rsidRDefault="00D4234A" w:rsidP="00F60ED8">
      <w:pPr>
        <w:pStyle w:val="StandardWeb"/>
        <w:numPr>
          <w:ilvl w:val="0"/>
          <w:numId w:val="22"/>
        </w:numPr>
        <w:spacing w:before="0" w:beforeAutospacing="0"/>
        <w:jc w:val="both"/>
        <w:rPr>
          <w:bCs/>
        </w:rPr>
      </w:pPr>
      <w:r w:rsidRPr="00A13AC7">
        <w:t>Poticati znanstvenoistraživački i umjetnički rad na području Grada</w:t>
      </w:r>
    </w:p>
    <w:p w14:paraId="4D516C66" w14:textId="77777777" w:rsidR="00D4234A" w:rsidRPr="00A13AC7" w:rsidRDefault="00D4234A" w:rsidP="00F60ED8">
      <w:pPr>
        <w:pStyle w:val="StandardWeb"/>
        <w:numPr>
          <w:ilvl w:val="0"/>
          <w:numId w:val="22"/>
        </w:numPr>
        <w:spacing w:before="0" w:beforeAutospacing="0"/>
        <w:jc w:val="both"/>
        <w:rPr>
          <w:bCs/>
        </w:rPr>
      </w:pPr>
      <w:r w:rsidRPr="00A13AC7">
        <w:rPr>
          <w:bCs/>
        </w:rPr>
        <w:t xml:space="preserve">Prepoznati, vrednovati i poticati  </w:t>
      </w:r>
      <w:r w:rsidRPr="00A13AC7">
        <w:t>kulturno djelovanje građana, a posebno mladih i djece</w:t>
      </w:r>
    </w:p>
    <w:p w14:paraId="47B85C92" w14:textId="77777777" w:rsidR="00D4234A" w:rsidRPr="00A13AC7" w:rsidRDefault="00D4234A" w:rsidP="00F60ED8">
      <w:pPr>
        <w:pStyle w:val="StandardWeb"/>
        <w:numPr>
          <w:ilvl w:val="0"/>
          <w:numId w:val="22"/>
        </w:numPr>
        <w:autoSpaceDE w:val="0"/>
        <w:autoSpaceDN w:val="0"/>
        <w:adjustRightInd w:val="0"/>
        <w:spacing w:before="0" w:beforeAutospacing="0" w:after="0" w:afterAutospacing="0"/>
        <w:ind w:left="714" w:hanging="357"/>
        <w:jc w:val="both"/>
        <w:rPr>
          <w:i/>
        </w:rPr>
      </w:pPr>
      <w:r w:rsidRPr="00A13AC7">
        <w:t xml:space="preserve">Poticati očuvanje i uporabu kulturnih dobara </w:t>
      </w:r>
    </w:p>
    <w:p w14:paraId="06C42CE0" w14:textId="77777777" w:rsidR="00D4234A" w:rsidRPr="00A13AC7" w:rsidRDefault="00D4234A" w:rsidP="00D4234A">
      <w:pPr>
        <w:spacing w:line="240" w:lineRule="auto"/>
        <w:jc w:val="both"/>
        <w:rPr>
          <w:b/>
          <w:i/>
          <w:color w:val="auto"/>
        </w:rPr>
      </w:pPr>
      <w:r w:rsidRPr="00A13AC7">
        <w:rPr>
          <w:b/>
          <w:i/>
          <w:color w:val="auto"/>
        </w:rPr>
        <w:t>Pokazatelji uspješnosti:</w:t>
      </w:r>
    </w:p>
    <w:p w14:paraId="2EFA4D11" w14:textId="77777777" w:rsidR="00D4234A" w:rsidRPr="00A13AC7" w:rsidRDefault="00D4234A" w:rsidP="00F60ED8">
      <w:pPr>
        <w:pStyle w:val="StandardWeb"/>
        <w:numPr>
          <w:ilvl w:val="0"/>
          <w:numId w:val="32"/>
        </w:numPr>
        <w:spacing w:before="0" w:beforeAutospacing="0" w:after="0" w:afterAutospacing="0"/>
        <w:jc w:val="both"/>
        <w:rPr>
          <w:bCs/>
        </w:rPr>
      </w:pPr>
      <w:r w:rsidRPr="00A13AC7">
        <w:rPr>
          <w:bCs/>
        </w:rPr>
        <w:t>Broj kulturnih programa, manifestacija i akcija koje se tijekom godine organiziraju</w:t>
      </w:r>
    </w:p>
    <w:p w14:paraId="536B47C9" w14:textId="77777777" w:rsidR="00D4234A" w:rsidRPr="00A13AC7" w:rsidRDefault="00D4234A" w:rsidP="00F60ED8">
      <w:pPr>
        <w:pStyle w:val="StandardWeb"/>
        <w:numPr>
          <w:ilvl w:val="0"/>
          <w:numId w:val="32"/>
        </w:numPr>
        <w:spacing w:before="0" w:beforeAutospacing="0" w:after="0" w:afterAutospacing="0"/>
        <w:jc w:val="both"/>
        <w:rPr>
          <w:bCs/>
        </w:rPr>
      </w:pPr>
      <w:r w:rsidRPr="00A13AC7">
        <w:rPr>
          <w:bCs/>
        </w:rPr>
        <w:t xml:space="preserve">Broj provedenih znanstvenoistraživačkih projekata te održanih simpozija i skupova </w:t>
      </w:r>
    </w:p>
    <w:p w14:paraId="55ADD637" w14:textId="77777777" w:rsidR="00D4234A" w:rsidRPr="00A13AC7" w:rsidRDefault="00D4234A" w:rsidP="00F60ED8">
      <w:pPr>
        <w:pStyle w:val="StandardWeb"/>
        <w:numPr>
          <w:ilvl w:val="0"/>
          <w:numId w:val="32"/>
        </w:numPr>
        <w:jc w:val="both"/>
        <w:rPr>
          <w:bCs/>
        </w:rPr>
      </w:pPr>
      <w:r w:rsidRPr="00A13AC7">
        <w:rPr>
          <w:bCs/>
        </w:rPr>
        <w:t>Broj građana, djece i mladih uključenih u programe i rad udruga</w:t>
      </w:r>
    </w:p>
    <w:p w14:paraId="08FFE0EA" w14:textId="77777777" w:rsidR="00D4234A" w:rsidRPr="00A13AC7" w:rsidRDefault="00D4234A" w:rsidP="00F60ED8">
      <w:pPr>
        <w:pStyle w:val="StandardWeb"/>
        <w:numPr>
          <w:ilvl w:val="0"/>
          <w:numId w:val="32"/>
        </w:numPr>
        <w:spacing w:before="0" w:beforeAutospacing="0" w:after="0" w:afterAutospacing="0"/>
        <w:ind w:left="714" w:hanging="357"/>
        <w:jc w:val="both"/>
        <w:rPr>
          <w:bCs/>
        </w:rPr>
      </w:pPr>
      <w:r w:rsidRPr="00A13AC7">
        <w:rPr>
          <w:bCs/>
        </w:rPr>
        <w:t xml:space="preserve">Broj programa i manifestacija na kojima se prezentira kulturna baština </w:t>
      </w:r>
    </w:p>
    <w:p w14:paraId="5B6417D2" w14:textId="668A7440" w:rsidR="00D4234A" w:rsidRPr="00A13AC7" w:rsidRDefault="00D4234A" w:rsidP="00D4234A">
      <w:pPr>
        <w:spacing w:line="240" w:lineRule="auto"/>
        <w:jc w:val="both"/>
        <w:rPr>
          <w:color w:val="auto"/>
        </w:rPr>
      </w:pPr>
      <w:r w:rsidRPr="00A13AC7">
        <w:rPr>
          <w:b/>
          <w:i/>
          <w:color w:val="auto"/>
        </w:rPr>
        <w:t xml:space="preserve">Potrebna sredstava za provođenje programa: </w:t>
      </w:r>
      <w:r w:rsidRPr="00A13AC7">
        <w:rPr>
          <w:b/>
          <w:i/>
          <w:color w:val="auto"/>
        </w:rPr>
        <w:tab/>
      </w:r>
      <w:r w:rsidRPr="00A13AC7">
        <w:rPr>
          <w:b/>
          <w:i/>
          <w:color w:val="auto"/>
        </w:rPr>
        <w:tab/>
      </w:r>
      <w:r w:rsidRPr="00A13AC7">
        <w:rPr>
          <w:b/>
          <w:i/>
          <w:color w:val="auto"/>
        </w:rPr>
        <w:tab/>
      </w:r>
      <w:r w:rsidRPr="00A13AC7">
        <w:rPr>
          <w:b/>
          <w:i/>
          <w:color w:val="auto"/>
        </w:rPr>
        <w:tab/>
        <w:t xml:space="preserve">  </w:t>
      </w:r>
      <w:r w:rsidRPr="00A13AC7">
        <w:rPr>
          <w:b/>
          <w:iCs/>
          <w:color w:val="auto"/>
        </w:rPr>
        <w:t xml:space="preserve">572.100,00 </w:t>
      </w:r>
      <w:bookmarkStart w:id="21" w:name="_Hlk214275913"/>
      <w:r w:rsidR="00386C4E">
        <w:rPr>
          <w:b/>
          <w:iCs/>
          <w:color w:val="auto"/>
        </w:rPr>
        <w:t>EUR</w:t>
      </w:r>
      <w:bookmarkEnd w:id="21"/>
      <w:r w:rsidRPr="00A13AC7">
        <w:rPr>
          <w:b/>
          <w:i/>
          <w:color w:val="auto"/>
        </w:rPr>
        <w:t xml:space="preserve">                                                </w:t>
      </w:r>
    </w:p>
    <w:p w14:paraId="29F2B094" w14:textId="77777777" w:rsidR="00D4234A" w:rsidRPr="00A13AC7" w:rsidRDefault="00D4234A" w:rsidP="00D4234A">
      <w:pPr>
        <w:spacing w:line="240" w:lineRule="auto"/>
        <w:jc w:val="both"/>
        <w:rPr>
          <w:i/>
          <w:color w:val="auto"/>
        </w:rPr>
      </w:pPr>
      <w:r w:rsidRPr="00A13AC7">
        <w:rPr>
          <w:color w:val="auto"/>
        </w:rPr>
        <w:t>Izvor financiranja:</w:t>
      </w:r>
    </w:p>
    <w:p w14:paraId="5E6CD6B6" w14:textId="559B270B" w:rsidR="00D4234A" w:rsidRPr="00A13AC7" w:rsidRDefault="00D4234A" w:rsidP="00F60ED8">
      <w:pPr>
        <w:pStyle w:val="StandardWeb"/>
        <w:numPr>
          <w:ilvl w:val="0"/>
          <w:numId w:val="10"/>
        </w:numPr>
        <w:spacing w:before="0" w:beforeAutospacing="0" w:after="0" w:afterAutospacing="0"/>
        <w:jc w:val="both"/>
      </w:pPr>
      <w:r w:rsidRPr="00A13AC7">
        <w:t xml:space="preserve">općih prihodi i primici – 572.100,00 </w:t>
      </w:r>
      <w:r w:rsidR="00386C4E" w:rsidRPr="00A13AC7">
        <w:t>eura</w:t>
      </w:r>
    </w:p>
    <w:p w14:paraId="4BE1B6B2" w14:textId="77777777" w:rsidR="00B46BF4" w:rsidRDefault="00B46BF4" w:rsidP="00D4234A">
      <w:pPr>
        <w:pStyle w:val="StandardWeb"/>
        <w:spacing w:after="0" w:afterAutospacing="0"/>
        <w:jc w:val="both"/>
        <w:outlineLvl w:val="0"/>
        <w:rPr>
          <w:b/>
          <w:bCs/>
          <w:iCs/>
          <w:u w:val="single"/>
        </w:rPr>
      </w:pPr>
    </w:p>
    <w:p w14:paraId="5AB31AFA" w14:textId="77777777" w:rsidR="00B46BF4" w:rsidRDefault="00B46BF4" w:rsidP="00D4234A">
      <w:pPr>
        <w:pStyle w:val="StandardWeb"/>
        <w:spacing w:after="0" w:afterAutospacing="0"/>
        <w:jc w:val="both"/>
        <w:outlineLvl w:val="0"/>
        <w:rPr>
          <w:b/>
          <w:bCs/>
          <w:iCs/>
          <w:u w:val="single"/>
        </w:rPr>
      </w:pPr>
    </w:p>
    <w:p w14:paraId="1075DFC2" w14:textId="2D2AB6C9" w:rsidR="00D4234A" w:rsidRPr="00A13AC7" w:rsidRDefault="00D4234A" w:rsidP="00D4234A">
      <w:pPr>
        <w:pStyle w:val="StandardWeb"/>
        <w:spacing w:after="0" w:afterAutospacing="0"/>
        <w:jc w:val="both"/>
        <w:outlineLvl w:val="0"/>
        <w:rPr>
          <w:b/>
          <w:u w:val="single"/>
        </w:rPr>
      </w:pPr>
      <w:r w:rsidRPr="00A13AC7">
        <w:rPr>
          <w:b/>
          <w:bCs/>
          <w:iCs/>
          <w:u w:val="single"/>
        </w:rPr>
        <w:t>NAZIV PROGRAMA –</w:t>
      </w:r>
      <w:r w:rsidRPr="00A13AC7">
        <w:rPr>
          <w:b/>
          <w:u w:val="single"/>
        </w:rPr>
        <w:t xml:space="preserve"> KAPITALNA ULAGANJA I ODRŽAVANJE OBJEKATA KULTURE</w:t>
      </w:r>
    </w:p>
    <w:p w14:paraId="1515CE93" w14:textId="77777777" w:rsidR="00D4234A" w:rsidRPr="00A13AC7" w:rsidRDefault="00D4234A" w:rsidP="00D4234A">
      <w:pPr>
        <w:pStyle w:val="StandardWeb"/>
        <w:spacing w:before="0" w:beforeAutospacing="0" w:after="0" w:afterAutospacing="0"/>
        <w:jc w:val="both"/>
        <w:outlineLvl w:val="0"/>
        <w:rPr>
          <w:b/>
          <w:u w:val="single"/>
        </w:rPr>
      </w:pPr>
    </w:p>
    <w:p w14:paraId="00A2A09E" w14:textId="77777777" w:rsidR="00D4234A" w:rsidRPr="00A13AC7" w:rsidRDefault="00D4234A" w:rsidP="00D4234A">
      <w:pPr>
        <w:pStyle w:val="Tijeloteksta-uvlaka2"/>
        <w:spacing w:after="0" w:line="240" w:lineRule="auto"/>
        <w:ind w:left="0"/>
        <w:jc w:val="both"/>
        <w:rPr>
          <w:b/>
          <w:bCs/>
          <w:iCs/>
          <w:color w:val="auto"/>
          <w:u w:val="single"/>
        </w:rPr>
      </w:pPr>
      <w:r w:rsidRPr="00A13AC7">
        <w:rPr>
          <w:b/>
          <w:i/>
          <w:color w:val="auto"/>
        </w:rPr>
        <w:t>Opis programa:</w:t>
      </w:r>
      <w:r w:rsidRPr="00A13AC7">
        <w:rPr>
          <w:bCs/>
          <w:color w:val="auto"/>
        </w:rPr>
        <w:t xml:space="preserve"> Energija i izgradnja, obnova i održavanje objekata kulture. Sredstva su planirana za režijske troškove, za redovno održavanje objekata kulture te za obnovu vile Bedeković u Donjoj </w:t>
      </w:r>
      <w:proofErr w:type="spellStart"/>
      <w:r w:rsidRPr="00A13AC7">
        <w:rPr>
          <w:bCs/>
          <w:color w:val="auto"/>
        </w:rPr>
        <w:t>Lomnici</w:t>
      </w:r>
      <w:proofErr w:type="spellEnd"/>
      <w:r w:rsidRPr="00A13AC7">
        <w:rPr>
          <w:bCs/>
          <w:color w:val="auto"/>
        </w:rPr>
        <w:t>.</w:t>
      </w:r>
    </w:p>
    <w:p w14:paraId="79F87E40" w14:textId="77777777" w:rsidR="00D4234A" w:rsidRPr="00A13AC7" w:rsidRDefault="00D4234A" w:rsidP="00D4234A">
      <w:pPr>
        <w:pStyle w:val="Tijeloteksta-uvlaka2"/>
        <w:spacing w:after="0" w:line="240" w:lineRule="auto"/>
        <w:ind w:left="0"/>
        <w:jc w:val="both"/>
        <w:rPr>
          <w:color w:val="auto"/>
        </w:rPr>
      </w:pPr>
      <w:r w:rsidRPr="00A13AC7">
        <w:rPr>
          <w:b/>
          <w:i/>
          <w:color w:val="auto"/>
        </w:rPr>
        <w:t>Ciljevi uspješnosti</w:t>
      </w:r>
      <w:r w:rsidRPr="00A13AC7">
        <w:rPr>
          <w:color w:val="auto"/>
        </w:rPr>
        <w:t xml:space="preserve">: </w:t>
      </w:r>
    </w:p>
    <w:p w14:paraId="4D104793" w14:textId="77777777" w:rsidR="00D4234A" w:rsidRPr="00A13AC7" w:rsidRDefault="00D4234A" w:rsidP="00F60ED8">
      <w:pPr>
        <w:pStyle w:val="Odlomakpopisa"/>
        <w:numPr>
          <w:ilvl w:val="0"/>
          <w:numId w:val="23"/>
        </w:numPr>
        <w:suppressAutoHyphens w:val="0"/>
        <w:autoSpaceDE w:val="0"/>
        <w:autoSpaceDN w:val="0"/>
        <w:adjustRightInd w:val="0"/>
        <w:spacing w:line="240" w:lineRule="auto"/>
        <w:jc w:val="both"/>
        <w:rPr>
          <w:color w:val="auto"/>
        </w:rPr>
      </w:pPr>
      <w:r w:rsidRPr="00A13AC7">
        <w:rPr>
          <w:color w:val="auto"/>
        </w:rPr>
        <w:t>Osigurati materijalne uvjete za amatersko i profesionalno kulturno djelovanje</w:t>
      </w:r>
    </w:p>
    <w:p w14:paraId="0496AE32" w14:textId="77777777" w:rsidR="00D4234A" w:rsidRPr="00A13AC7" w:rsidRDefault="00D4234A" w:rsidP="00D4234A">
      <w:pPr>
        <w:spacing w:line="240" w:lineRule="auto"/>
        <w:jc w:val="both"/>
        <w:rPr>
          <w:b/>
          <w:i/>
          <w:color w:val="auto"/>
        </w:rPr>
      </w:pPr>
      <w:r w:rsidRPr="00A13AC7">
        <w:rPr>
          <w:b/>
          <w:i/>
          <w:color w:val="auto"/>
        </w:rPr>
        <w:t>Pokazatelji provedbe programa:</w:t>
      </w:r>
    </w:p>
    <w:p w14:paraId="23A554D6" w14:textId="77777777" w:rsidR="00D4234A" w:rsidRPr="00A13AC7" w:rsidRDefault="00D4234A" w:rsidP="00F60ED8">
      <w:pPr>
        <w:pStyle w:val="Odlomakpopisa"/>
        <w:numPr>
          <w:ilvl w:val="0"/>
          <w:numId w:val="33"/>
        </w:numPr>
        <w:suppressAutoHyphens w:val="0"/>
        <w:spacing w:line="240" w:lineRule="auto"/>
        <w:jc w:val="both"/>
        <w:rPr>
          <w:color w:val="auto"/>
        </w:rPr>
      </w:pPr>
      <w:r w:rsidRPr="00A13AC7">
        <w:rPr>
          <w:color w:val="auto"/>
        </w:rPr>
        <w:t>Kvaliteta prostora za kulturno djelovanje</w:t>
      </w:r>
    </w:p>
    <w:p w14:paraId="18B450B7" w14:textId="77777777" w:rsidR="00D4234A" w:rsidRPr="00A13AC7" w:rsidRDefault="00D4234A" w:rsidP="00F60ED8">
      <w:pPr>
        <w:pStyle w:val="Odlomakpopisa"/>
        <w:numPr>
          <w:ilvl w:val="0"/>
          <w:numId w:val="33"/>
        </w:numPr>
        <w:suppressAutoHyphens w:val="0"/>
        <w:spacing w:line="240" w:lineRule="auto"/>
        <w:jc w:val="both"/>
        <w:rPr>
          <w:color w:val="auto"/>
        </w:rPr>
      </w:pPr>
      <w:r w:rsidRPr="00A13AC7">
        <w:rPr>
          <w:color w:val="auto"/>
        </w:rPr>
        <w:t xml:space="preserve">Kvaliteta realizacije planiranih programa  </w:t>
      </w:r>
    </w:p>
    <w:p w14:paraId="58892E15" w14:textId="661CD138" w:rsidR="00D4234A" w:rsidRPr="00A13AC7" w:rsidRDefault="00D4234A" w:rsidP="00D4234A">
      <w:pPr>
        <w:spacing w:line="240" w:lineRule="auto"/>
        <w:jc w:val="both"/>
        <w:rPr>
          <w:b/>
          <w:bCs/>
          <w:i/>
          <w:color w:val="auto"/>
        </w:rPr>
      </w:pPr>
      <w:r w:rsidRPr="00A13AC7">
        <w:rPr>
          <w:b/>
          <w:i/>
          <w:color w:val="auto"/>
        </w:rPr>
        <w:t xml:space="preserve">Potrebna sredstava za provođenje programa:                                              </w:t>
      </w:r>
      <w:r w:rsidRPr="00A13AC7">
        <w:rPr>
          <w:b/>
          <w:bCs/>
          <w:iCs/>
          <w:color w:val="auto"/>
        </w:rPr>
        <w:t>155.500,00</w:t>
      </w:r>
      <w:r w:rsidR="00386C4E" w:rsidRPr="00386C4E">
        <w:rPr>
          <w:b/>
          <w:iCs/>
          <w:color w:val="auto"/>
        </w:rPr>
        <w:t xml:space="preserve"> </w:t>
      </w:r>
      <w:r w:rsidR="00386C4E">
        <w:rPr>
          <w:b/>
          <w:iCs/>
          <w:color w:val="auto"/>
        </w:rPr>
        <w:t>EUR</w:t>
      </w:r>
      <w:r w:rsidR="00386C4E" w:rsidRPr="00A13AC7">
        <w:rPr>
          <w:b/>
          <w:bCs/>
          <w:iCs/>
          <w:color w:val="auto"/>
        </w:rPr>
        <w:t xml:space="preserve"> </w:t>
      </w:r>
      <w:proofErr w:type="spellStart"/>
      <w:r w:rsidRPr="00A13AC7">
        <w:rPr>
          <w:b/>
          <w:bCs/>
          <w:iCs/>
          <w:color w:val="auto"/>
        </w:rPr>
        <w:t>ur</w:t>
      </w:r>
      <w:proofErr w:type="spellEnd"/>
    </w:p>
    <w:p w14:paraId="21B9BEE9" w14:textId="77777777" w:rsidR="00D4234A" w:rsidRPr="00A13AC7" w:rsidRDefault="00D4234A" w:rsidP="00D4234A">
      <w:pPr>
        <w:spacing w:line="240" w:lineRule="auto"/>
        <w:jc w:val="both"/>
        <w:rPr>
          <w:i/>
          <w:color w:val="auto"/>
        </w:rPr>
      </w:pPr>
      <w:r w:rsidRPr="00A13AC7">
        <w:rPr>
          <w:color w:val="auto"/>
        </w:rPr>
        <w:t>Izvor financiranja:</w:t>
      </w:r>
    </w:p>
    <w:p w14:paraId="6DDDBDF8" w14:textId="6E914988" w:rsidR="00D4234A" w:rsidRPr="00A13AC7" w:rsidRDefault="00D4234A" w:rsidP="00F60ED8">
      <w:pPr>
        <w:pStyle w:val="StandardWeb"/>
        <w:numPr>
          <w:ilvl w:val="0"/>
          <w:numId w:val="11"/>
        </w:numPr>
        <w:spacing w:before="0" w:beforeAutospacing="0" w:after="0" w:afterAutospacing="0"/>
        <w:jc w:val="both"/>
        <w:outlineLvl w:val="0"/>
      </w:pPr>
      <w:r w:rsidRPr="00A13AC7">
        <w:t xml:space="preserve">opći prihodi i primici – 155.500,00 </w:t>
      </w:r>
      <w:r w:rsidR="00386C4E" w:rsidRPr="00A13AC7">
        <w:t>eura</w:t>
      </w:r>
    </w:p>
    <w:p w14:paraId="6ECDBE50" w14:textId="77777777" w:rsidR="00D4234A" w:rsidRPr="00A13AC7" w:rsidRDefault="00D4234A" w:rsidP="00D4234A">
      <w:pPr>
        <w:jc w:val="both"/>
        <w:rPr>
          <w:color w:val="auto"/>
        </w:rPr>
      </w:pPr>
    </w:p>
    <w:p w14:paraId="660B0091" w14:textId="77777777" w:rsidR="00D4234A" w:rsidRPr="00A13AC7" w:rsidRDefault="00D4234A" w:rsidP="00D4234A">
      <w:pPr>
        <w:jc w:val="both"/>
        <w:rPr>
          <w:color w:val="auto"/>
        </w:rPr>
      </w:pPr>
    </w:p>
    <w:p w14:paraId="4F219E1B" w14:textId="77777777" w:rsidR="00D4234A" w:rsidRPr="00A13AC7" w:rsidRDefault="00D4234A" w:rsidP="00D4234A">
      <w:pPr>
        <w:spacing w:line="240" w:lineRule="auto"/>
        <w:jc w:val="both"/>
        <w:rPr>
          <w:b/>
          <w:color w:val="auto"/>
          <w:u w:val="single"/>
        </w:rPr>
      </w:pPr>
      <w:r w:rsidRPr="00A13AC7">
        <w:rPr>
          <w:b/>
          <w:bCs/>
          <w:iCs/>
          <w:color w:val="auto"/>
          <w:u w:val="single"/>
        </w:rPr>
        <w:t xml:space="preserve">NAZIV PROGRAMA – </w:t>
      </w:r>
      <w:r w:rsidRPr="00A13AC7">
        <w:rPr>
          <w:b/>
          <w:color w:val="auto"/>
          <w:u w:val="single"/>
        </w:rPr>
        <w:t>DJELATNOST USTANOVA U KULTURI</w:t>
      </w:r>
    </w:p>
    <w:p w14:paraId="57BB4D12" w14:textId="77777777" w:rsidR="00D4234A" w:rsidRPr="00A13AC7" w:rsidRDefault="00D4234A" w:rsidP="00D4234A">
      <w:pPr>
        <w:spacing w:line="240" w:lineRule="auto"/>
        <w:jc w:val="both"/>
        <w:rPr>
          <w:b/>
          <w:color w:val="auto"/>
          <w:u w:val="single"/>
        </w:rPr>
      </w:pPr>
    </w:p>
    <w:p w14:paraId="47888E85" w14:textId="77777777" w:rsidR="00D4234A" w:rsidRPr="00A13AC7" w:rsidRDefault="00D4234A" w:rsidP="00D4234A">
      <w:pPr>
        <w:spacing w:line="240" w:lineRule="auto"/>
        <w:jc w:val="both"/>
        <w:rPr>
          <w:color w:val="auto"/>
        </w:rPr>
      </w:pPr>
      <w:r w:rsidRPr="00A13AC7">
        <w:rPr>
          <w:b/>
          <w:i/>
          <w:color w:val="auto"/>
        </w:rPr>
        <w:t>Opis programa:</w:t>
      </w:r>
      <w:r w:rsidRPr="00A13AC7">
        <w:rPr>
          <w:color w:val="auto"/>
        </w:rPr>
        <w:t xml:space="preserve"> Grad Velika Gorica osnivač je ustanova koje se bave organizacijom i provođenjem različitih kulturnih i obrazovnih programa: Pučkog otvorenog učilišta Velika Gorica, Muzeja Turopolja i Gradske knjižnice Velika Gorica. Kulturno djelovanje ovih ustanova ostvaruje se kroz sljedeće aktivnosti: redovnu djelatnost ustanova, izdavačku djelatnost, kazališnu djelatnost, glazbenu djelatnost, izložbenu djelatnost, manifestacije, predavanje, tribine, radionice i ostalo, kinematografsku djelatnost, nabavu i restauriranje muzejskih predmeta, arheološka istraživanja, održavanje kurije </w:t>
      </w:r>
      <w:proofErr w:type="spellStart"/>
      <w:r w:rsidRPr="00A13AC7">
        <w:rPr>
          <w:color w:val="auto"/>
        </w:rPr>
        <w:t>Modić</w:t>
      </w:r>
      <w:proofErr w:type="spellEnd"/>
      <w:r w:rsidRPr="00A13AC7">
        <w:rPr>
          <w:color w:val="auto"/>
        </w:rPr>
        <w:t>-Bedeković, zaštitu i održavanje etno kuća, manifestacije.</w:t>
      </w:r>
    </w:p>
    <w:p w14:paraId="5CD05C22" w14:textId="77777777" w:rsidR="00D4234A" w:rsidRPr="00A13AC7" w:rsidRDefault="00D4234A" w:rsidP="00D4234A">
      <w:pPr>
        <w:pStyle w:val="Tijeloteksta-uvlaka2"/>
        <w:spacing w:after="0" w:line="240" w:lineRule="auto"/>
        <w:ind w:left="0"/>
        <w:jc w:val="both"/>
        <w:rPr>
          <w:color w:val="auto"/>
        </w:rPr>
      </w:pPr>
      <w:r w:rsidRPr="00A13AC7">
        <w:rPr>
          <w:b/>
          <w:i/>
          <w:color w:val="auto"/>
        </w:rPr>
        <w:t>Ciljevi uspješnosti</w:t>
      </w:r>
      <w:r w:rsidRPr="00A13AC7">
        <w:rPr>
          <w:color w:val="auto"/>
        </w:rPr>
        <w:t xml:space="preserve">: </w:t>
      </w:r>
    </w:p>
    <w:p w14:paraId="406B59B2" w14:textId="77777777" w:rsidR="00D4234A" w:rsidRPr="00A13AC7" w:rsidRDefault="00D4234A" w:rsidP="00F60ED8">
      <w:pPr>
        <w:numPr>
          <w:ilvl w:val="0"/>
          <w:numId w:val="24"/>
        </w:numPr>
        <w:suppressAutoHyphens w:val="0"/>
        <w:autoSpaceDE w:val="0"/>
        <w:autoSpaceDN w:val="0"/>
        <w:adjustRightInd w:val="0"/>
        <w:spacing w:line="240" w:lineRule="auto"/>
        <w:contextualSpacing/>
        <w:jc w:val="both"/>
        <w:rPr>
          <w:color w:val="auto"/>
        </w:rPr>
      </w:pPr>
      <w:r w:rsidRPr="00A13AC7">
        <w:rPr>
          <w:color w:val="auto"/>
        </w:rPr>
        <w:t>Osigurati materijalne uvjete za djelovanje</w:t>
      </w:r>
    </w:p>
    <w:p w14:paraId="715CD73B" w14:textId="77777777" w:rsidR="00D4234A" w:rsidRPr="00A13AC7" w:rsidRDefault="00D4234A" w:rsidP="00F60ED8">
      <w:pPr>
        <w:numPr>
          <w:ilvl w:val="0"/>
          <w:numId w:val="24"/>
        </w:numPr>
        <w:suppressAutoHyphens w:val="0"/>
        <w:autoSpaceDE w:val="0"/>
        <w:autoSpaceDN w:val="0"/>
        <w:adjustRightInd w:val="0"/>
        <w:spacing w:line="240" w:lineRule="auto"/>
        <w:contextualSpacing/>
        <w:jc w:val="both"/>
        <w:rPr>
          <w:color w:val="auto"/>
        </w:rPr>
      </w:pPr>
      <w:r w:rsidRPr="00A13AC7">
        <w:rPr>
          <w:color w:val="auto"/>
        </w:rPr>
        <w:t>Zaštititi, prezentirati i promovirati kulturne djelatnosti</w:t>
      </w:r>
    </w:p>
    <w:p w14:paraId="11B9DCE9" w14:textId="77777777" w:rsidR="00D4234A" w:rsidRPr="00A13AC7" w:rsidRDefault="00D4234A" w:rsidP="00F60ED8">
      <w:pPr>
        <w:numPr>
          <w:ilvl w:val="0"/>
          <w:numId w:val="24"/>
        </w:numPr>
        <w:suppressAutoHyphens w:val="0"/>
        <w:autoSpaceDE w:val="0"/>
        <w:autoSpaceDN w:val="0"/>
        <w:adjustRightInd w:val="0"/>
        <w:spacing w:line="240" w:lineRule="auto"/>
        <w:contextualSpacing/>
        <w:jc w:val="both"/>
        <w:rPr>
          <w:color w:val="auto"/>
        </w:rPr>
      </w:pPr>
      <w:r w:rsidRPr="00A13AC7">
        <w:rPr>
          <w:color w:val="auto"/>
        </w:rPr>
        <w:t>Zadovoljiti raznovrsne kulturne i obrazovne potrebe građana Velike Gorice</w:t>
      </w:r>
    </w:p>
    <w:p w14:paraId="225C8E78" w14:textId="77777777" w:rsidR="00D4234A" w:rsidRPr="00A13AC7" w:rsidRDefault="00D4234A" w:rsidP="00D4234A">
      <w:pPr>
        <w:spacing w:line="240" w:lineRule="auto"/>
        <w:jc w:val="both"/>
        <w:rPr>
          <w:b/>
          <w:i/>
          <w:color w:val="auto"/>
        </w:rPr>
      </w:pPr>
      <w:r w:rsidRPr="00A13AC7">
        <w:rPr>
          <w:b/>
          <w:i/>
          <w:color w:val="auto"/>
        </w:rPr>
        <w:t>Pokazatelji provedbe programa:</w:t>
      </w:r>
    </w:p>
    <w:p w14:paraId="53D2516F" w14:textId="77777777" w:rsidR="00D4234A" w:rsidRPr="00A13AC7" w:rsidRDefault="00D4234A" w:rsidP="00F60ED8">
      <w:pPr>
        <w:pStyle w:val="Odlomakpopisa"/>
        <w:numPr>
          <w:ilvl w:val="0"/>
          <w:numId w:val="34"/>
        </w:numPr>
        <w:suppressAutoHyphens w:val="0"/>
        <w:spacing w:line="240" w:lineRule="auto"/>
        <w:jc w:val="both"/>
        <w:rPr>
          <w:color w:val="auto"/>
        </w:rPr>
      </w:pPr>
      <w:r w:rsidRPr="00A13AC7">
        <w:rPr>
          <w:color w:val="auto"/>
        </w:rPr>
        <w:t>Postignuti materijalni uvjeti za provedbu programa</w:t>
      </w:r>
    </w:p>
    <w:p w14:paraId="468ADFDF" w14:textId="77777777" w:rsidR="00D4234A" w:rsidRPr="00A13AC7" w:rsidRDefault="00D4234A" w:rsidP="00F60ED8">
      <w:pPr>
        <w:pStyle w:val="Odlomakpopisa"/>
        <w:numPr>
          <w:ilvl w:val="0"/>
          <w:numId w:val="34"/>
        </w:numPr>
        <w:suppressAutoHyphens w:val="0"/>
        <w:spacing w:line="240" w:lineRule="auto"/>
        <w:jc w:val="both"/>
        <w:rPr>
          <w:color w:val="auto"/>
        </w:rPr>
      </w:pPr>
      <w:r w:rsidRPr="00A13AC7">
        <w:rPr>
          <w:color w:val="auto"/>
        </w:rPr>
        <w:t>Broj i raznovrsnost kulturnih i obrazovnih programa, manifestacija i akcija koje se tijekom godine organiziraju</w:t>
      </w:r>
    </w:p>
    <w:p w14:paraId="58BB51F7" w14:textId="77777777" w:rsidR="00D4234A" w:rsidRPr="00A13AC7" w:rsidRDefault="00D4234A" w:rsidP="00F60ED8">
      <w:pPr>
        <w:pStyle w:val="Odlomakpopisa"/>
        <w:numPr>
          <w:ilvl w:val="0"/>
          <w:numId w:val="34"/>
        </w:numPr>
        <w:suppressAutoHyphens w:val="0"/>
        <w:spacing w:line="240" w:lineRule="auto"/>
        <w:jc w:val="both"/>
        <w:rPr>
          <w:color w:val="auto"/>
        </w:rPr>
      </w:pPr>
      <w:r w:rsidRPr="00A13AC7">
        <w:rPr>
          <w:color w:val="auto"/>
        </w:rPr>
        <w:t>Broj građana uključenih u programe</w:t>
      </w:r>
    </w:p>
    <w:p w14:paraId="25445669" w14:textId="5577ED0D" w:rsidR="00D4234A" w:rsidRPr="00A13AC7" w:rsidRDefault="00D4234A" w:rsidP="00D4234A">
      <w:pPr>
        <w:spacing w:line="240" w:lineRule="auto"/>
        <w:jc w:val="both"/>
        <w:rPr>
          <w:b/>
          <w:i/>
          <w:color w:val="auto"/>
        </w:rPr>
      </w:pPr>
      <w:r w:rsidRPr="00A13AC7">
        <w:rPr>
          <w:b/>
          <w:i/>
          <w:color w:val="auto"/>
        </w:rPr>
        <w:t xml:space="preserve">Potrebna sredstava za provođenje programa:                                             </w:t>
      </w:r>
      <w:r w:rsidRPr="00A13AC7">
        <w:rPr>
          <w:b/>
          <w:iCs/>
          <w:color w:val="auto"/>
        </w:rPr>
        <w:t xml:space="preserve">4.359.165,00 </w:t>
      </w:r>
      <w:r w:rsidR="00386C4E">
        <w:rPr>
          <w:b/>
          <w:iCs/>
          <w:color w:val="auto"/>
        </w:rPr>
        <w:t>EUR</w:t>
      </w:r>
      <w:r w:rsidR="00386C4E" w:rsidRPr="00A13AC7">
        <w:rPr>
          <w:b/>
          <w:iCs/>
          <w:color w:val="auto"/>
        </w:rPr>
        <w:t xml:space="preserve"> </w:t>
      </w:r>
    </w:p>
    <w:p w14:paraId="49B3C047" w14:textId="77777777" w:rsidR="00D4234A" w:rsidRPr="00A13AC7" w:rsidRDefault="00D4234A" w:rsidP="00D4234A">
      <w:pPr>
        <w:spacing w:line="240" w:lineRule="auto"/>
        <w:jc w:val="both"/>
        <w:rPr>
          <w:color w:val="auto"/>
          <w:sz w:val="16"/>
          <w:szCs w:val="16"/>
        </w:rPr>
      </w:pPr>
    </w:p>
    <w:p w14:paraId="0FE43E3C" w14:textId="77777777" w:rsidR="00D4234A" w:rsidRPr="00A13AC7" w:rsidRDefault="00D4234A" w:rsidP="00D4234A">
      <w:pPr>
        <w:spacing w:line="240" w:lineRule="auto"/>
        <w:jc w:val="both"/>
        <w:rPr>
          <w:color w:val="auto"/>
        </w:rPr>
      </w:pPr>
      <w:r w:rsidRPr="00A13AC7">
        <w:rPr>
          <w:color w:val="auto"/>
        </w:rPr>
        <w:t>Razrada programa po izvorima financiranja za svaku ustanovu u kulturi zasebno je dana na kraju dokumenta.</w:t>
      </w:r>
    </w:p>
    <w:p w14:paraId="4234407D" w14:textId="77777777" w:rsidR="00D4234A" w:rsidRPr="00A13AC7" w:rsidRDefault="00D4234A" w:rsidP="00D4234A">
      <w:pPr>
        <w:spacing w:line="240" w:lineRule="auto"/>
        <w:jc w:val="both"/>
        <w:rPr>
          <w:b/>
          <w:i/>
          <w:color w:val="auto"/>
          <w:u w:val="single"/>
        </w:rPr>
      </w:pPr>
    </w:p>
    <w:p w14:paraId="699ADA31" w14:textId="77777777" w:rsidR="00D4234A" w:rsidRPr="00A13AC7" w:rsidRDefault="00D4234A" w:rsidP="00D4234A">
      <w:pPr>
        <w:spacing w:line="240" w:lineRule="auto"/>
        <w:jc w:val="both"/>
        <w:rPr>
          <w:b/>
          <w:color w:val="auto"/>
          <w:u w:val="single"/>
        </w:rPr>
      </w:pPr>
    </w:p>
    <w:p w14:paraId="74B18162" w14:textId="77777777" w:rsidR="00D4234A" w:rsidRPr="00A13AC7" w:rsidRDefault="00D4234A" w:rsidP="00D4234A">
      <w:pPr>
        <w:spacing w:line="240" w:lineRule="auto"/>
        <w:jc w:val="both"/>
        <w:rPr>
          <w:b/>
          <w:color w:val="auto"/>
          <w:u w:val="single"/>
        </w:rPr>
      </w:pPr>
      <w:r w:rsidRPr="00A13AC7">
        <w:rPr>
          <w:b/>
          <w:color w:val="auto"/>
          <w:u w:val="single"/>
        </w:rPr>
        <w:t>NAZIV PROGRAMA: RAZVOJ SPORTA I REKREACIJE</w:t>
      </w:r>
    </w:p>
    <w:p w14:paraId="58BD88E8" w14:textId="77777777" w:rsidR="00D4234A" w:rsidRPr="00A13AC7" w:rsidRDefault="00D4234A" w:rsidP="00D4234A">
      <w:pPr>
        <w:spacing w:line="240" w:lineRule="auto"/>
        <w:jc w:val="both"/>
        <w:rPr>
          <w:b/>
          <w:color w:val="auto"/>
          <w:u w:val="single"/>
        </w:rPr>
      </w:pPr>
    </w:p>
    <w:p w14:paraId="7A3A134E" w14:textId="77777777" w:rsidR="00D4234A" w:rsidRPr="00A13AC7" w:rsidRDefault="00D4234A" w:rsidP="00D4234A">
      <w:pPr>
        <w:autoSpaceDE w:val="0"/>
        <w:autoSpaceDN w:val="0"/>
        <w:adjustRightInd w:val="0"/>
        <w:spacing w:line="240" w:lineRule="auto"/>
        <w:jc w:val="both"/>
        <w:rPr>
          <w:color w:val="auto"/>
        </w:rPr>
      </w:pPr>
      <w:r w:rsidRPr="00A13AC7">
        <w:rPr>
          <w:b/>
          <w:i/>
          <w:color w:val="auto"/>
        </w:rPr>
        <w:t xml:space="preserve">Opis programa: </w:t>
      </w:r>
      <w:r w:rsidRPr="00A13AC7">
        <w:rPr>
          <w:color w:val="auto"/>
        </w:rPr>
        <w:t>Programom se omogućuje zakonom propisane aktivnosti u sportu i rekreaciji te redovna djelatnost Ustanove za upravljanje Športsko rekreacijskim centrom Velika Gorica</w:t>
      </w:r>
    </w:p>
    <w:p w14:paraId="21038E2D"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t>Ciljevi provedbe programa:</w:t>
      </w:r>
    </w:p>
    <w:p w14:paraId="20720B1F" w14:textId="77777777" w:rsidR="00D4234A" w:rsidRPr="00A13AC7" w:rsidRDefault="00D4234A" w:rsidP="00F60ED8">
      <w:pPr>
        <w:pStyle w:val="Odlomakpopisa"/>
        <w:numPr>
          <w:ilvl w:val="0"/>
          <w:numId w:val="8"/>
        </w:numPr>
        <w:tabs>
          <w:tab w:val="left" w:pos="720"/>
        </w:tabs>
        <w:overflowPunct w:val="0"/>
        <w:autoSpaceDE w:val="0"/>
        <w:autoSpaceDN w:val="0"/>
        <w:adjustRightInd w:val="0"/>
        <w:spacing w:line="240" w:lineRule="auto"/>
        <w:ind w:right="170"/>
        <w:jc w:val="both"/>
        <w:rPr>
          <w:color w:val="auto"/>
        </w:rPr>
      </w:pPr>
      <w:r w:rsidRPr="00A13AC7">
        <w:rPr>
          <w:color w:val="auto"/>
        </w:rPr>
        <w:t>ulaganje u razvoj mladih vrsnih sportaša radi stvaranja široke kvalitetne osnove kao uvjeta daljnjega napretka i očuvanja dostignute razine kvalitete sporta Grada Velike Gorice</w:t>
      </w:r>
    </w:p>
    <w:p w14:paraId="522175A2" w14:textId="77777777" w:rsidR="00D4234A" w:rsidRPr="00A13AC7" w:rsidRDefault="00D4234A" w:rsidP="00F60ED8">
      <w:pPr>
        <w:pStyle w:val="Odlomakpopisa"/>
        <w:numPr>
          <w:ilvl w:val="0"/>
          <w:numId w:val="8"/>
        </w:numPr>
        <w:tabs>
          <w:tab w:val="left" w:pos="720"/>
        </w:tabs>
        <w:overflowPunct w:val="0"/>
        <w:autoSpaceDE w:val="0"/>
        <w:autoSpaceDN w:val="0"/>
        <w:adjustRightInd w:val="0"/>
        <w:spacing w:line="240" w:lineRule="auto"/>
        <w:ind w:right="170"/>
        <w:jc w:val="both"/>
        <w:rPr>
          <w:color w:val="auto"/>
        </w:rPr>
      </w:pPr>
      <w:r w:rsidRPr="00A13AC7">
        <w:rPr>
          <w:color w:val="auto"/>
        </w:rPr>
        <w:t>očuvanje postojeće sportske kvalitete koja potiče razvoj sporta i kroz vrhunske rezultate doprinosi ugledu Grada Velike Gorice</w:t>
      </w:r>
    </w:p>
    <w:p w14:paraId="68AAABBB" w14:textId="77777777" w:rsidR="00D4234A" w:rsidRPr="00A13AC7" w:rsidRDefault="00D4234A" w:rsidP="00F60ED8">
      <w:pPr>
        <w:pStyle w:val="Odlomakpopisa"/>
        <w:numPr>
          <w:ilvl w:val="0"/>
          <w:numId w:val="8"/>
        </w:numPr>
        <w:tabs>
          <w:tab w:val="left" w:pos="720"/>
        </w:tabs>
        <w:overflowPunct w:val="0"/>
        <w:autoSpaceDE w:val="0"/>
        <w:autoSpaceDN w:val="0"/>
        <w:adjustRightInd w:val="0"/>
        <w:spacing w:line="240" w:lineRule="auto"/>
        <w:ind w:right="170"/>
        <w:jc w:val="both"/>
        <w:rPr>
          <w:color w:val="auto"/>
        </w:rPr>
      </w:pPr>
      <w:r w:rsidRPr="00A13AC7">
        <w:rPr>
          <w:color w:val="auto"/>
        </w:rPr>
        <w:t>poticanje uključivanja u sport što većeg broja građana, osobito djece i mladih</w:t>
      </w:r>
    </w:p>
    <w:p w14:paraId="768B03A4" w14:textId="77777777" w:rsidR="00D4234A" w:rsidRPr="00A13AC7" w:rsidRDefault="00D4234A" w:rsidP="00F60ED8">
      <w:pPr>
        <w:pStyle w:val="Uvuenotijeloteksta"/>
        <w:numPr>
          <w:ilvl w:val="0"/>
          <w:numId w:val="8"/>
        </w:numPr>
        <w:spacing w:after="0" w:line="240" w:lineRule="auto"/>
        <w:jc w:val="both"/>
        <w:rPr>
          <w:color w:val="auto"/>
        </w:rPr>
      </w:pPr>
      <w:r w:rsidRPr="00A13AC7">
        <w:rPr>
          <w:color w:val="auto"/>
        </w:rPr>
        <w:t>uključivanje u sport što većeg broja osoba s invaliditetom, osobito djece s teškoćama u razvoju.</w:t>
      </w:r>
    </w:p>
    <w:p w14:paraId="4E179B32" w14:textId="77777777" w:rsidR="00D4234A" w:rsidRPr="00A13AC7" w:rsidRDefault="00D4234A" w:rsidP="00D4234A">
      <w:pPr>
        <w:pStyle w:val="StandardWeb"/>
        <w:spacing w:before="0" w:beforeAutospacing="0" w:after="0" w:afterAutospacing="0"/>
        <w:jc w:val="both"/>
        <w:rPr>
          <w:b/>
          <w:i/>
        </w:rPr>
      </w:pPr>
      <w:r w:rsidRPr="00A13AC7">
        <w:rPr>
          <w:b/>
          <w:i/>
        </w:rPr>
        <w:t xml:space="preserve">Pokazatelji uspješnosti: </w:t>
      </w:r>
    </w:p>
    <w:p w14:paraId="7AA9A74D" w14:textId="77777777" w:rsidR="00D4234A" w:rsidRPr="00A13AC7" w:rsidRDefault="00D4234A" w:rsidP="00D4234A">
      <w:pPr>
        <w:pStyle w:val="StandardWeb"/>
        <w:spacing w:before="0" w:beforeAutospacing="0" w:after="0" w:afterAutospacing="0"/>
        <w:jc w:val="both"/>
        <w:rPr>
          <w:b/>
          <w:i/>
        </w:rPr>
      </w:pPr>
      <w:r w:rsidRPr="00A13AC7">
        <w:t>Redovito odvijanje aktivnosti sportskih udruga i djelatnosti ustanove u području sporta te redovito održavanje sportskih građevina.</w:t>
      </w:r>
    </w:p>
    <w:p w14:paraId="59842284" w14:textId="7471D4A2" w:rsidR="00D4234A" w:rsidRPr="00A13AC7" w:rsidRDefault="00D4234A" w:rsidP="00D4234A">
      <w:pPr>
        <w:pStyle w:val="StandardWeb"/>
        <w:spacing w:before="0" w:beforeAutospacing="0" w:after="0" w:afterAutospacing="0"/>
        <w:jc w:val="both"/>
        <w:rPr>
          <w:b/>
          <w:i/>
        </w:rPr>
      </w:pPr>
      <w:r w:rsidRPr="00A13AC7">
        <w:rPr>
          <w:b/>
          <w:i/>
        </w:rPr>
        <w:t xml:space="preserve">Potrebna sredstava za provođenje programa: </w:t>
      </w:r>
      <w:r w:rsidRPr="00A13AC7">
        <w:rPr>
          <w:b/>
          <w:i/>
        </w:rPr>
        <w:tab/>
      </w:r>
      <w:r w:rsidRPr="00A13AC7">
        <w:rPr>
          <w:b/>
          <w:i/>
        </w:rPr>
        <w:tab/>
      </w:r>
      <w:r w:rsidRPr="00A13AC7">
        <w:rPr>
          <w:b/>
          <w:i/>
        </w:rPr>
        <w:tab/>
        <w:t xml:space="preserve">             </w:t>
      </w:r>
      <w:r w:rsidRPr="00A13AC7">
        <w:rPr>
          <w:b/>
          <w:iCs/>
        </w:rPr>
        <w:t xml:space="preserve">5.026.200,00 </w:t>
      </w:r>
      <w:r w:rsidR="00386C4E">
        <w:rPr>
          <w:b/>
          <w:iCs/>
        </w:rPr>
        <w:t>EUR</w:t>
      </w:r>
      <w:r w:rsidR="00386C4E" w:rsidRPr="00A13AC7">
        <w:rPr>
          <w:b/>
          <w:iCs/>
        </w:rPr>
        <w:t xml:space="preserve"> </w:t>
      </w:r>
    </w:p>
    <w:p w14:paraId="3D2D115F" w14:textId="77777777" w:rsidR="00D4234A" w:rsidRPr="00A13AC7" w:rsidRDefault="00D4234A" w:rsidP="00D4234A">
      <w:pPr>
        <w:spacing w:line="240" w:lineRule="auto"/>
        <w:jc w:val="both"/>
        <w:rPr>
          <w:color w:val="auto"/>
        </w:rPr>
      </w:pPr>
      <w:r w:rsidRPr="00A13AC7">
        <w:rPr>
          <w:color w:val="auto"/>
        </w:rPr>
        <w:t>Izvor financiranja:</w:t>
      </w:r>
    </w:p>
    <w:p w14:paraId="0500472D" w14:textId="767729BC" w:rsidR="00D4234A" w:rsidRPr="00A13AC7" w:rsidRDefault="00D4234A" w:rsidP="00F60ED8">
      <w:pPr>
        <w:pStyle w:val="Odlomakpopisa"/>
        <w:numPr>
          <w:ilvl w:val="0"/>
          <w:numId w:val="41"/>
        </w:numPr>
        <w:spacing w:line="240" w:lineRule="auto"/>
        <w:jc w:val="both"/>
        <w:rPr>
          <w:color w:val="auto"/>
        </w:rPr>
      </w:pPr>
      <w:r w:rsidRPr="00A13AC7">
        <w:rPr>
          <w:color w:val="auto"/>
        </w:rPr>
        <w:t xml:space="preserve">opći prihodi i primici – 4.822.400,00 </w:t>
      </w:r>
      <w:r w:rsidR="00386C4E" w:rsidRPr="00A13AC7">
        <w:rPr>
          <w:color w:val="auto"/>
        </w:rPr>
        <w:t>eura</w:t>
      </w:r>
    </w:p>
    <w:p w14:paraId="76B73EC5" w14:textId="58232A37" w:rsidR="00D4234A" w:rsidRPr="00A13AC7" w:rsidRDefault="00D4234A" w:rsidP="00F60ED8">
      <w:pPr>
        <w:pStyle w:val="Odlomakpopisa"/>
        <w:numPr>
          <w:ilvl w:val="0"/>
          <w:numId w:val="41"/>
        </w:numPr>
        <w:spacing w:line="240" w:lineRule="auto"/>
        <w:jc w:val="both"/>
        <w:rPr>
          <w:color w:val="auto"/>
        </w:rPr>
      </w:pPr>
      <w:r w:rsidRPr="00A13AC7">
        <w:rPr>
          <w:color w:val="auto"/>
        </w:rPr>
        <w:t xml:space="preserve">vlastiti prihodi PK – 194.000,00 </w:t>
      </w:r>
      <w:r w:rsidR="00386C4E" w:rsidRPr="00A13AC7">
        <w:rPr>
          <w:color w:val="auto"/>
        </w:rPr>
        <w:t>eura</w:t>
      </w:r>
    </w:p>
    <w:p w14:paraId="6EEFF8F6" w14:textId="50ACBF95" w:rsidR="00D4234A" w:rsidRPr="00A13AC7" w:rsidRDefault="00D4234A" w:rsidP="00F60ED8">
      <w:pPr>
        <w:pStyle w:val="Odlomakpopisa"/>
        <w:numPr>
          <w:ilvl w:val="0"/>
          <w:numId w:val="41"/>
        </w:numPr>
        <w:spacing w:line="240" w:lineRule="auto"/>
        <w:jc w:val="both"/>
        <w:rPr>
          <w:color w:val="auto"/>
        </w:rPr>
      </w:pPr>
      <w:r w:rsidRPr="00A13AC7">
        <w:rPr>
          <w:color w:val="auto"/>
        </w:rPr>
        <w:t xml:space="preserve">višak vlastitih prihoda PK – 4.000,00 </w:t>
      </w:r>
      <w:r w:rsidR="00386C4E" w:rsidRPr="00A13AC7">
        <w:rPr>
          <w:color w:val="auto"/>
        </w:rPr>
        <w:t>eura</w:t>
      </w:r>
      <w:r w:rsidRPr="00A13AC7">
        <w:rPr>
          <w:color w:val="auto"/>
        </w:rPr>
        <w:t xml:space="preserve"> </w:t>
      </w:r>
    </w:p>
    <w:p w14:paraId="072ED6B4" w14:textId="177D309D" w:rsidR="00D4234A" w:rsidRPr="00A13AC7" w:rsidRDefault="00D4234A" w:rsidP="00F60ED8">
      <w:pPr>
        <w:pStyle w:val="Odlomakpopisa"/>
        <w:numPr>
          <w:ilvl w:val="0"/>
          <w:numId w:val="41"/>
        </w:numPr>
        <w:spacing w:line="240" w:lineRule="auto"/>
        <w:jc w:val="both"/>
        <w:rPr>
          <w:color w:val="auto"/>
        </w:rPr>
      </w:pPr>
      <w:r w:rsidRPr="00A13AC7">
        <w:rPr>
          <w:color w:val="auto"/>
        </w:rPr>
        <w:t xml:space="preserve">donacije PK – 800,00 </w:t>
      </w:r>
      <w:r w:rsidR="00386C4E" w:rsidRPr="00A13AC7">
        <w:rPr>
          <w:color w:val="auto"/>
        </w:rPr>
        <w:t>eura</w:t>
      </w:r>
    </w:p>
    <w:p w14:paraId="2AEF6912" w14:textId="0BE6A4C3" w:rsidR="00D4234A" w:rsidRPr="00A13AC7" w:rsidRDefault="00D4234A" w:rsidP="00F60ED8">
      <w:pPr>
        <w:pStyle w:val="Odlomakpopisa"/>
        <w:numPr>
          <w:ilvl w:val="0"/>
          <w:numId w:val="41"/>
        </w:numPr>
        <w:spacing w:line="240" w:lineRule="auto"/>
        <w:jc w:val="both"/>
        <w:rPr>
          <w:color w:val="auto"/>
        </w:rPr>
      </w:pPr>
      <w:r w:rsidRPr="00A13AC7">
        <w:rPr>
          <w:color w:val="auto"/>
        </w:rPr>
        <w:t xml:space="preserve">prihodi od prodaje </w:t>
      </w:r>
      <w:proofErr w:type="spellStart"/>
      <w:r w:rsidRPr="00A13AC7">
        <w:rPr>
          <w:color w:val="auto"/>
        </w:rPr>
        <w:t>nef</w:t>
      </w:r>
      <w:proofErr w:type="spellEnd"/>
      <w:r w:rsidRPr="00A13AC7">
        <w:rPr>
          <w:color w:val="auto"/>
        </w:rPr>
        <w:t xml:space="preserve">. imovine i </w:t>
      </w:r>
      <w:proofErr w:type="spellStart"/>
      <w:r w:rsidRPr="00A13AC7">
        <w:rPr>
          <w:color w:val="auto"/>
        </w:rPr>
        <w:t>nak</w:t>
      </w:r>
      <w:proofErr w:type="spellEnd"/>
      <w:r w:rsidRPr="00A13AC7">
        <w:rPr>
          <w:color w:val="auto"/>
        </w:rPr>
        <w:t xml:space="preserve">. s </w:t>
      </w:r>
      <w:proofErr w:type="spellStart"/>
      <w:r w:rsidRPr="00A13AC7">
        <w:rPr>
          <w:color w:val="auto"/>
        </w:rPr>
        <w:t>nasl</w:t>
      </w:r>
      <w:proofErr w:type="spellEnd"/>
      <w:r w:rsidRPr="00A13AC7">
        <w:rPr>
          <w:color w:val="auto"/>
        </w:rPr>
        <w:t xml:space="preserve">. </w:t>
      </w:r>
      <w:proofErr w:type="spellStart"/>
      <w:r w:rsidRPr="00A13AC7">
        <w:rPr>
          <w:color w:val="auto"/>
        </w:rPr>
        <w:t>osig</w:t>
      </w:r>
      <w:proofErr w:type="spellEnd"/>
      <w:r w:rsidRPr="00A13AC7">
        <w:rPr>
          <w:color w:val="auto"/>
        </w:rPr>
        <w:t xml:space="preserve">. PK – 5.000,00 </w:t>
      </w:r>
      <w:r w:rsidR="00386C4E" w:rsidRPr="00A13AC7">
        <w:rPr>
          <w:color w:val="auto"/>
        </w:rPr>
        <w:t>eura</w:t>
      </w:r>
    </w:p>
    <w:p w14:paraId="3D9E9B6D" w14:textId="77777777" w:rsidR="00D4234A" w:rsidRPr="00A13AC7" w:rsidRDefault="00D4234A" w:rsidP="00D4234A">
      <w:pPr>
        <w:autoSpaceDE w:val="0"/>
        <w:autoSpaceDN w:val="0"/>
        <w:adjustRightInd w:val="0"/>
        <w:spacing w:line="240" w:lineRule="auto"/>
        <w:contextualSpacing/>
        <w:jc w:val="both"/>
        <w:rPr>
          <w:i/>
          <w:color w:val="auto"/>
        </w:rPr>
      </w:pPr>
    </w:p>
    <w:p w14:paraId="08BD6DCE" w14:textId="77777777" w:rsidR="00D4234A" w:rsidRPr="00A13AC7" w:rsidRDefault="00D4234A" w:rsidP="00D4234A">
      <w:pPr>
        <w:jc w:val="both"/>
        <w:rPr>
          <w:b/>
          <w:bCs/>
          <w:color w:val="auto"/>
          <w:u w:val="single"/>
        </w:rPr>
      </w:pPr>
    </w:p>
    <w:p w14:paraId="662A3D11" w14:textId="77777777" w:rsidR="00D4234A" w:rsidRPr="00A13AC7" w:rsidRDefault="00D4234A" w:rsidP="00D4234A">
      <w:pPr>
        <w:jc w:val="both"/>
        <w:rPr>
          <w:b/>
          <w:bCs/>
          <w:color w:val="auto"/>
          <w:u w:val="single"/>
        </w:rPr>
      </w:pPr>
      <w:r w:rsidRPr="00A13AC7">
        <w:rPr>
          <w:b/>
          <w:bCs/>
          <w:color w:val="auto"/>
          <w:u w:val="single"/>
        </w:rPr>
        <w:t>NAZIV PROGRAMA: RAZVOJ VATROGASTVA I PRUŽANJE ZAŠTITE OD POŽARA</w:t>
      </w:r>
    </w:p>
    <w:p w14:paraId="7D75AF15" w14:textId="77777777" w:rsidR="00D4234A" w:rsidRPr="00A13AC7" w:rsidRDefault="00D4234A" w:rsidP="00D4234A">
      <w:pPr>
        <w:jc w:val="both"/>
        <w:rPr>
          <w:b/>
          <w:bCs/>
          <w:color w:val="auto"/>
          <w:u w:val="single"/>
        </w:rPr>
      </w:pPr>
    </w:p>
    <w:p w14:paraId="26CAA6C6" w14:textId="77777777" w:rsidR="00D4234A" w:rsidRPr="00A13AC7" w:rsidRDefault="00D4234A" w:rsidP="00D4234A">
      <w:pPr>
        <w:autoSpaceDE w:val="0"/>
        <w:autoSpaceDN w:val="0"/>
        <w:jc w:val="both"/>
        <w:rPr>
          <w:color w:val="auto"/>
        </w:rPr>
      </w:pPr>
      <w:r w:rsidRPr="00A13AC7">
        <w:rPr>
          <w:b/>
          <w:bCs/>
          <w:i/>
          <w:iCs/>
          <w:color w:val="auto"/>
        </w:rPr>
        <w:t>Opis programa:</w:t>
      </w:r>
      <w:r w:rsidRPr="00A13AC7">
        <w:rPr>
          <w:color w:val="auto"/>
        </w:rPr>
        <w:t xml:space="preserve"> Programom se omogućuje zakonom propisana redovna djelatnost vatrogastva i zaštita od požara na području Grada Velike Gorice te se potiče rad dobrovoljnih vatrogasnih društava.</w:t>
      </w:r>
    </w:p>
    <w:p w14:paraId="476CD45E" w14:textId="77777777" w:rsidR="00D4234A" w:rsidRPr="00A13AC7" w:rsidRDefault="00D4234A" w:rsidP="00D4234A">
      <w:pPr>
        <w:autoSpaceDE w:val="0"/>
        <w:autoSpaceDN w:val="0"/>
        <w:jc w:val="both"/>
        <w:rPr>
          <w:b/>
          <w:bCs/>
          <w:i/>
          <w:iCs/>
          <w:color w:val="auto"/>
        </w:rPr>
      </w:pPr>
      <w:r w:rsidRPr="00A13AC7">
        <w:rPr>
          <w:b/>
          <w:bCs/>
          <w:i/>
          <w:iCs/>
          <w:color w:val="auto"/>
        </w:rPr>
        <w:t>Ciljevi provedbe programa:</w:t>
      </w:r>
    </w:p>
    <w:p w14:paraId="351BFD34" w14:textId="77777777" w:rsidR="00D4234A" w:rsidRPr="00A13AC7" w:rsidRDefault="00D4234A" w:rsidP="00D4234A">
      <w:pPr>
        <w:autoSpaceDE w:val="0"/>
        <w:autoSpaceDN w:val="0"/>
        <w:jc w:val="both"/>
        <w:rPr>
          <w:color w:val="auto"/>
        </w:rPr>
      </w:pPr>
      <w:r w:rsidRPr="00A13AC7">
        <w:rPr>
          <w:color w:val="auto"/>
        </w:rPr>
        <w:t>1. Osigurati minimalni zakonski standard u djelatnosti vatrogastva ustanovi Javne vatrogasne postrojbe Grada Velike Gorice – decentralizirana sredstva</w:t>
      </w:r>
    </w:p>
    <w:p w14:paraId="0DCD92AE" w14:textId="77777777" w:rsidR="00D4234A" w:rsidRPr="00A13AC7" w:rsidRDefault="00D4234A" w:rsidP="00D4234A">
      <w:pPr>
        <w:autoSpaceDE w:val="0"/>
        <w:autoSpaceDN w:val="0"/>
        <w:jc w:val="both"/>
        <w:rPr>
          <w:color w:val="auto"/>
        </w:rPr>
      </w:pPr>
      <w:r w:rsidRPr="00A13AC7">
        <w:rPr>
          <w:color w:val="auto"/>
        </w:rPr>
        <w:t xml:space="preserve">2. Osigurati sredstva za redovnu djelatnosti vatrogastva ustanovi Javne vatrogasne postrojbe Grada Velike Gorice iznad minimalnog zakonskog standarda  </w:t>
      </w:r>
    </w:p>
    <w:p w14:paraId="2280C812" w14:textId="77777777" w:rsidR="00D4234A" w:rsidRPr="00A13AC7" w:rsidRDefault="00D4234A" w:rsidP="00D4234A">
      <w:pPr>
        <w:autoSpaceDE w:val="0"/>
        <w:autoSpaceDN w:val="0"/>
        <w:jc w:val="both"/>
        <w:rPr>
          <w:color w:val="auto"/>
        </w:rPr>
      </w:pPr>
      <w:r w:rsidRPr="00A13AC7">
        <w:rPr>
          <w:color w:val="auto"/>
        </w:rPr>
        <w:t>3. Osigurati sredstva za rad dobrovoljnih vatrogasnih udruga</w:t>
      </w:r>
    </w:p>
    <w:p w14:paraId="4188307B" w14:textId="77777777" w:rsidR="00D4234A" w:rsidRPr="00A13AC7" w:rsidRDefault="00D4234A" w:rsidP="00D4234A">
      <w:pPr>
        <w:autoSpaceDE w:val="0"/>
        <w:autoSpaceDN w:val="0"/>
        <w:jc w:val="both"/>
        <w:rPr>
          <w:color w:val="auto"/>
        </w:rPr>
      </w:pPr>
      <w:r w:rsidRPr="00A13AC7">
        <w:rPr>
          <w:b/>
          <w:bCs/>
          <w:i/>
          <w:iCs/>
          <w:color w:val="auto"/>
        </w:rPr>
        <w:t xml:space="preserve">Pokazatelji uspješnosti: </w:t>
      </w:r>
    </w:p>
    <w:p w14:paraId="20B8C5A3" w14:textId="77777777" w:rsidR="00D4234A" w:rsidRPr="00A13AC7" w:rsidRDefault="00D4234A" w:rsidP="00D4234A">
      <w:pPr>
        <w:jc w:val="both"/>
        <w:rPr>
          <w:color w:val="auto"/>
        </w:rPr>
      </w:pPr>
      <w:r w:rsidRPr="00A13AC7">
        <w:rPr>
          <w:color w:val="auto"/>
        </w:rPr>
        <w:t>Redovito odvijanje djelatnosti vatrogastva i zaštite od požara putem ustanove Javne vatrogasne postrojbe Grada Velike Gorice i djelatnosti Vatrogasne zajednice Grada Velike Gorice</w:t>
      </w:r>
    </w:p>
    <w:p w14:paraId="6B82C7B8" w14:textId="6A052B54" w:rsidR="00D4234A" w:rsidRPr="00A13AC7" w:rsidRDefault="00D4234A" w:rsidP="00D4234A">
      <w:pPr>
        <w:spacing w:line="240" w:lineRule="auto"/>
        <w:jc w:val="both"/>
        <w:rPr>
          <w:b/>
          <w:i/>
          <w:color w:val="auto"/>
        </w:rPr>
      </w:pPr>
      <w:r w:rsidRPr="00A13AC7">
        <w:rPr>
          <w:b/>
          <w:i/>
          <w:color w:val="auto"/>
        </w:rPr>
        <w:t xml:space="preserve">Potrebna sredstava za provođenje programa:                                                  </w:t>
      </w:r>
      <w:r w:rsidRPr="00A13AC7">
        <w:rPr>
          <w:b/>
          <w:color w:val="auto"/>
        </w:rPr>
        <w:t xml:space="preserve">3.349.045,00 </w:t>
      </w:r>
      <w:r w:rsidR="00386C4E">
        <w:rPr>
          <w:b/>
          <w:iCs/>
          <w:color w:val="auto"/>
        </w:rPr>
        <w:t>EUR</w:t>
      </w:r>
      <w:r w:rsidR="00386C4E" w:rsidRPr="00A13AC7">
        <w:rPr>
          <w:b/>
          <w:color w:val="auto"/>
        </w:rPr>
        <w:t xml:space="preserve"> </w:t>
      </w:r>
      <w:r w:rsidRPr="00A13AC7">
        <w:rPr>
          <w:b/>
          <w:i/>
          <w:color w:val="auto"/>
        </w:rPr>
        <w:t xml:space="preserve"> </w:t>
      </w:r>
    </w:p>
    <w:p w14:paraId="1334BEF4" w14:textId="77777777" w:rsidR="00D4234A" w:rsidRPr="00A13AC7" w:rsidRDefault="00D4234A" w:rsidP="00D4234A">
      <w:pPr>
        <w:autoSpaceDE w:val="0"/>
        <w:autoSpaceDN w:val="0"/>
        <w:jc w:val="both"/>
        <w:rPr>
          <w:b/>
          <w:bCs/>
          <w:i/>
          <w:iCs/>
          <w:color w:val="auto"/>
        </w:rPr>
      </w:pPr>
      <w:r w:rsidRPr="00A13AC7">
        <w:rPr>
          <w:b/>
          <w:bCs/>
          <w:i/>
          <w:iCs/>
          <w:color w:val="auto"/>
        </w:rPr>
        <w:t> </w:t>
      </w:r>
      <w:r w:rsidRPr="00A13AC7">
        <w:rPr>
          <w:color w:val="auto"/>
        </w:rPr>
        <w:t>Izvor financiranja:</w:t>
      </w:r>
    </w:p>
    <w:p w14:paraId="698E59B3" w14:textId="24F2420C" w:rsidR="00D4234A" w:rsidRPr="00A13AC7" w:rsidRDefault="00D4234A" w:rsidP="00F60ED8">
      <w:pPr>
        <w:pStyle w:val="Odlomakpopisa"/>
        <w:numPr>
          <w:ilvl w:val="0"/>
          <w:numId w:val="12"/>
        </w:numPr>
        <w:suppressAutoHyphens w:val="0"/>
        <w:spacing w:line="240" w:lineRule="auto"/>
        <w:jc w:val="both"/>
        <w:rPr>
          <w:color w:val="auto"/>
          <w:kern w:val="0"/>
        </w:rPr>
      </w:pPr>
      <w:r w:rsidRPr="00A13AC7">
        <w:rPr>
          <w:color w:val="auto"/>
        </w:rPr>
        <w:t xml:space="preserve">opći prihodi i primici – </w:t>
      </w:r>
      <w:r w:rsidRPr="00A13AC7">
        <w:rPr>
          <w:color w:val="auto"/>
          <w:kern w:val="0"/>
        </w:rPr>
        <w:t xml:space="preserve">3.205.545,00 </w:t>
      </w:r>
      <w:r w:rsidR="00386C4E" w:rsidRPr="00A13AC7">
        <w:rPr>
          <w:color w:val="auto"/>
        </w:rPr>
        <w:t>eura</w:t>
      </w:r>
    </w:p>
    <w:p w14:paraId="151417AC" w14:textId="3CA04D62" w:rsidR="00D4234A" w:rsidRPr="00A13AC7" w:rsidRDefault="00D4234A" w:rsidP="00F60ED8">
      <w:pPr>
        <w:pStyle w:val="Odlomakpopisa"/>
        <w:numPr>
          <w:ilvl w:val="0"/>
          <w:numId w:val="12"/>
        </w:numPr>
        <w:suppressAutoHyphens w:val="0"/>
        <w:spacing w:line="240" w:lineRule="auto"/>
        <w:jc w:val="both"/>
        <w:rPr>
          <w:color w:val="auto"/>
        </w:rPr>
      </w:pPr>
      <w:r w:rsidRPr="00A13AC7">
        <w:rPr>
          <w:color w:val="auto"/>
        </w:rPr>
        <w:t xml:space="preserve">vlastiti prihodi PK – </w:t>
      </w:r>
      <w:r w:rsidRPr="00A13AC7">
        <w:rPr>
          <w:color w:val="auto"/>
          <w:kern w:val="0"/>
        </w:rPr>
        <w:t xml:space="preserve">102.500,00 </w:t>
      </w:r>
      <w:r w:rsidR="00386C4E" w:rsidRPr="00A13AC7">
        <w:rPr>
          <w:color w:val="auto"/>
        </w:rPr>
        <w:t>eura</w:t>
      </w:r>
    </w:p>
    <w:p w14:paraId="3EDCEDB0" w14:textId="2CF2A6F9" w:rsidR="00D4234A" w:rsidRPr="00A13AC7" w:rsidRDefault="00D4234A" w:rsidP="00F60ED8">
      <w:pPr>
        <w:pStyle w:val="Odlomakpopisa"/>
        <w:numPr>
          <w:ilvl w:val="0"/>
          <w:numId w:val="26"/>
        </w:numPr>
        <w:suppressAutoHyphens w:val="0"/>
        <w:spacing w:line="240" w:lineRule="auto"/>
        <w:jc w:val="both"/>
        <w:rPr>
          <w:color w:val="auto"/>
        </w:rPr>
      </w:pPr>
      <w:r w:rsidRPr="00A13AC7">
        <w:rPr>
          <w:color w:val="auto"/>
        </w:rPr>
        <w:t xml:space="preserve">pomoći iz Državnog proračuna kroz opće prihode – 30.000,00 </w:t>
      </w:r>
      <w:r w:rsidR="00386C4E" w:rsidRPr="00A13AC7">
        <w:rPr>
          <w:color w:val="auto"/>
        </w:rPr>
        <w:t>eura</w:t>
      </w:r>
    </w:p>
    <w:p w14:paraId="3C97485D" w14:textId="2A1F64B4" w:rsidR="00D4234A" w:rsidRPr="00A13AC7" w:rsidRDefault="00D4234A" w:rsidP="00F60ED8">
      <w:pPr>
        <w:pStyle w:val="Odlomakpopisa"/>
        <w:numPr>
          <w:ilvl w:val="0"/>
          <w:numId w:val="26"/>
        </w:numPr>
        <w:suppressAutoHyphens w:val="0"/>
        <w:spacing w:line="240" w:lineRule="auto"/>
        <w:jc w:val="both"/>
        <w:rPr>
          <w:color w:val="auto"/>
        </w:rPr>
      </w:pPr>
      <w:r w:rsidRPr="00A13AC7">
        <w:rPr>
          <w:color w:val="auto"/>
        </w:rPr>
        <w:t xml:space="preserve">ostale pomoći PK – 11.000,00 </w:t>
      </w:r>
      <w:r w:rsidR="00386C4E" w:rsidRPr="00A13AC7">
        <w:rPr>
          <w:color w:val="auto"/>
        </w:rPr>
        <w:t>eura</w:t>
      </w:r>
    </w:p>
    <w:p w14:paraId="12BFDFF2" w14:textId="77777777" w:rsidR="00D4234A" w:rsidRPr="00A13AC7" w:rsidRDefault="00D4234A" w:rsidP="00D4234A">
      <w:pPr>
        <w:pStyle w:val="StandardWeb"/>
        <w:spacing w:after="0" w:afterAutospacing="0"/>
        <w:jc w:val="both"/>
        <w:rPr>
          <w:b/>
          <w:u w:val="single"/>
        </w:rPr>
      </w:pPr>
    </w:p>
    <w:p w14:paraId="65FEF751" w14:textId="77777777" w:rsidR="00D4234A" w:rsidRPr="00A13AC7" w:rsidRDefault="00D4234A" w:rsidP="00D4234A">
      <w:pPr>
        <w:pStyle w:val="StandardWeb"/>
        <w:spacing w:before="0" w:beforeAutospacing="0" w:after="0" w:afterAutospacing="0"/>
        <w:jc w:val="both"/>
        <w:rPr>
          <w:b/>
          <w:u w:val="single"/>
        </w:rPr>
      </w:pPr>
      <w:r w:rsidRPr="00A13AC7">
        <w:rPr>
          <w:b/>
          <w:u w:val="single"/>
        </w:rPr>
        <w:t>NAZIV PROGRAMA: ŠIRE JAVNE POTREBE U PREDŠKOLSKOM ODGOJU</w:t>
      </w:r>
    </w:p>
    <w:p w14:paraId="0162C54E" w14:textId="77777777" w:rsidR="00D4234A" w:rsidRPr="00A13AC7" w:rsidRDefault="00D4234A" w:rsidP="00D4234A">
      <w:pPr>
        <w:autoSpaceDE w:val="0"/>
        <w:autoSpaceDN w:val="0"/>
        <w:adjustRightInd w:val="0"/>
        <w:spacing w:line="240" w:lineRule="auto"/>
        <w:jc w:val="both"/>
        <w:rPr>
          <w:color w:val="auto"/>
        </w:rPr>
      </w:pPr>
    </w:p>
    <w:p w14:paraId="453803DF" w14:textId="77777777" w:rsidR="00D4234A" w:rsidRPr="00A13AC7" w:rsidRDefault="00D4234A" w:rsidP="00D4234A">
      <w:pPr>
        <w:autoSpaceDE w:val="0"/>
        <w:autoSpaceDN w:val="0"/>
        <w:adjustRightInd w:val="0"/>
        <w:spacing w:line="240" w:lineRule="auto"/>
        <w:jc w:val="both"/>
        <w:rPr>
          <w:color w:val="auto"/>
          <w:kern w:val="2"/>
        </w:rPr>
      </w:pPr>
      <w:r w:rsidRPr="00A13AC7">
        <w:rPr>
          <w:b/>
          <w:i/>
          <w:color w:val="auto"/>
        </w:rPr>
        <w:t xml:space="preserve">Opis programa: </w:t>
      </w:r>
      <w:r w:rsidRPr="00A13AC7">
        <w:rPr>
          <w:color w:val="auto"/>
        </w:rPr>
        <w:t>Program omogućava pružanje skrbi i usluga predškolskog odgoja djeci koja nisu obuhvaćena redovnom djelatnosti predškolskog odgoja u vrtićima kojima je osnivač Grad Velika Gorica. Radi se o programima potpore privatnim dječjim vrtićima i dječjim vrtićima kojima je osnivač Grad Zagreb i druge JLS u kojima program ostvaruju djeca s prebivalištem na području Grada Velike Gorice, programima za djecu s govorno-jezičnim teškoćama u Poliklinici SUVAG u Zagrebu te programima potpore dadiljama. Programom je predviđena i  organizacija škole klizanja za djecu predškolske dobi te energetska obnova zgrade DV Žirek.</w:t>
      </w:r>
    </w:p>
    <w:p w14:paraId="10F9673F"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t xml:space="preserve">Ciljevi provedbe programa:  </w:t>
      </w:r>
    </w:p>
    <w:p w14:paraId="4AFA83AC" w14:textId="77777777" w:rsidR="00D4234A" w:rsidRPr="00A13AC7" w:rsidRDefault="00D4234A" w:rsidP="00F60ED8">
      <w:pPr>
        <w:pStyle w:val="Odlomakpopisa"/>
        <w:numPr>
          <w:ilvl w:val="0"/>
          <w:numId w:val="2"/>
        </w:numPr>
        <w:suppressAutoHyphens w:val="0"/>
        <w:autoSpaceDE w:val="0"/>
        <w:autoSpaceDN w:val="0"/>
        <w:adjustRightInd w:val="0"/>
        <w:spacing w:line="240" w:lineRule="auto"/>
        <w:jc w:val="both"/>
        <w:rPr>
          <w:color w:val="auto"/>
        </w:rPr>
      </w:pPr>
      <w:r w:rsidRPr="00A13AC7">
        <w:rPr>
          <w:color w:val="auto"/>
        </w:rPr>
        <w:t xml:space="preserve">Ostvarivanje programa ranog i predškolskog odgoja u privatnim dječjim vrtićima, dječjim vrtićima kojima su osnivači druge JLS te u djelatnosti dadilja za djecu koja nisu upisana u dječje vrtiće kojima je osnivač Grad Velika Gorica </w:t>
      </w:r>
    </w:p>
    <w:p w14:paraId="079A48A3" w14:textId="77777777" w:rsidR="00D4234A" w:rsidRPr="00A13AC7" w:rsidRDefault="00D4234A" w:rsidP="00F60ED8">
      <w:pPr>
        <w:pStyle w:val="Odlomakpopisa"/>
        <w:numPr>
          <w:ilvl w:val="0"/>
          <w:numId w:val="2"/>
        </w:numPr>
        <w:suppressAutoHyphens w:val="0"/>
        <w:autoSpaceDE w:val="0"/>
        <w:autoSpaceDN w:val="0"/>
        <w:adjustRightInd w:val="0"/>
        <w:spacing w:line="240" w:lineRule="auto"/>
        <w:jc w:val="both"/>
        <w:rPr>
          <w:color w:val="auto"/>
        </w:rPr>
      </w:pPr>
      <w:r w:rsidRPr="00A13AC7">
        <w:rPr>
          <w:color w:val="auto"/>
        </w:rPr>
        <w:t>Omogućavanje djeci s govorno-jezičnim teškoćama ostvarivanje programa predškolskog odgoja u Poliklinici SUVAG</w:t>
      </w:r>
    </w:p>
    <w:p w14:paraId="44E13EF3" w14:textId="77777777" w:rsidR="00D4234A" w:rsidRPr="00A13AC7" w:rsidRDefault="00D4234A" w:rsidP="00F60ED8">
      <w:pPr>
        <w:pStyle w:val="Odlomakpopisa"/>
        <w:numPr>
          <w:ilvl w:val="0"/>
          <w:numId w:val="2"/>
        </w:numPr>
        <w:suppressAutoHyphens w:val="0"/>
        <w:autoSpaceDE w:val="0"/>
        <w:autoSpaceDN w:val="0"/>
        <w:adjustRightInd w:val="0"/>
        <w:spacing w:line="240" w:lineRule="auto"/>
        <w:jc w:val="both"/>
        <w:rPr>
          <w:color w:val="auto"/>
        </w:rPr>
      </w:pPr>
      <w:r w:rsidRPr="00A13AC7">
        <w:rPr>
          <w:color w:val="auto"/>
        </w:rPr>
        <w:t>Osiguravanje dodatnih sportsko-rekreativnih aktivnosti predškolske djece</w:t>
      </w:r>
    </w:p>
    <w:p w14:paraId="1038D0CA" w14:textId="77777777" w:rsidR="00D4234A" w:rsidRPr="00A13AC7" w:rsidRDefault="00D4234A" w:rsidP="00F60ED8">
      <w:pPr>
        <w:pStyle w:val="Odlomakpopisa"/>
        <w:numPr>
          <w:ilvl w:val="0"/>
          <w:numId w:val="2"/>
        </w:numPr>
        <w:suppressAutoHyphens w:val="0"/>
        <w:autoSpaceDE w:val="0"/>
        <w:autoSpaceDN w:val="0"/>
        <w:adjustRightInd w:val="0"/>
        <w:spacing w:line="240" w:lineRule="auto"/>
        <w:jc w:val="both"/>
        <w:rPr>
          <w:color w:val="auto"/>
        </w:rPr>
      </w:pPr>
      <w:r w:rsidRPr="00A13AC7">
        <w:rPr>
          <w:color w:val="auto"/>
        </w:rPr>
        <w:t>Energetska obnova zgrade Dječjeg vrtića Žirek</w:t>
      </w:r>
    </w:p>
    <w:p w14:paraId="6EAE870F" w14:textId="77777777" w:rsidR="00D4234A" w:rsidRPr="00A13AC7" w:rsidRDefault="00D4234A" w:rsidP="00D4234A">
      <w:pPr>
        <w:suppressAutoHyphens w:val="0"/>
        <w:autoSpaceDE w:val="0"/>
        <w:autoSpaceDN w:val="0"/>
        <w:adjustRightInd w:val="0"/>
        <w:spacing w:line="240" w:lineRule="auto"/>
        <w:jc w:val="both"/>
        <w:rPr>
          <w:color w:val="auto"/>
        </w:rPr>
      </w:pPr>
      <w:r w:rsidRPr="00A13AC7">
        <w:rPr>
          <w:b/>
          <w:i/>
          <w:color w:val="auto"/>
        </w:rPr>
        <w:t xml:space="preserve">Pokazatelji uspješnosti: </w:t>
      </w:r>
    </w:p>
    <w:p w14:paraId="388034B3" w14:textId="77777777" w:rsidR="00D4234A" w:rsidRPr="00A13AC7" w:rsidRDefault="00D4234A" w:rsidP="00D4234A">
      <w:pPr>
        <w:pStyle w:val="StandardWeb"/>
        <w:spacing w:before="0" w:beforeAutospacing="0" w:after="0" w:afterAutospacing="0"/>
        <w:jc w:val="both"/>
      </w:pPr>
      <w:r w:rsidRPr="00A13AC7">
        <w:t>Obuhvat djece rane i predškolske dobi programima ranog i predškolskog odgoja prema kriteriju zadovoljenja potreba sve djece kojima je potrebna specifična vrsta usluge predškolskog odgoja. Jedinstveni uvjeti za ostvarivanje predškolskih programa u vrtićima svih osnivača na području Grada Velike Gorice. Provedena škola klizanja za djecu predškolske dobi. Izvršena energetska obnova zgrade DV Žirek.</w:t>
      </w:r>
    </w:p>
    <w:p w14:paraId="29728062" w14:textId="53F649AF" w:rsidR="00D4234A" w:rsidRPr="00A13AC7" w:rsidRDefault="00D4234A" w:rsidP="00D4234A">
      <w:pPr>
        <w:pStyle w:val="StandardWeb"/>
        <w:spacing w:before="0" w:beforeAutospacing="0" w:after="0" w:afterAutospacing="0"/>
        <w:jc w:val="both"/>
        <w:rPr>
          <w:iCs/>
        </w:rPr>
      </w:pPr>
      <w:r w:rsidRPr="00A13AC7">
        <w:rPr>
          <w:b/>
          <w:i/>
        </w:rPr>
        <w:t xml:space="preserve">Potrebna sredstava za provođenje programa (korisnik GRAD):  </w:t>
      </w:r>
      <w:bookmarkStart w:id="22" w:name="_Hlk214260399"/>
      <w:r>
        <w:rPr>
          <w:b/>
          <w:i/>
        </w:rPr>
        <w:t xml:space="preserve">              </w:t>
      </w:r>
      <w:r w:rsidRPr="00A13AC7">
        <w:rPr>
          <w:b/>
          <w:iCs/>
        </w:rPr>
        <w:t xml:space="preserve">3.002.380,00 </w:t>
      </w:r>
      <w:bookmarkEnd w:id="22"/>
      <w:r w:rsidRPr="00A13AC7">
        <w:rPr>
          <w:b/>
          <w:iCs/>
        </w:rPr>
        <w:t xml:space="preserve"> </w:t>
      </w:r>
      <w:r w:rsidR="00386C4E">
        <w:rPr>
          <w:b/>
          <w:iCs/>
        </w:rPr>
        <w:t>EUR</w:t>
      </w:r>
      <w:r w:rsidR="00386C4E" w:rsidRPr="00A13AC7">
        <w:rPr>
          <w:b/>
          <w:iCs/>
        </w:rPr>
        <w:t xml:space="preserve"> </w:t>
      </w:r>
    </w:p>
    <w:p w14:paraId="28B402C6" w14:textId="77777777" w:rsidR="00D4234A" w:rsidRPr="00A13AC7" w:rsidRDefault="00D4234A" w:rsidP="00D4234A">
      <w:pPr>
        <w:autoSpaceDE w:val="0"/>
        <w:autoSpaceDN w:val="0"/>
        <w:adjustRightInd w:val="0"/>
        <w:spacing w:line="240" w:lineRule="auto"/>
        <w:jc w:val="both"/>
        <w:rPr>
          <w:color w:val="auto"/>
          <w:kern w:val="2"/>
        </w:rPr>
      </w:pPr>
      <w:r w:rsidRPr="00A13AC7">
        <w:rPr>
          <w:color w:val="auto"/>
        </w:rPr>
        <w:t>Izvor financiranja:</w:t>
      </w:r>
    </w:p>
    <w:p w14:paraId="1CDB313C" w14:textId="2CB5A518" w:rsidR="00D4234A" w:rsidRPr="00A13AC7" w:rsidRDefault="00D4234A" w:rsidP="00F60ED8">
      <w:pPr>
        <w:pStyle w:val="Odlomakpopisa"/>
        <w:numPr>
          <w:ilvl w:val="0"/>
          <w:numId w:val="42"/>
        </w:numPr>
        <w:autoSpaceDE w:val="0"/>
        <w:autoSpaceDN w:val="0"/>
        <w:adjustRightInd w:val="0"/>
        <w:spacing w:line="240" w:lineRule="auto"/>
        <w:jc w:val="both"/>
        <w:rPr>
          <w:color w:val="auto"/>
        </w:rPr>
      </w:pPr>
      <w:r w:rsidRPr="00A13AC7">
        <w:rPr>
          <w:color w:val="auto"/>
        </w:rPr>
        <w:lastRenderedPageBreak/>
        <w:t xml:space="preserve">opći prihodi i primici – </w:t>
      </w:r>
      <w:r w:rsidRPr="00A13AC7">
        <w:rPr>
          <w:bCs/>
          <w:iCs/>
          <w:color w:val="auto"/>
        </w:rPr>
        <w:t xml:space="preserve">3.002.380,00 </w:t>
      </w:r>
      <w:r w:rsidR="00386C4E" w:rsidRPr="00A13AC7">
        <w:rPr>
          <w:bCs/>
          <w:iCs/>
          <w:color w:val="auto"/>
        </w:rPr>
        <w:t>eura</w:t>
      </w:r>
    </w:p>
    <w:p w14:paraId="1FFC9354" w14:textId="2F14C727" w:rsidR="00D4234A" w:rsidRPr="00A13AC7" w:rsidRDefault="00D4234A" w:rsidP="00D4234A">
      <w:pPr>
        <w:autoSpaceDE w:val="0"/>
        <w:autoSpaceDN w:val="0"/>
        <w:adjustRightInd w:val="0"/>
        <w:spacing w:line="240" w:lineRule="auto"/>
        <w:jc w:val="both"/>
        <w:rPr>
          <w:b/>
          <w:bCs/>
          <w:i/>
          <w:iCs/>
          <w:color w:val="auto"/>
        </w:rPr>
      </w:pPr>
      <w:r w:rsidRPr="00A13AC7">
        <w:rPr>
          <w:b/>
          <w:bCs/>
          <w:i/>
          <w:iCs/>
          <w:color w:val="auto"/>
        </w:rPr>
        <w:t>Potrebna sredstava za provođenje programa (korisnik DV Žirek)</w:t>
      </w:r>
      <w:r>
        <w:rPr>
          <w:b/>
          <w:bCs/>
          <w:i/>
          <w:iCs/>
          <w:color w:val="auto"/>
        </w:rPr>
        <w:t xml:space="preserve">:           </w:t>
      </w:r>
      <w:r w:rsidRPr="00A13AC7">
        <w:rPr>
          <w:color w:val="auto"/>
        </w:rPr>
        <w:t xml:space="preserve"> </w:t>
      </w:r>
      <w:r w:rsidRPr="00A13AC7">
        <w:rPr>
          <w:b/>
          <w:bCs/>
          <w:color w:val="auto"/>
        </w:rPr>
        <w:t xml:space="preserve">564.350,00 </w:t>
      </w:r>
      <w:r w:rsidR="00386C4E" w:rsidRPr="00386C4E">
        <w:rPr>
          <w:b/>
          <w:iCs/>
          <w:color w:val="auto"/>
        </w:rPr>
        <w:t xml:space="preserve"> </w:t>
      </w:r>
      <w:r w:rsidR="00386C4E">
        <w:rPr>
          <w:b/>
          <w:iCs/>
          <w:color w:val="auto"/>
        </w:rPr>
        <w:t>EUR</w:t>
      </w:r>
      <w:r w:rsidR="00386C4E" w:rsidRPr="00A13AC7">
        <w:rPr>
          <w:b/>
          <w:bCs/>
          <w:color w:val="auto"/>
        </w:rPr>
        <w:t xml:space="preserve"> </w:t>
      </w:r>
    </w:p>
    <w:p w14:paraId="37ACD0C3" w14:textId="52BE4E09" w:rsidR="00D4234A" w:rsidRPr="00A13AC7" w:rsidRDefault="00D4234A" w:rsidP="00D4234A">
      <w:pPr>
        <w:autoSpaceDE w:val="0"/>
        <w:autoSpaceDN w:val="0"/>
        <w:adjustRightInd w:val="0"/>
        <w:spacing w:line="240" w:lineRule="auto"/>
        <w:ind w:firstLine="284"/>
        <w:jc w:val="both"/>
        <w:rPr>
          <w:color w:val="auto"/>
        </w:rPr>
      </w:pPr>
      <w:r w:rsidRPr="00A13AC7">
        <w:rPr>
          <w:color w:val="auto"/>
        </w:rPr>
        <w:t>•</w:t>
      </w:r>
      <w:r w:rsidRPr="00A13AC7">
        <w:rPr>
          <w:color w:val="auto"/>
        </w:rPr>
        <w:tab/>
        <w:t xml:space="preserve">opći prihodi i primici - 16.350,00 </w:t>
      </w:r>
      <w:r w:rsidR="00386C4E" w:rsidRPr="00A13AC7">
        <w:rPr>
          <w:color w:val="auto"/>
        </w:rPr>
        <w:t>eura</w:t>
      </w:r>
    </w:p>
    <w:p w14:paraId="7BD19B1C" w14:textId="12F717AE" w:rsidR="00D4234A" w:rsidRPr="00A13AC7" w:rsidRDefault="00D4234A" w:rsidP="00D4234A">
      <w:pPr>
        <w:autoSpaceDE w:val="0"/>
        <w:autoSpaceDN w:val="0"/>
        <w:adjustRightInd w:val="0"/>
        <w:spacing w:line="240" w:lineRule="auto"/>
        <w:ind w:firstLine="284"/>
        <w:jc w:val="both"/>
        <w:rPr>
          <w:color w:val="auto"/>
        </w:rPr>
      </w:pPr>
      <w:r w:rsidRPr="00A13AC7">
        <w:rPr>
          <w:color w:val="auto"/>
        </w:rPr>
        <w:t>•</w:t>
      </w:r>
      <w:r w:rsidRPr="00A13AC7">
        <w:rPr>
          <w:color w:val="auto"/>
        </w:rPr>
        <w:tab/>
        <w:t xml:space="preserve">Mehanizam za oporavak i otpornost-bespovratna sredstva - 548.000,00 </w:t>
      </w:r>
      <w:r w:rsidR="00386C4E" w:rsidRPr="00A13AC7">
        <w:rPr>
          <w:color w:val="auto"/>
        </w:rPr>
        <w:t>eura</w:t>
      </w:r>
    </w:p>
    <w:p w14:paraId="33386BF2" w14:textId="77777777" w:rsidR="00D4234A" w:rsidRPr="00A13AC7" w:rsidRDefault="00D4234A" w:rsidP="00D4234A">
      <w:pPr>
        <w:autoSpaceDE w:val="0"/>
        <w:autoSpaceDN w:val="0"/>
        <w:adjustRightInd w:val="0"/>
        <w:spacing w:line="240" w:lineRule="auto"/>
        <w:jc w:val="both"/>
        <w:rPr>
          <w:color w:val="auto"/>
        </w:rPr>
      </w:pPr>
    </w:p>
    <w:p w14:paraId="1691F69D" w14:textId="77777777" w:rsidR="00D4234A" w:rsidRPr="00A13AC7" w:rsidRDefault="00D4234A" w:rsidP="00D4234A">
      <w:pPr>
        <w:autoSpaceDE w:val="0"/>
        <w:autoSpaceDN w:val="0"/>
        <w:adjustRightInd w:val="0"/>
        <w:spacing w:line="240" w:lineRule="auto"/>
        <w:jc w:val="both"/>
        <w:rPr>
          <w:color w:val="auto"/>
        </w:rPr>
      </w:pPr>
    </w:p>
    <w:p w14:paraId="78AE9463" w14:textId="77777777" w:rsidR="00D4234A" w:rsidRPr="00A13AC7" w:rsidRDefault="00D4234A" w:rsidP="00D4234A">
      <w:pPr>
        <w:autoSpaceDE w:val="0"/>
        <w:autoSpaceDN w:val="0"/>
        <w:adjustRightInd w:val="0"/>
        <w:spacing w:line="240" w:lineRule="auto"/>
        <w:jc w:val="both"/>
        <w:rPr>
          <w:b/>
          <w:color w:val="auto"/>
          <w:u w:val="single"/>
        </w:rPr>
      </w:pPr>
      <w:r w:rsidRPr="00A13AC7">
        <w:rPr>
          <w:b/>
          <w:color w:val="auto"/>
          <w:u w:val="single"/>
        </w:rPr>
        <w:t>NAZIV PROGRAMA: JAVNE POTREBE U PREDŠKOLSKOM ODGOJU</w:t>
      </w:r>
    </w:p>
    <w:p w14:paraId="5C7F9260" w14:textId="77777777" w:rsidR="00D4234A" w:rsidRPr="00A13AC7" w:rsidRDefault="00D4234A" w:rsidP="00D4234A">
      <w:pPr>
        <w:autoSpaceDE w:val="0"/>
        <w:autoSpaceDN w:val="0"/>
        <w:adjustRightInd w:val="0"/>
        <w:spacing w:line="240" w:lineRule="auto"/>
        <w:jc w:val="both"/>
        <w:rPr>
          <w:color w:val="auto"/>
        </w:rPr>
      </w:pPr>
    </w:p>
    <w:p w14:paraId="251F42D2" w14:textId="77777777" w:rsidR="00D4234A" w:rsidRPr="00A13AC7" w:rsidRDefault="00D4234A" w:rsidP="00D4234A">
      <w:pPr>
        <w:autoSpaceDE w:val="0"/>
        <w:autoSpaceDN w:val="0"/>
        <w:adjustRightInd w:val="0"/>
        <w:spacing w:line="240" w:lineRule="auto"/>
        <w:jc w:val="both"/>
        <w:rPr>
          <w:color w:val="auto"/>
        </w:rPr>
      </w:pPr>
      <w:r w:rsidRPr="00A13AC7">
        <w:rPr>
          <w:b/>
          <w:i/>
          <w:color w:val="auto"/>
        </w:rPr>
        <w:t>Opis programa:</w:t>
      </w:r>
      <w:r w:rsidRPr="00A13AC7">
        <w:rPr>
          <w:color w:val="auto"/>
        </w:rPr>
        <w:t xml:space="preserve"> Dječji vrtići kojima je osnivač Grad Velika Gorica organiziraju i provode programe za djecu rane i predškolske dobi. Radi se o redovitim programima njege, odgoja, obrazovanja, prehrane, zdravstvene zaštite i socijalne skrbi djece predškolske dobi te posebnim programima u sklopu redovitog programa (programi na stranom jeziku, programi za djecu s teškoćama u razvoju, </w:t>
      </w:r>
      <w:proofErr w:type="spellStart"/>
      <w:r w:rsidRPr="00A13AC7">
        <w:rPr>
          <w:color w:val="auto"/>
        </w:rPr>
        <w:t>Montessori</w:t>
      </w:r>
      <w:proofErr w:type="spellEnd"/>
      <w:r w:rsidRPr="00A13AC7">
        <w:rPr>
          <w:color w:val="auto"/>
        </w:rPr>
        <w:t xml:space="preserve"> program, dramsko-scenski program, sportski program, sportsko-engleski i dr.). Redoviti cjelodnevni 10-satni program usklađen je s potrebama zaposlenih roditelja, a djeci se osigurava stručna provedba odgojno-obrazovnih sadržaja, kvalitetna prehrana i primjereni higijenski uvjeti boravka. Od 1.9.2024. g. osiguran je besplatan redoviti 10-satni program ranog i predškolskog odgoja za djecu s područja Grada Velike Gorice.</w:t>
      </w:r>
    </w:p>
    <w:p w14:paraId="3B5332E1"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t xml:space="preserve">Ciljevi provedbe programa:  </w:t>
      </w:r>
    </w:p>
    <w:p w14:paraId="01D3AB3F" w14:textId="77777777" w:rsidR="00D4234A" w:rsidRPr="00A13AC7" w:rsidRDefault="00D4234A" w:rsidP="00F60ED8">
      <w:pPr>
        <w:pStyle w:val="Odlomakpopisa"/>
        <w:numPr>
          <w:ilvl w:val="0"/>
          <w:numId w:val="110"/>
        </w:numPr>
        <w:suppressAutoHyphens w:val="0"/>
        <w:autoSpaceDE w:val="0"/>
        <w:autoSpaceDN w:val="0"/>
        <w:adjustRightInd w:val="0"/>
        <w:spacing w:line="240" w:lineRule="auto"/>
        <w:jc w:val="both"/>
        <w:rPr>
          <w:color w:val="auto"/>
        </w:rPr>
      </w:pPr>
      <w:r w:rsidRPr="00A13AC7">
        <w:rPr>
          <w:color w:val="auto"/>
        </w:rPr>
        <w:t>Osiguravanje besplatnog redovitog 10-satnog programa ranog i predškolskog odgoja i obrazovanja za djecu s područja Grada Velike Gorice</w:t>
      </w:r>
    </w:p>
    <w:p w14:paraId="305D4AA2" w14:textId="77777777" w:rsidR="00D4234A" w:rsidRPr="00A13AC7" w:rsidRDefault="00D4234A" w:rsidP="00F60ED8">
      <w:pPr>
        <w:pStyle w:val="Odlomakpopisa"/>
        <w:numPr>
          <w:ilvl w:val="0"/>
          <w:numId w:val="110"/>
        </w:numPr>
        <w:suppressAutoHyphens w:val="0"/>
        <w:autoSpaceDE w:val="0"/>
        <w:autoSpaceDN w:val="0"/>
        <w:adjustRightInd w:val="0"/>
        <w:spacing w:line="240" w:lineRule="auto"/>
        <w:jc w:val="both"/>
        <w:rPr>
          <w:color w:val="auto"/>
        </w:rPr>
      </w:pPr>
      <w:r w:rsidRPr="00A13AC7">
        <w:rPr>
          <w:color w:val="auto"/>
        </w:rPr>
        <w:t>Održavanje i unapređenje postojećeg standarda djelatnosti predškolskog odgoja</w:t>
      </w:r>
    </w:p>
    <w:p w14:paraId="0604EBEB" w14:textId="77777777" w:rsidR="00D4234A" w:rsidRPr="00A13AC7" w:rsidRDefault="00D4234A" w:rsidP="00F60ED8">
      <w:pPr>
        <w:pStyle w:val="Odlomakpopisa"/>
        <w:numPr>
          <w:ilvl w:val="0"/>
          <w:numId w:val="110"/>
        </w:numPr>
        <w:suppressAutoHyphens w:val="0"/>
        <w:autoSpaceDE w:val="0"/>
        <w:autoSpaceDN w:val="0"/>
        <w:adjustRightInd w:val="0"/>
        <w:spacing w:line="240" w:lineRule="auto"/>
        <w:jc w:val="both"/>
        <w:rPr>
          <w:color w:val="auto"/>
        </w:rPr>
      </w:pPr>
      <w:r w:rsidRPr="00A13AC7">
        <w:rPr>
          <w:color w:val="auto"/>
        </w:rPr>
        <w:t>Povećanje kapaciteta u predškolskom sustavu</w:t>
      </w:r>
    </w:p>
    <w:p w14:paraId="05DB504B" w14:textId="77777777" w:rsidR="00D4234A" w:rsidRPr="00A13AC7" w:rsidRDefault="00D4234A" w:rsidP="00F60ED8">
      <w:pPr>
        <w:pStyle w:val="Odlomakpopisa"/>
        <w:numPr>
          <w:ilvl w:val="0"/>
          <w:numId w:val="110"/>
        </w:numPr>
        <w:suppressAutoHyphens w:val="0"/>
        <w:autoSpaceDE w:val="0"/>
        <w:autoSpaceDN w:val="0"/>
        <w:adjustRightInd w:val="0"/>
        <w:spacing w:line="240" w:lineRule="auto"/>
        <w:jc w:val="both"/>
        <w:rPr>
          <w:color w:val="auto"/>
        </w:rPr>
      </w:pPr>
      <w:r w:rsidRPr="00A13AC7">
        <w:rPr>
          <w:color w:val="auto"/>
        </w:rPr>
        <w:t>Osiguravanje materijalnih uvjeta za provedbu redovne djelatnosti</w:t>
      </w:r>
    </w:p>
    <w:p w14:paraId="49A41062" w14:textId="77777777" w:rsidR="00D4234A" w:rsidRPr="00A13AC7" w:rsidRDefault="00D4234A" w:rsidP="00F60ED8">
      <w:pPr>
        <w:pStyle w:val="Odlomakpopisa"/>
        <w:numPr>
          <w:ilvl w:val="0"/>
          <w:numId w:val="110"/>
        </w:numPr>
        <w:suppressAutoHyphens w:val="0"/>
        <w:autoSpaceDE w:val="0"/>
        <w:autoSpaceDN w:val="0"/>
        <w:adjustRightInd w:val="0"/>
        <w:spacing w:line="240" w:lineRule="auto"/>
        <w:jc w:val="both"/>
        <w:rPr>
          <w:color w:val="auto"/>
        </w:rPr>
      </w:pPr>
      <w:r w:rsidRPr="00A13AC7">
        <w:rPr>
          <w:color w:val="auto"/>
        </w:rPr>
        <w:t>Osiguravanje i omogućavanje provedbe programa koji odgovaraju na specifične potrebe djece i roditelja (</w:t>
      </w:r>
      <w:proofErr w:type="spellStart"/>
      <w:r w:rsidRPr="00A13AC7">
        <w:rPr>
          <w:color w:val="auto"/>
        </w:rPr>
        <w:t>predškola</w:t>
      </w:r>
      <w:proofErr w:type="spellEnd"/>
      <w:r w:rsidRPr="00A13AC7">
        <w:rPr>
          <w:color w:val="auto"/>
        </w:rPr>
        <w:t xml:space="preserve">, programi za djecu s teškoćama u razvoju, posebni i alternativni programi i </w:t>
      </w:r>
      <w:proofErr w:type="spellStart"/>
      <w:r w:rsidRPr="00A13AC7">
        <w:rPr>
          <w:color w:val="auto"/>
        </w:rPr>
        <w:t>sl</w:t>
      </w:r>
      <w:proofErr w:type="spellEnd"/>
      <w:r w:rsidRPr="00A13AC7">
        <w:rPr>
          <w:color w:val="auto"/>
        </w:rPr>
        <w:t>)</w:t>
      </w:r>
    </w:p>
    <w:p w14:paraId="36154FDA" w14:textId="77777777" w:rsidR="00D4234A" w:rsidRPr="00A13AC7" w:rsidRDefault="00D4234A" w:rsidP="00D4234A">
      <w:pPr>
        <w:suppressAutoHyphens w:val="0"/>
        <w:autoSpaceDE w:val="0"/>
        <w:autoSpaceDN w:val="0"/>
        <w:adjustRightInd w:val="0"/>
        <w:spacing w:line="240" w:lineRule="auto"/>
        <w:jc w:val="both"/>
        <w:rPr>
          <w:color w:val="auto"/>
        </w:rPr>
      </w:pPr>
      <w:r w:rsidRPr="00A13AC7">
        <w:rPr>
          <w:b/>
          <w:i/>
          <w:color w:val="auto"/>
        </w:rPr>
        <w:t>Pokazatelji uspješnosti:</w:t>
      </w:r>
    </w:p>
    <w:p w14:paraId="6AA52646" w14:textId="77777777" w:rsidR="00D4234A" w:rsidRPr="00A13AC7" w:rsidRDefault="00D4234A" w:rsidP="00D4234A">
      <w:pPr>
        <w:pStyle w:val="StandardWeb"/>
        <w:spacing w:before="0" w:beforeAutospacing="0" w:after="0" w:afterAutospacing="0"/>
        <w:jc w:val="both"/>
      </w:pPr>
      <w:r w:rsidRPr="00A13AC7">
        <w:t xml:space="preserve">Obuhvat djece predškolske dobi programima ranog i predškolskog odgoja prema kriteriju zadovoljenja potreba djece i roditelja. Osigurani materijalni uvjeti koji omogućavaju nesmetanu provedbu programa ranog i predškolskog odgoja. Broj i raznovrsnost programa koji odgovaraju na specifične potrebe djece i roditelja. </w:t>
      </w:r>
    </w:p>
    <w:p w14:paraId="5CBA4197" w14:textId="1DC3586E" w:rsidR="00D4234A" w:rsidRPr="00A13AC7" w:rsidRDefault="00D4234A" w:rsidP="00D4234A">
      <w:pPr>
        <w:pStyle w:val="StandardWeb"/>
        <w:spacing w:before="0" w:beforeAutospacing="0" w:after="0" w:afterAutospacing="0"/>
        <w:jc w:val="both"/>
        <w:rPr>
          <w:b/>
          <w:i/>
        </w:rPr>
      </w:pPr>
      <w:r w:rsidRPr="00A13AC7">
        <w:rPr>
          <w:b/>
          <w:i/>
        </w:rPr>
        <w:t xml:space="preserve">Potrebna sredstava za provođenje programa:   </w:t>
      </w:r>
      <w:r w:rsidRPr="00A13AC7">
        <w:rPr>
          <w:b/>
          <w:i/>
        </w:rPr>
        <w:tab/>
      </w:r>
      <w:r w:rsidRPr="00A13AC7">
        <w:rPr>
          <w:b/>
          <w:i/>
        </w:rPr>
        <w:tab/>
      </w:r>
      <w:r>
        <w:rPr>
          <w:b/>
          <w:i/>
        </w:rPr>
        <w:t xml:space="preserve">               </w:t>
      </w:r>
      <w:r w:rsidRPr="00A13AC7">
        <w:rPr>
          <w:b/>
          <w:iCs/>
        </w:rPr>
        <w:t xml:space="preserve">18.844.380,00 </w:t>
      </w:r>
      <w:r w:rsidR="00386C4E">
        <w:rPr>
          <w:b/>
          <w:iCs/>
        </w:rPr>
        <w:t>EUR</w:t>
      </w:r>
      <w:r w:rsidR="00386C4E" w:rsidRPr="00A13AC7">
        <w:rPr>
          <w:b/>
          <w:iCs/>
        </w:rPr>
        <w:t xml:space="preserve"> </w:t>
      </w:r>
      <w:r w:rsidRPr="00A13AC7">
        <w:rPr>
          <w:b/>
          <w:i/>
        </w:rPr>
        <w:t xml:space="preserve">                        </w:t>
      </w:r>
    </w:p>
    <w:p w14:paraId="707328DA" w14:textId="77777777" w:rsidR="00D4234A" w:rsidRPr="00A13AC7" w:rsidRDefault="00D4234A" w:rsidP="00D4234A">
      <w:pPr>
        <w:suppressAutoHyphens w:val="0"/>
        <w:spacing w:line="240" w:lineRule="auto"/>
        <w:jc w:val="both"/>
        <w:rPr>
          <w:color w:val="auto"/>
          <w:kern w:val="0"/>
        </w:rPr>
      </w:pPr>
      <w:r w:rsidRPr="00A13AC7">
        <w:rPr>
          <w:color w:val="auto"/>
        </w:rPr>
        <w:t xml:space="preserve">Izvor financiranja: </w:t>
      </w:r>
    </w:p>
    <w:p w14:paraId="0CF31BB9" w14:textId="45262214" w:rsidR="00D4234A" w:rsidRPr="00A13AC7" w:rsidRDefault="00D4234A" w:rsidP="00F60ED8">
      <w:pPr>
        <w:pStyle w:val="Odlomakpopisa"/>
        <w:numPr>
          <w:ilvl w:val="0"/>
          <w:numId w:val="42"/>
        </w:numPr>
        <w:autoSpaceDE w:val="0"/>
        <w:autoSpaceDN w:val="0"/>
        <w:adjustRightInd w:val="0"/>
        <w:spacing w:line="240" w:lineRule="auto"/>
        <w:jc w:val="both"/>
        <w:rPr>
          <w:color w:val="auto"/>
        </w:rPr>
      </w:pPr>
      <w:r w:rsidRPr="00A13AC7">
        <w:rPr>
          <w:color w:val="auto"/>
        </w:rPr>
        <w:t xml:space="preserve">opći prihodi i primici – 17.903.060,00 </w:t>
      </w:r>
      <w:r w:rsidR="00386C4E" w:rsidRPr="00A13AC7">
        <w:rPr>
          <w:color w:val="auto"/>
        </w:rPr>
        <w:t>eura</w:t>
      </w:r>
    </w:p>
    <w:p w14:paraId="657B4AAB" w14:textId="6AC5791C" w:rsidR="00D4234A" w:rsidRPr="00A13AC7" w:rsidRDefault="00D4234A" w:rsidP="00F60ED8">
      <w:pPr>
        <w:pStyle w:val="Odlomakpopisa"/>
        <w:numPr>
          <w:ilvl w:val="0"/>
          <w:numId w:val="42"/>
        </w:numPr>
        <w:autoSpaceDE w:val="0"/>
        <w:autoSpaceDN w:val="0"/>
        <w:adjustRightInd w:val="0"/>
        <w:spacing w:line="240" w:lineRule="auto"/>
        <w:jc w:val="both"/>
        <w:rPr>
          <w:color w:val="auto"/>
        </w:rPr>
      </w:pPr>
      <w:r w:rsidRPr="00A13AC7">
        <w:rPr>
          <w:color w:val="auto"/>
        </w:rPr>
        <w:t xml:space="preserve">vlastiti prihodi – 20.300,00 </w:t>
      </w:r>
      <w:r w:rsidR="00386C4E" w:rsidRPr="00A13AC7">
        <w:rPr>
          <w:color w:val="auto"/>
        </w:rPr>
        <w:t>eura</w:t>
      </w:r>
    </w:p>
    <w:p w14:paraId="45EC6061" w14:textId="4413BB18" w:rsidR="00D4234A" w:rsidRPr="00A13AC7" w:rsidRDefault="00D4234A" w:rsidP="00F60ED8">
      <w:pPr>
        <w:pStyle w:val="Odlomakpopisa"/>
        <w:numPr>
          <w:ilvl w:val="0"/>
          <w:numId w:val="42"/>
        </w:numPr>
        <w:autoSpaceDE w:val="0"/>
        <w:autoSpaceDN w:val="0"/>
        <w:adjustRightInd w:val="0"/>
        <w:spacing w:line="240" w:lineRule="auto"/>
        <w:jc w:val="both"/>
        <w:rPr>
          <w:color w:val="auto"/>
        </w:rPr>
      </w:pPr>
      <w:r w:rsidRPr="00A13AC7">
        <w:rPr>
          <w:color w:val="auto"/>
        </w:rPr>
        <w:t xml:space="preserve">pomoći iz državnog proračuna - 643.440,00 </w:t>
      </w:r>
      <w:r w:rsidR="00386C4E" w:rsidRPr="00A13AC7">
        <w:rPr>
          <w:color w:val="auto"/>
        </w:rPr>
        <w:t>eura</w:t>
      </w:r>
    </w:p>
    <w:p w14:paraId="183A5669" w14:textId="78D8E0AF" w:rsidR="00D4234A" w:rsidRPr="00A13AC7" w:rsidRDefault="00D4234A" w:rsidP="00F60ED8">
      <w:pPr>
        <w:pStyle w:val="Odlomakpopisa"/>
        <w:numPr>
          <w:ilvl w:val="0"/>
          <w:numId w:val="42"/>
        </w:numPr>
        <w:autoSpaceDE w:val="0"/>
        <w:autoSpaceDN w:val="0"/>
        <w:adjustRightInd w:val="0"/>
        <w:spacing w:line="240" w:lineRule="auto"/>
        <w:jc w:val="both"/>
        <w:rPr>
          <w:color w:val="auto"/>
        </w:rPr>
      </w:pPr>
      <w:r w:rsidRPr="00A13AC7">
        <w:rPr>
          <w:color w:val="auto"/>
        </w:rPr>
        <w:t xml:space="preserve">ostale pomoći - 88.130,00 </w:t>
      </w:r>
      <w:r w:rsidR="00386C4E" w:rsidRPr="00A13AC7">
        <w:rPr>
          <w:color w:val="auto"/>
        </w:rPr>
        <w:t>eura</w:t>
      </w:r>
    </w:p>
    <w:p w14:paraId="1111C693" w14:textId="2C995F7D" w:rsidR="00D4234A" w:rsidRPr="00A13AC7" w:rsidRDefault="00D4234A" w:rsidP="00F60ED8">
      <w:pPr>
        <w:pStyle w:val="Odlomakpopisa"/>
        <w:numPr>
          <w:ilvl w:val="0"/>
          <w:numId w:val="42"/>
        </w:numPr>
        <w:autoSpaceDE w:val="0"/>
        <w:autoSpaceDN w:val="0"/>
        <w:adjustRightInd w:val="0"/>
        <w:spacing w:line="240" w:lineRule="auto"/>
        <w:jc w:val="both"/>
        <w:rPr>
          <w:color w:val="auto"/>
        </w:rPr>
      </w:pPr>
      <w:r w:rsidRPr="00A13AC7">
        <w:rPr>
          <w:color w:val="auto"/>
        </w:rPr>
        <w:t xml:space="preserve">prihodi za posebne namjene - 182.500,00 </w:t>
      </w:r>
      <w:r w:rsidR="00386C4E" w:rsidRPr="00A13AC7">
        <w:rPr>
          <w:color w:val="auto"/>
        </w:rPr>
        <w:t>eura</w:t>
      </w:r>
      <w:r w:rsidRPr="00A13AC7">
        <w:rPr>
          <w:color w:val="auto"/>
        </w:rPr>
        <w:t xml:space="preserve"> </w:t>
      </w:r>
    </w:p>
    <w:p w14:paraId="71FBB35E" w14:textId="5ED23696" w:rsidR="00D4234A" w:rsidRPr="00A13AC7" w:rsidRDefault="00D4234A" w:rsidP="00F60ED8">
      <w:pPr>
        <w:pStyle w:val="Odlomakpopisa"/>
        <w:numPr>
          <w:ilvl w:val="0"/>
          <w:numId w:val="42"/>
        </w:numPr>
        <w:autoSpaceDE w:val="0"/>
        <w:autoSpaceDN w:val="0"/>
        <w:adjustRightInd w:val="0"/>
        <w:spacing w:line="240" w:lineRule="auto"/>
        <w:jc w:val="both"/>
        <w:rPr>
          <w:color w:val="auto"/>
        </w:rPr>
      </w:pPr>
      <w:r w:rsidRPr="00A13AC7">
        <w:rPr>
          <w:color w:val="auto"/>
        </w:rPr>
        <w:t xml:space="preserve">donacije – 5.410,00 </w:t>
      </w:r>
      <w:r w:rsidR="00386C4E" w:rsidRPr="00A13AC7">
        <w:rPr>
          <w:color w:val="auto"/>
        </w:rPr>
        <w:t>eura</w:t>
      </w:r>
    </w:p>
    <w:p w14:paraId="601CFF4E" w14:textId="58C3E2E8" w:rsidR="00D4234A" w:rsidRPr="00A13AC7" w:rsidRDefault="00D4234A" w:rsidP="00F60ED8">
      <w:pPr>
        <w:pStyle w:val="Odlomakpopisa"/>
        <w:numPr>
          <w:ilvl w:val="0"/>
          <w:numId w:val="42"/>
        </w:numPr>
        <w:autoSpaceDE w:val="0"/>
        <w:autoSpaceDN w:val="0"/>
        <w:adjustRightInd w:val="0"/>
        <w:spacing w:line="240" w:lineRule="auto"/>
        <w:jc w:val="both"/>
        <w:rPr>
          <w:color w:val="auto"/>
        </w:rPr>
      </w:pPr>
      <w:r w:rsidRPr="00A13AC7">
        <w:rPr>
          <w:color w:val="auto"/>
        </w:rPr>
        <w:t xml:space="preserve">prihodi od prodaje nefin. imovine i naknade s naslova osiguranja – 1.540,00 </w:t>
      </w:r>
      <w:r w:rsidR="00386C4E" w:rsidRPr="00A13AC7">
        <w:rPr>
          <w:color w:val="auto"/>
        </w:rPr>
        <w:t>eura</w:t>
      </w:r>
    </w:p>
    <w:p w14:paraId="537B2B60" w14:textId="77777777" w:rsidR="00D4234A" w:rsidRPr="00A13AC7" w:rsidRDefault="00D4234A" w:rsidP="00D4234A">
      <w:pPr>
        <w:autoSpaceDE w:val="0"/>
        <w:autoSpaceDN w:val="0"/>
        <w:adjustRightInd w:val="0"/>
        <w:spacing w:line="240" w:lineRule="auto"/>
        <w:jc w:val="both"/>
        <w:rPr>
          <w:color w:val="auto"/>
        </w:rPr>
      </w:pPr>
    </w:p>
    <w:p w14:paraId="373BEC20" w14:textId="77777777" w:rsidR="00D4234A" w:rsidRPr="00A13AC7" w:rsidRDefault="00D4234A" w:rsidP="00D4234A">
      <w:pPr>
        <w:spacing w:line="240" w:lineRule="auto"/>
        <w:jc w:val="both"/>
        <w:rPr>
          <w:color w:val="auto"/>
        </w:rPr>
      </w:pPr>
    </w:p>
    <w:p w14:paraId="10DE50D5" w14:textId="77777777" w:rsidR="00D4234A" w:rsidRPr="00A13AC7" w:rsidRDefault="00D4234A" w:rsidP="00D4234A">
      <w:pPr>
        <w:spacing w:line="240" w:lineRule="auto"/>
        <w:jc w:val="both"/>
        <w:rPr>
          <w:b/>
          <w:i/>
          <w:color w:val="auto"/>
        </w:rPr>
      </w:pPr>
    </w:p>
    <w:p w14:paraId="3BCFC09D" w14:textId="77777777" w:rsidR="00D4234A" w:rsidRPr="00A13AC7" w:rsidRDefault="00D4234A" w:rsidP="00D4234A">
      <w:pPr>
        <w:spacing w:line="240" w:lineRule="auto"/>
        <w:jc w:val="both"/>
        <w:rPr>
          <w:b/>
          <w:color w:val="auto"/>
          <w:u w:val="single"/>
        </w:rPr>
      </w:pPr>
      <w:r w:rsidRPr="00A13AC7">
        <w:rPr>
          <w:b/>
          <w:color w:val="auto"/>
          <w:u w:val="single"/>
        </w:rPr>
        <w:t>GLAVA: ŠKOLSTVO</w:t>
      </w:r>
    </w:p>
    <w:p w14:paraId="2C1D1A95" w14:textId="77777777" w:rsidR="00D4234A" w:rsidRPr="00A13AC7" w:rsidRDefault="00D4234A" w:rsidP="00D4234A">
      <w:pPr>
        <w:spacing w:line="240" w:lineRule="auto"/>
        <w:jc w:val="both"/>
        <w:rPr>
          <w:b/>
          <w:color w:val="auto"/>
          <w:u w:val="single"/>
        </w:rPr>
      </w:pPr>
    </w:p>
    <w:p w14:paraId="73918DE8" w14:textId="77777777" w:rsidR="00D4234A" w:rsidRPr="00A13AC7" w:rsidRDefault="00D4234A" w:rsidP="00D4234A">
      <w:pPr>
        <w:spacing w:line="240" w:lineRule="auto"/>
        <w:jc w:val="both"/>
        <w:rPr>
          <w:b/>
          <w:color w:val="auto"/>
          <w:u w:val="single"/>
        </w:rPr>
      </w:pPr>
      <w:r w:rsidRPr="00A13AC7">
        <w:rPr>
          <w:b/>
          <w:color w:val="auto"/>
          <w:u w:val="single"/>
        </w:rPr>
        <w:t>NAZIV PROGRAMA: JAVNE POTREBE U ŠKOLSTVU</w:t>
      </w:r>
    </w:p>
    <w:p w14:paraId="31FDFDEF" w14:textId="77777777" w:rsidR="00D4234A" w:rsidRPr="00A13AC7" w:rsidRDefault="00D4234A" w:rsidP="00D4234A">
      <w:pPr>
        <w:spacing w:line="240" w:lineRule="auto"/>
        <w:jc w:val="both"/>
        <w:rPr>
          <w:color w:val="auto"/>
        </w:rPr>
      </w:pPr>
    </w:p>
    <w:p w14:paraId="78038F04" w14:textId="77777777" w:rsidR="00D4234A" w:rsidRPr="00A13AC7" w:rsidRDefault="00D4234A" w:rsidP="00D4234A">
      <w:pPr>
        <w:autoSpaceDE w:val="0"/>
        <w:autoSpaceDN w:val="0"/>
        <w:adjustRightInd w:val="0"/>
        <w:spacing w:line="240" w:lineRule="auto"/>
        <w:jc w:val="both"/>
        <w:rPr>
          <w:color w:val="auto"/>
        </w:rPr>
      </w:pPr>
      <w:r w:rsidRPr="00A13AC7">
        <w:rPr>
          <w:b/>
          <w:i/>
          <w:color w:val="auto"/>
        </w:rPr>
        <w:t xml:space="preserve">Opis programa: </w:t>
      </w:r>
      <w:r w:rsidRPr="00A13AC7">
        <w:rPr>
          <w:color w:val="auto"/>
        </w:rPr>
        <w:t>Programom se omogućuje redovna zakonom propisana djelatnost odgoja i obrazovanja u osnovnim školama Grada Velike Gorice</w:t>
      </w:r>
    </w:p>
    <w:p w14:paraId="3B927A73"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lastRenderedPageBreak/>
        <w:t>Ciljevi provedbe programa:</w:t>
      </w:r>
    </w:p>
    <w:p w14:paraId="7D705A20" w14:textId="77777777" w:rsidR="00D4234A" w:rsidRPr="00A13AC7" w:rsidRDefault="00D4234A" w:rsidP="00D4234A">
      <w:pPr>
        <w:autoSpaceDE w:val="0"/>
        <w:autoSpaceDN w:val="0"/>
        <w:adjustRightInd w:val="0"/>
        <w:spacing w:line="240" w:lineRule="auto"/>
        <w:ind w:left="426" w:hanging="284"/>
        <w:jc w:val="both"/>
        <w:rPr>
          <w:color w:val="auto"/>
        </w:rPr>
      </w:pPr>
      <w:r w:rsidRPr="00A13AC7">
        <w:rPr>
          <w:color w:val="auto"/>
        </w:rPr>
        <w:t>1. Osigurati minimalni zakonski standard djelatnosti odgoja i obrazovanja u osnovnim školama kojima je osnivač Grad Velika Gorica – decentralizirana sredstva</w:t>
      </w:r>
    </w:p>
    <w:p w14:paraId="5A3E8159" w14:textId="77777777" w:rsidR="00D4234A" w:rsidRPr="00A13AC7" w:rsidRDefault="00D4234A" w:rsidP="00D4234A">
      <w:pPr>
        <w:autoSpaceDE w:val="0"/>
        <w:autoSpaceDN w:val="0"/>
        <w:adjustRightInd w:val="0"/>
        <w:spacing w:line="240" w:lineRule="auto"/>
        <w:ind w:left="426" w:hanging="284"/>
        <w:jc w:val="both"/>
        <w:rPr>
          <w:color w:val="auto"/>
        </w:rPr>
      </w:pPr>
      <w:r w:rsidRPr="00A13AC7">
        <w:rPr>
          <w:color w:val="auto"/>
        </w:rPr>
        <w:t>2. Osigurati sredstva za redovnu djelatnosti odgoja i obrazovanja iznad minimalnog zakonskog standarda u osnovnim školama kojima je osnivač Grad Velika Gorica</w:t>
      </w:r>
    </w:p>
    <w:p w14:paraId="2AF519C3" w14:textId="77777777" w:rsidR="00D4234A" w:rsidRPr="00A13AC7" w:rsidRDefault="00D4234A" w:rsidP="00D4234A">
      <w:pPr>
        <w:autoSpaceDE w:val="0"/>
        <w:autoSpaceDN w:val="0"/>
        <w:adjustRightInd w:val="0"/>
        <w:spacing w:line="240" w:lineRule="auto"/>
        <w:ind w:left="426" w:hanging="284"/>
        <w:jc w:val="both"/>
        <w:rPr>
          <w:color w:val="auto"/>
        </w:rPr>
      </w:pPr>
      <w:r w:rsidRPr="00A13AC7">
        <w:rPr>
          <w:color w:val="auto"/>
        </w:rPr>
        <w:t xml:space="preserve">3.  Osigurati sredstva za dodatne usluge u obrazovanju odnosno provedbu projekata Vlade RH u osnovnim školama Grada </w:t>
      </w:r>
    </w:p>
    <w:p w14:paraId="17EA0CEF" w14:textId="77777777" w:rsidR="00D4234A" w:rsidRPr="00A13AC7" w:rsidRDefault="00D4234A" w:rsidP="00D4234A">
      <w:pPr>
        <w:autoSpaceDE w:val="0"/>
        <w:autoSpaceDN w:val="0"/>
        <w:adjustRightInd w:val="0"/>
        <w:spacing w:line="240" w:lineRule="auto"/>
        <w:ind w:left="426" w:hanging="284"/>
        <w:jc w:val="both"/>
        <w:rPr>
          <w:color w:val="auto"/>
        </w:rPr>
      </w:pPr>
      <w:r w:rsidRPr="00A13AC7">
        <w:rPr>
          <w:color w:val="auto"/>
        </w:rPr>
        <w:t>4. Osigurati sredstva za materijalne troškove osnovnih škola, energente, prijevoz učenika, materijal, dijelove i usluge tekućeg i investicijskog održavanja, nabavu nove i zamjenu dotrajale opreme</w:t>
      </w:r>
    </w:p>
    <w:p w14:paraId="08FEDE0E" w14:textId="77777777" w:rsidR="00D4234A" w:rsidRPr="00A13AC7" w:rsidRDefault="00D4234A" w:rsidP="00D4234A">
      <w:pPr>
        <w:autoSpaceDE w:val="0"/>
        <w:autoSpaceDN w:val="0"/>
        <w:adjustRightInd w:val="0"/>
        <w:spacing w:line="240" w:lineRule="auto"/>
        <w:ind w:left="426" w:hanging="284"/>
        <w:jc w:val="both"/>
        <w:rPr>
          <w:color w:val="auto"/>
        </w:rPr>
      </w:pPr>
      <w:r w:rsidRPr="00A13AC7">
        <w:rPr>
          <w:color w:val="auto"/>
        </w:rPr>
        <w:t>5. Osigurati sredstva za provedbu projekta „Školska shema“</w:t>
      </w:r>
    </w:p>
    <w:p w14:paraId="34997F86" w14:textId="77777777" w:rsidR="00D4234A" w:rsidRPr="00A13AC7" w:rsidRDefault="00D4234A" w:rsidP="00D4234A">
      <w:pPr>
        <w:autoSpaceDE w:val="0"/>
        <w:autoSpaceDN w:val="0"/>
        <w:adjustRightInd w:val="0"/>
        <w:spacing w:line="240" w:lineRule="auto"/>
        <w:ind w:left="426" w:hanging="284"/>
        <w:jc w:val="both"/>
        <w:rPr>
          <w:color w:val="auto"/>
        </w:rPr>
      </w:pPr>
      <w:r w:rsidRPr="00A13AC7">
        <w:rPr>
          <w:color w:val="auto"/>
        </w:rPr>
        <w:t>6. Osigurati sredstva za dodatna ulaganja u objekte osnovnih škola kojima je osnivač Grad</w:t>
      </w:r>
    </w:p>
    <w:p w14:paraId="7FBE199B" w14:textId="77777777" w:rsidR="00D4234A" w:rsidRPr="00A13AC7" w:rsidRDefault="00D4234A" w:rsidP="00D4234A">
      <w:pPr>
        <w:pStyle w:val="StandardWeb"/>
        <w:spacing w:before="0" w:beforeAutospacing="0" w:after="0" w:afterAutospacing="0"/>
        <w:jc w:val="both"/>
        <w:rPr>
          <w:b/>
          <w:i/>
        </w:rPr>
      </w:pPr>
      <w:r w:rsidRPr="00A13AC7">
        <w:rPr>
          <w:b/>
          <w:i/>
        </w:rPr>
        <w:t>Pokazatelji uspješnosti:</w:t>
      </w:r>
    </w:p>
    <w:p w14:paraId="3AE95F06" w14:textId="77777777" w:rsidR="00D4234A" w:rsidRPr="00A13AC7" w:rsidRDefault="00D4234A" w:rsidP="00D4234A">
      <w:pPr>
        <w:pStyle w:val="StandardWeb"/>
        <w:spacing w:before="0" w:beforeAutospacing="0" w:after="0" w:afterAutospacing="0"/>
        <w:jc w:val="both"/>
      </w:pPr>
      <w:r w:rsidRPr="00A13AC7">
        <w:t>Redovito odvijanje djelatnosti odgoja i obrazovanja u osnovnim školama kojima je osnivač Grad Velika Gorica, izvedeni radovi i izvršene usluge tekućeg i investicijskog održavanja i nabavljena nova i zamijenjena dotrajala opreme u školama, proveden projekt „Školska shema“.</w:t>
      </w:r>
    </w:p>
    <w:p w14:paraId="25EF2BA5" w14:textId="77777777" w:rsidR="00D4234A" w:rsidRPr="00A13AC7" w:rsidRDefault="00D4234A" w:rsidP="00D4234A">
      <w:pPr>
        <w:spacing w:line="240" w:lineRule="auto"/>
        <w:jc w:val="both"/>
        <w:rPr>
          <w:b/>
          <w:i/>
          <w:color w:val="auto"/>
          <w:u w:val="single"/>
        </w:rPr>
      </w:pPr>
    </w:p>
    <w:p w14:paraId="636A10D6" w14:textId="77777777" w:rsidR="00D4234A" w:rsidRPr="00A13AC7" w:rsidRDefault="00D4234A" w:rsidP="00D4234A">
      <w:pPr>
        <w:spacing w:line="240" w:lineRule="auto"/>
        <w:jc w:val="both"/>
        <w:rPr>
          <w:b/>
          <w:i/>
          <w:color w:val="auto"/>
          <w:u w:val="single"/>
        </w:rPr>
      </w:pPr>
    </w:p>
    <w:p w14:paraId="7714CEE9" w14:textId="77777777" w:rsidR="00D4234A" w:rsidRPr="00A13AC7" w:rsidRDefault="00D4234A" w:rsidP="00D4234A">
      <w:pPr>
        <w:spacing w:line="240" w:lineRule="auto"/>
        <w:jc w:val="both"/>
        <w:rPr>
          <w:b/>
          <w:color w:val="auto"/>
          <w:u w:val="single"/>
        </w:rPr>
      </w:pPr>
      <w:r w:rsidRPr="00A13AC7">
        <w:rPr>
          <w:b/>
          <w:color w:val="auto"/>
          <w:u w:val="single"/>
        </w:rPr>
        <w:t>NAZIV PROGRAMA: ŠIRE JAVNE POTREBE U ŠKOLSTVU</w:t>
      </w:r>
    </w:p>
    <w:p w14:paraId="7452B36F" w14:textId="77777777" w:rsidR="00D4234A" w:rsidRPr="00A13AC7" w:rsidRDefault="00D4234A" w:rsidP="00D4234A">
      <w:pPr>
        <w:spacing w:line="240" w:lineRule="auto"/>
        <w:jc w:val="both"/>
        <w:rPr>
          <w:b/>
          <w:color w:val="auto"/>
          <w:u w:val="single"/>
        </w:rPr>
      </w:pPr>
    </w:p>
    <w:p w14:paraId="23BA8DA8" w14:textId="77777777" w:rsidR="00D4234A" w:rsidRPr="00A13AC7" w:rsidRDefault="00D4234A" w:rsidP="00D4234A">
      <w:pPr>
        <w:autoSpaceDE w:val="0"/>
        <w:autoSpaceDN w:val="0"/>
        <w:adjustRightInd w:val="0"/>
        <w:spacing w:line="240" w:lineRule="auto"/>
        <w:jc w:val="both"/>
        <w:rPr>
          <w:color w:val="auto"/>
        </w:rPr>
      </w:pPr>
      <w:r w:rsidRPr="00A13AC7">
        <w:rPr>
          <w:b/>
          <w:i/>
          <w:color w:val="auto"/>
        </w:rPr>
        <w:t xml:space="preserve">Opis programa: </w:t>
      </w:r>
      <w:r w:rsidRPr="00A13AC7">
        <w:rPr>
          <w:color w:val="auto"/>
        </w:rPr>
        <w:t>Programom se omogućuju sredstva za plaće i ostala materijalna prava zaposlenima u osnovnim školama, dodatni sadržaji i projekti u djelatnosti odgoja i obrazovanja u osnovnim i srednjim školama koji nisu zakonska obveza (produženi boravak, natjecanja, ostali nastavni materijali, škola u prirodi, škola plivanja, prijevoz učenika i studenata, medni dan i dr.), daje se novčana naknada učenicima srednjih škola radi pomoći u školovanju, financira se rad pomoćnika u nastavi za djecu s teškoćama u razvoju te potiču učenici i studenti dodjelom stipendija Grada.</w:t>
      </w:r>
    </w:p>
    <w:p w14:paraId="46D921E6"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t>Ciljevi provedbe programa:</w:t>
      </w:r>
    </w:p>
    <w:p w14:paraId="12F6536B" w14:textId="77777777" w:rsidR="00D4234A" w:rsidRPr="00A13AC7" w:rsidRDefault="00D4234A" w:rsidP="00D4234A">
      <w:pPr>
        <w:autoSpaceDE w:val="0"/>
        <w:autoSpaceDN w:val="0"/>
        <w:adjustRightInd w:val="0"/>
        <w:spacing w:line="240" w:lineRule="auto"/>
        <w:ind w:left="567" w:hanging="283"/>
        <w:jc w:val="both"/>
        <w:rPr>
          <w:color w:val="auto"/>
        </w:rPr>
      </w:pPr>
      <w:r w:rsidRPr="00A13AC7">
        <w:rPr>
          <w:color w:val="auto"/>
        </w:rPr>
        <w:t>1. Osigurati sredstva za plaće i ostala materijalna prava zaposlenima u osnovnim školama</w:t>
      </w:r>
    </w:p>
    <w:p w14:paraId="0EEAE1B4" w14:textId="77777777" w:rsidR="00D4234A" w:rsidRPr="00A13AC7" w:rsidRDefault="00D4234A" w:rsidP="00D4234A">
      <w:pPr>
        <w:autoSpaceDE w:val="0"/>
        <w:autoSpaceDN w:val="0"/>
        <w:adjustRightInd w:val="0"/>
        <w:spacing w:line="240" w:lineRule="auto"/>
        <w:ind w:left="567" w:hanging="283"/>
        <w:jc w:val="both"/>
        <w:rPr>
          <w:color w:val="auto"/>
        </w:rPr>
      </w:pPr>
      <w:r w:rsidRPr="00A13AC7">
        <w:rPr>
          <w:color w:val="auto"/>
        </w:rPr>
        <w:t>2. Osigurati sredstva za dodatne sadržaje u djelatnosti odgoja i obrazovanja u osnovnim i srednjim školama koji nisu zakonska obveza</w:t>
      </w:r>
    </w:p>
    <w:p w14:paraId="63E161D9" w14:textId="77777777" w:rsidR="00D4234A" w:rsidRPr="00A13AC7" w:rsidRDefault="00D4234A" w:rsidP="00D4234A">
      <w:pPr>
        <w:autoSpaceDE w:val="0"/>
        <w:autoSpaceDN w:val="0"/>
        <w:adjustRightInd w:val="0"/>
        <w:spacing w:line="240" w:lineRule="auto"/>
        <w:ind w:left="567" w:hanging="283"/>
        <w:jc w:val="both"/>
        <w:rPr>
          <w:color w:val="auto"/>
        </w:rPr>
      </w:pPr>
      <w:r w:rsidRPr="00A13AC7">
        <w:rPr>
          <w:color w:val="auto"/>
        </w:rPr>
        <w:t>3. Osigurati sredstva za program „Produženi boravak“</w:t>
      </w:r>
    </w:p>
    <w:p w14:paraId="5873A928" w14:textId="77777777" w:rsidR="00D4234A" w:rsidRPr="00A13AC7" w:rsidRDefault="00D4234A" w:rsidP="00D4234A">
      <w:pPr>
        <w:autoSpaceDE w:val="0"/>
        <w:autoSpaceDN w:val="0"/>
        <w:adjustRightInd w:val="0"/>
        <w:spacing w:line="240" w:lineRule="auto"/>
        <w:ind w:left="567" w:hanging="283"/>
        <w:jc w:val="both"/>
        <w:rPr>
          <w:color w:val="auto"/>
        </w:rPr>
      </w:pPr>
      <w:r w:rsidRPr="00A13AC7">
        <w:rPr>
          <w:color w:val="auto"/>
        </w:rPr>
        <w:t>3. Omogućiti provedbu gradskih natjecanja u znanju</w:t>
      </w:r>
    </w:p>
    <w:p w14:paraId="682D4FE0" w14:textId="77777777" w:rsidR="00D4234A" w:rsidRPr="00A13AC7" w:rsidRDefault="00D4234A" w:rsidP="00D4234A">
      <w:pPr>
        <w:autoSpaceDE w:val="0"/>
        <w:autoSpaceDN w:val="0"/>
        <w:adjustRightInd w:val="0"/>
        <w:spacing w:line="240" w:lineRule="auto"/>
        <w:ind w:left="567" w:hanging="283"/>
        <w:jc w:val="both"/>
        <w:rPr>
          <w:color w:val="auto"/>
        </w:rPr>
      </w:pPr>
      <w:r w:rsidRPr="00A13AC7">
        <w:rPr>
          <w:color w:val="auto"/>
        </w:rPr>
        <w:t>4. Omogućiti učenicima 3. razreda da nauče plivati u programu Škole plivanja</w:t>
      </w:r>
    </w:p>
    <w:p w14:paraId="2D5E373E" w14:textId="77777777" w:rsidR="00D4234A" w:rsidRPr="00A13AC7" w:rsidRDefault="00D4234A" w:rsidP="00D4234A">
      <w:pPr>
        <w:autoSpaceDE w:val="0"/>
        <w:autoSpaceDN w:val="0"/>
        <w:adjustRightInd w:val="0"/>
        <w:spacing w:line="240" w:lineRule="auto"/>
        <w:ind w:left="567" w:hanging="283"/>
        <w:jc w:val="both"/>
        <w:rPr>
          <w:color w:val="auto"/>
        </w:rPr>
      </w:pPr>
      <w:r w:rsidRPr="00A13AC7">
        <w:rPr>
          <w:color w:val="auto"/>
        </w:rPr>
        <w:t>5. Omogućiti provedbu Projekata „Školski medni dan“</w:t>
      </w:r>
    </w:p>
    <w:p w14:paraId="127A0A76" w14:textId="77777777" w:rsidR="00D4234A" w:rsidRPr="00A13AC7" w:rsidRDefault="00D4234A" w:rsidP="00D4234A">
      <w:pPr>
        <w:autoSpaceDE w:val="0"/>
        <w:autoSpaceDN w:val="0"/>
        <w:adjustRightInd w:val="0"/>
        <w:spacing w:line="240" w:lineRule="auto"/>
        <w:ind w:left="567" w:hanging="283"/>
        <w:jc w:val="both"/>
        <w:rPr>
          <w:color w:val="auto"/>
        </w:rPr>
      </w:pPr>
      <w:r w:rsidRPr="00A13AC7">
        <w:rPr>
          <w:color w:val="auto"/>
        </w:rPr>
        <w:t>6. Dati novčanu naknadu učenicima srednjih škola radi pomoći u školovanju</w:t>
      </w:r>
    </w:p>
    <w:p w14:paraId="6EF00889" w14:textId="77777777" w:rsidR="00D4234A" w:rsidRPr="00A13AC7" w:rsidRDefault="00D4234A" w:rsidP="00D4234A">
      <w:pPr>
        <w:autoSpaceDE w:val="0"/>
        <w:autoSpaceDN w:val="0"/>
        <w:adjustRightInd w:val="0"/>
        <w:spacing w:line="240" w:lineRule="auto"/>
        <w:ind w:left="567" w:hanging="283"/>
        <w:jc w:val="both"/>
        <w:rPr>
          <w:color w:val="auto"/>
        </w:rPr>
      </w:pPr>
      <w:r w:rsidRPr="00A13AC7">
        <w:rPr>
          <w:color w:val="auto"/>
        </w:rPr>
        <w:t>7. Poticati školovanje i studiranje dodjelom stipendija</w:t>
      </w:r>
    </w:p>
    <w:p w14:paraId="09846E67" w14:textId="77777777" w:rsidR="00D4234A" w:rsidRPr="00A13AC7" w:rsidRDefault="00D4234A" w:rsidP="00D4234A">
      <w:pPr>
        <w:autoSpaceDE w:val="0"/>
        <w:autoSpaceDN w:val="0"/>
        <w:adjustRightInd w:val="0"/>
        <w:spacing w:line="240" w:lineRule="auto"/>
        <w:ind w:left="567" w:hanging="283"/>
        <w:jc w:val="both"/>
        <w:rPr>
          <w:color w:val="auto"/>
        </w:rPr>
      </w:pPr>
      <w:r w:rsidRPr="00A13AC7">
        <w:rPr>
          <w:color w:val="auto"/>
        </w:rPr>
        <w:t>8. Osigurati pomoćnike u nastavi učenicima s teškoćama u razvoju</w:t>
      </w:r>
    </w:p>
    <w:p w14:paraId="388C17FF" w14:textId="77777777" w:rsidR="00D4234A" w:rsidRPr="00A13AC7" w:rsidRDefault="00D4234A" w:rsidP="00D4234A">
      <w:pPr>
        <w:pStyle w:val="StandardWeb"/>
        <w:spacing w:before="0" w:beforeAutospacing="0" w:after="0" w:afterAutospacing="0"/>
        <w:jc w:val="both"/>
        <w:rPr>
          <w:b/>
          <w:i/>
        </w:rPr>
      </w:pPr>
      <w:r w:rsidRPr="00A13AC7">
        <w:rPr>
          <w:b/>
          <w:i/>
        </w:rPr>
        <w:t xml:space="preserve">Pokazatelji uspješnosti: </w:t>
      </w:r>
    </w:p>
    <w:p w14:paraId="71815C6A" w14:textId="77777777" w:rsidR="00D4234A" w:rsidRPr="00A13AC7" w:rsidRDefault="00D4234A" w:rsidP="00D4234A">
      <w:pPr>
        <w:pStyle w:val="StandardWeb"/>
        <w:spacing w:before="0" w:beforeAutospacing="0" w:after="0" w:afterAutospacing="0"/>
        <w:jc w:val="both"/>
        <w:rPr>
          <w:b/>
          <w:i/>
        </w:rPr>
      </w:pPr>
      <w:r w:rsidRPr="00A13AC7">
        <w:t>Isplaćene plaće i sredstva za ostala materijalna prava zaposlenima u osnovnim školama, odvijanje dodatnih sadržaja u djelatnosti odgoja i obrazovanja u osnovnim i srednjim školama koji nisu zakonska obveza, proveden program „Produženi boravak“, održana natjecanja učenika u znanju, broj učenika koji su naučili plivati, broj učenika koji su boravili u Školi u prirodi, dodijeljene novčane naknade učenicima srednjih škola, dodijeljene učeničke i studentske stipendije, dodijeljeni pomoćnici u nastavi učenicima s teškoćama u razvoju kojima je to potrebno</w:t>
      </w:r>
    </w:p>
    <w:p w14:paraId="513AB184" w14:textId="5AA91AC4" w:rsidR="00386C4E" w:rsidRDefault="00D4234A" w:rsidP="00D4234A">
      <w:pPr>
        <w:autoSpaceDE w:val="0"/>
        <w:autoSpaceDN w:val="0"/>
        <w:adjustRightInd w:val="0"/>
        <w:spacing w:line="240" w:lineRule="auto"/>
        <w:jc w:val="both"/>
        <w:rPr>
          <w:b/>
          <w:iCs/>
          <w:color w:val="auto"/>
        </w:rPr>
      </w:pPr>
      <w:r w:rsidRPr="00A13AC7">
        <w:rPr>
          <w:b/>
          <w:i/>
          <w:color w:val="auto"/>
        </w:rPr>
        <w:t>Potrebna sredstava za provođenje programa u školstvu:</w:t>
      </w:r>
      <w:r w:rsidRPr="00A13AC7">
        <w:rPr>
          <w:b/>
          <w:i/>
          <w:color w:val="auto"/>
        </w:rPr>
        <w:tab/>
      </w:r>
      <w:r w:rsidRPr="00A13AC7">
        <w:rPr>
          <w:b/>
          <w:i/>
          <w:color w:val="auto"/>
        </w:rPr>
        <w:tab/>
      </w:r>
      <w:r w:rsidRPr="00A13AC7">
        <w:rPr>
          <w:b/>
          <w:i/>
          <w:color w:val="auto"/>
        </w:rPr>
        <w:tab/>
        <w:t xml:space="preserve"> </w:t>
      </w:r>
      <w:r w:rsidRPr="00A13AC7">
        <w:rPr>
          <w:b/>
          <w:iCs/>
          <w:color w:val="auto"/>
        </w:rPr>
        <w:t>33.182.580,0</w:t>
      </w:r>
      <w:r w:rsidR="00386C4E">
        <w:rPr>
          <w:b/>
          <w:iCs/>
          <w:color w:val="auto"/>
        </w:rPr>
        <w:t>0 EUR</w:t>
      </w:r>
      <w:r w:rsidR="00386C4E" w:rsidRPr="00A13AC7">
        <w:rPr>
          <w:b/>
          <w:iCs/>
          <w:color w:val="auto"/>
        </w:rPr>
        <w:t xml:space="preserve"> </w:t>
      </w:r>
    </w:p>
    <w:p w14:paraId="0AC332FD" w14:textId="034A375E" w:rsidR="00D4234A" w:rsidRPr="00A13AC7" w:rsidRDefault="00D4234A" w:rsidP="00D4234A">
      <w:pPr>
        <w:autoSpaceDE w:val="0"/>
        <w:autoSpaceDN w:val="0"/>
        <w:adjustRightInd w:val="0"/>
        <w:spacing w:line="240" w:lineRule="auto"/>
        <w:jc w:val="both"/>
        <w:rPr>
          <w:color w:val="auto"/>
        </w:rPr>
      </w:pPr>
      <w:r w:rsidRPr="00A13AC7">
        <w:rPr>
          <w:color w:val="auto"/>
        </w:rPr>
        <w:t xml:space="preserve">Izvor financiranja: </w:t>
      </w:r>
    </w:p>
    <w:p w14:paraId="7D87DDB6" w14:textId="01C93CD1"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opći prihodi i primici – 6.040.830,00 </w:t>
      </w:r>
      <w:r w:rsidR="00386C4E" w:rsidRPr="00A13AC7">
        <w:rPr>
          <w:color w:val="auto"/>
        </w:rPr>
        <w:t>eura</w:t>
      </w:r>
    </w:p>
    <w:p w14:paraId="60518C19" w14:textId="4EEC2B6D"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vlastiti prihodi PK – 88.400,00 </w:t>
      </w:r>
      <w:r w:rsidR="00386C4E" w:rsidRPr="00A13AC7">
        <w:rPr>
          <w:color w:val="auto"/>
        </w:rPr>
        <w:t>eura</w:t>
      </w:r>
    </w:p>
    <w:p w14:paraId="33787406" w14:textId="443BFD0E"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lastRenderedPageBreak/>
        <w:t xml:space="preserve">višak vlastitih prihoda PK – 14.000,00 </w:t>
      </w:r>
      <w:r w:rsidR="00386C4E" w:rsidRPr="00A13AC7">
        <w:rPr>
          <w:color w:val="auto"/>
        </w:rPr>
        <w:t>eura</w:t>
      </w:r>
    </w:p>
    <w:p w14:paraId="2F07D4F6" w14:textId="4CF97416"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prihodi za posebne namjene PK – 387.700,00 </w:t>
      </w:r>
      <w:r w:rsidR="00386C4E" w:rsidRPr="00A13AC7">
        <w:rPr>
          <w:color w:val="auto"/>
        </w:rPr>
        <w:t>eura</w:t>
      </w:r>
    </w:p>
    <w:p w14:paraId="5A819F7B" w14:textId="7D6E26B0"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višak prihoda za posebne namjene PK – 56.000,00 </w:t>
      </w:r>
      <w:r w:rsidR="00386C4E" w:rsidRPr="00A13AC7">
        <w:rPr>
          <w:color w:val="auto"/>
        </w:rPr>
        <w:t>eura</w:t>
      </w:r>
    </w:p>
    <w:p w14:paraId="39D021C7" w14:textId="133AD4A3"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pomoći iz državnog proračuna – 1.251.986,00 </w:t>
      </w:r>
      <w:r w:rsidR="00386C4E" w:rsidRPr="00A13AC7">
        <w:rPr>
          <w:color w:val="auto"/>
        </w:rPr>
        <w:t>eura</w:t>
      </w:r>
    </w:p>
    <w:p w14:paraId="00AC9EF2" w14:textId="46B65D98"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programi unije – 8.000,00 </w:t>
      </w:r>
      <w:r w:rsidR="00386C4E" w:rsidRPr="00A13AC7">
        <w:rPr>
          <w:color w:val="auto"/>
        </w:rPr>
        <w:t>eura</w:t>
      </w:r>
    </w:p>
    <w:p w14:paraId="795A609C" w14:textId="648AC7B7"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ostale pomoći iz državnog proračuna i državne riznice – 22.768.400,00 </w:t>
      </w:r>
      <w:r w:rsidR="00386C4E" w:rsidRPr="00A13AC7">
        <w:rPr>
          <w:color w:val="auto"/>
        </w:rPr>
        <w:t>eura</w:t>
      </w:r>
    </w:p>
    <w:p w14:paraId="1B393171" w14:textId="1CC21B3D"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Europski socijalni fond plus – 2.099.064,00 </w:t>
      </w:r>
      <w:r w:rsidR="00386C4E" w:rsidRPr="00A13AC7">
        <w:rPr>
          <w:color w:val="auto"/>
        </w:rPr>
        <w:t>eura</w:t>
      </w:r>
    </w:p>
    <w:p w14:paraId="7C2A894C" w14:textId="25B700C9"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Europski poljoprivredni fond za ruralni razvoj – 46.200,00 </w:t>
      </w:r>
      <w:r w:rsidR="00386C4E" w:rsidRPr="00A13AC7">
        <w:rPr>
          <w:color w:val="auto"/>
        </w:rPr>
        <w:t>eura</w:t>
      </w:r>
    </w:p>
    <w:p w14:paraId="06E2333B" w14:textId="26E81351"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mehanizmi za oporavak i otpornost-bespovratna sredstva – 370.000,00 </w:t>
      </w:r>
      <w:r w:rsidR="00386C4E" w:rsidRPr="00A13AC7">
        <w:rPr>
          <w:color w:val="auto"/>
        </w:rPr>
        <w:t>eura</w:t>
      </w:r>
    </w:p>
    <w:p w14:paraId="2ED41369" w14:textId="685D20AE"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donacije PK – 41.500,00 </w:t>
      </w:r>
      <w:r w:rsidR="00386C4E" w:rsidRPr="00A13AC7">
        <w:rPr>
          <w:color w:val="auto"/>
        </w:rPr>
        <w:t>eura</w:t>
      </w:r>
    </w:p>
    <w:p w14:paraId="18F966BC" w14:textId="2A0C182A"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višak prihoda iz donacija PK – 2.550,00 </w:t>
      </w:r>
      <w:r w:rsidR="00386C4E" w:rsidRPr="00A13AC7">
        <w:rPr>
          <w:color w:val="auto"/>
        </w:rPr>
        <w:t>eura</w:t>
      </w:r>
    </w:p>
    <w:p w14:paraId="32E6E7A1" w14:textId="5EBF94C1"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prihodi od prodaje nefin. imovine i naknade s naslova osiguranja – 500,00 </w:t>
      </w:r>
      <w:r w:rsidR="00386C4E" w:rsidRPr="00A13AC7">
        <w:rPr>
          <w:color w:val="auto"/>
        </w:rPr>
        <w:t>eura</w:t>
      </w:r>
    </w:p>
    <w:p w14:paraId="5F50E134" w14:textId="0628E7C1" w:rsidR="00D4234A" w:rsidRPr="00A13AC7" w:rsidRDefault="00D4234A" w:rsidP="00F60ED8">
      <w:pPr>
        <w:pStyle w:val="Odlomakpopisa"/>
        <w:numPr>
          <w:ilvl w:val="0"/>
          <w:numId w:val="47"/>
        </w:numPr>
        <w:autoSpaceDE w:val="0"/>
        <w:autoSpaceDN w:val="0"/>
        <w:adjustRightInd w:val="0"/>
        <w:spacing w:line="240" w:lineRule="auto"/>
        <w:jc w:val="both"/>
        <w:rPr>
          <w:color w:val="auto"/>
        </w:rPr>
      </w:pPr>
      <w:r w:rsidRPr="00A13AC7">
        <w:rPr>
          <w:color w:val="auto"/>
        </w:rPr>
        <w:t xml:space="preserve">višak prihoda od </w:t>
      </w:r>
      <w:proofErr w:type="spellStart"/>
      <w:r w:rsidRPr="00A13AC7">
        <w:rPr>
          <w:color w:val="auto"/>
        </w:rPr>
        <w:t>nef</w:t>
      </w:r>
      <w:proofErr w:type="spellEnd"/>
      <w:r w:rsidRPr="00A13AC7">
        <w:rPr>
          <w:color w:val="auto"/>
        </w:rPr>
        <w:t xml:space="preserve">. imovine – 7.450,00 </w:t>
      </w:r>
      <w:r w:rsidR="00386C4E" w:rsidRPr="00A13AC7">
        <w:rPr>
          <w:color w:val="auto"/>
        </w:rPr>
        <w:t>eura</w:t>
      </w:r>
    </w:p>
    <w:p w14:paraId="3CDC804D" w14:textId="77777777" w:rsidR="00D4234A" w:rsidRPr="00A13AC7" w:rsidRDefault="00D4234A" w:rsidP="00D4234A">
      <w:pPr>
        <w:pStyle w:val="Odlomakpopisa"/>
        <w:autoSpaceDE w:val="0"/>
        <w:autoSpaceDN w:val="0"/>
        <w:adjustRightInd w:val="0"/>
        <w:spacing w:line="240" w:lineRule="auto"/>
        <w:jc w:val="both"/>
        <w:rPr>
          <w:color w:val="auto"/>
        </w:rPr>
      </w:pPr>
    </w:p>
    <w:p w14:paraId="7232DFD6" w14:textId="77777777" w:rsidR="00D4234A" w:rsidRPr="00A13AC7" w:rsidRDefault="00D4234A" w:rsidP="00D4234A">
      <w:pPr>
        <w:autoSpaceDE w:val="0"/>
        <w:autoSpaceDN w:val="0"/>
        <w:adjustRightInd w:val="0"/>
        <w:jc w:val="both"/>
        <w:rPr>
          <w:color w:val="auto"/>
        </w:rPr>
      </w:pPr>
    </w:p>
    <w:p w14:paraId="24C21B17" w14:textId="77777777" w:rsidR="00D4234A" w:rsidRPr="00A13AC7" w:rsidRDefault="00D4234A" w:rsidP="00D4234A">
      <w:pPr>
        <w:autoSpaceDE w:val="0"/>
        <w:autoSpaceDN w:val="0"/>
        <w:adjustRightInd w:val="0"/>
        <w:spacing w:line="240" w:lineRule="auto"/>
        <w:jc w:val="both"/>
        <w:rPr>
          <w:b/>
          <w:color w:val="auto"/>
          <w:u w:val="single"/>
        </w:rPr>
      </w:pPr>
      <w:r w:rsidRPr="00A13AC7">
        <w:rPr>
          <w:b/>
          <w:color w:val="auto"/>
          <w:u w:val="single"/>
        </w:rPr>
        <w:t>NAZIV PROGRAMA: DJELOVANJE ZA DJECU I MLADE</w:t>
      </w:r>
    </w:p>
    <w:p w14:paraId="45960F0E" w14:textId="77777777" w:rsidR="00D4234A" w:rsidRPr="00A13AC7" w:rsidRDefault="00D4234A" w:rsidP="00D4234A">
      <w:pPr>
        <w:autoSpaceDE w:val="0"/>
        <w:autoSpaceDN w:val="0"/>
        <w:adjustRightInd w:val="0"/>
        <w:spacing w:line="240" w:lineRule="auto"/>
        <w:jc w:val="both"/>
        <w:rPr>
          <w:color w:val="auto"/>
        </w:rPr>
      </w:pPr>
    </w:p>
    <w:p w14:paraId="28CC73CA"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t>Opis programa:</w:t>
      </w:r>
    </w:p>
    <w:p w14:paraId="4682CED8" w14:textId="77777777" w:rsidR="00D4234A" w:rsidRPr="00A13AC7" w:rsidRDefault="00D4234A" w:rsidP="00D4234A">
      <w:pPr>
        <w:autoSpaceDE w:val="0"/>
        <w:autoSpaceDN w:val="0"/>
        <w:adjustRightInd w:val="0"/>
        <w:spacing w:line="240" w:lineRule="auto"/>
        <w:jc w:val="both"/>
        <w:rPr>
          <w:color w:val="auto"/>
        </w:rPr>
      </w:pPr>
      <w:r w:rsidRPr="00A13AC7">
        <w:rPr>
          <w:color w:val="auto"/>
        </w:rPr>
        <w:t>Program obuhvaća mjere i aktivnosti namijenjene poboljšanju kvalitete življenja djece  i mladih u zajednici.</w:t>
      </w:r>
    </w:p>
    <w:p w14:paraId="234612BB" w14:textId="77777777" w:rsidR="00D4234A" w:rsidRPr="00A13AC7" w:rsidRDefault="00D4234A" w:rsidP="00D4234A">
      <w:pPr>
        <w:autoSpaceDE w:val="0"/>
        <w:autoSpaceDN w:val="0"/>
        <w:adjustRightInd w:val="0"/>
        <w:spacing w:line="240" w:lineRule="auto"/>
        <w:jc w:val="both"/>
        <w:rPr>
          <w:color w:val="auto"/>
        </w:rPr>
      </w:pPr>
      <w:r w:rsidRPr="00A13AC7">
        <w:rPr>
          <w:color w:val="auto"/>
        </w:rPr>
        <w:t>Djelatnost Centra za djecu, mlade i obitelj je provedba psihosocijalnih programa za djecu, mlade, roditelje i članove njihovih obitelji, provedba edukativnih programa za stručnjake koji rade s djecom, mladima, roditeljima i članovima obitelji te izdavačka djelatnost. U okviru svoje djelatnosti Centar organizira i provodi: Programe pozitivnog razvoja, Preventivne programe na univerzalnoj, selektivnoj i indiciranoj razini, Programe poticanja govorno-jezičnog razvoja i Programe za stručnjake, a od 2025.g. i program rane intervencije. Svi programi su besplatni.</w:t>
      </w:r>
    </w:p>
    <w:p w14:paraId="524956BD" w14:textId="77777777" w:rsidR="00D4234A" w:rsidRPr="00A13AC7" w:rsidRDefault="00D4234A" w:rsidP="00D4234A">
      <w:pPr>
        <w:autoSpaceDE w:val="0"/>
        <w:autoSpaceDN w:val="0"/>
        <w:adjustRightInd w:val="0"/>
        <w:spacing w:line="240" w:lineRule="auto"/>
        <w:jc w:val="both"/>
        <w:rPr>
          <w:color w:val="auto"/>
        </w:rPr>
      </w:pPr>
      <w:r w:rsidRPr="00A13AC7">
        <w:rPr>
          <w:color w:val="auto"/>
        </w:rPr>
        <w:t xml:space="preserve">Akcija </w:t>
      </w:r>
      <w:r w:rsidRPr="00A13AC7">
        <w:rPr>
          <w:i/>
          <w:color w:val="auto"/>
        </w:rPr>
        <w:t>Velika Gorica – prijatelj djece</w:t>
      </w:r>
      <w:r w:rsidRPr="00A13AC7">
        <w:rPr>
          <w:color w:val="auto"/>
        </w:rPr>
        <w:t xml:space="preserve"> uključuje različite aktivnosti za djecu objedinjene u Dječjem tjednu kada se posebno naglašava ostvarivanje prava djece. </w:t>
      </w:r>
    </w:p>
    <w:p w14:paraId="62918373" w14:textId="77777777" w:rsidR="00D4234A" w:rsidRPr="00A13AC7" w:rsidRDefault="00D4234A" w:rsidP="00D4234A">
      <w:pPr>
        <w:autoSpaceDE w:val="0"/>
        <w:autoSpaceDN w:val="0"/>
        <w:adjustRightInd w:val="0"/>
        <w:spacing w:line="240" w:lineRule="auto"/>
        <w:jc w:val="both"/>
        <w:rPr>
          <w:color w:val="auto"/>
        </w:rPr>
      </w:pPr>
      <w:r w:rsidRPr="00A13AC7">
        <w:rPr>
          <w:color w:val="auto"/>
        </w:rPr>
        <w:t xml:space="preserve">Udruge mladih provode aktivnosti slobodnog vremena te edukativne i zabavne sadržaje za mlade.  </w:t>
      </w:r>
    </w:p>
    <w:p w14:paraId="036CB71C" w14:textId="77777777" w:rsidR="00D4234A" w:rsidRPr="00A13AC7" w:rsidRDefault="00D4234A" w:rsidP="00D4234A">
      <w:pPr>
        <w:autoSpaceDE w:val="0"/>
        <w:autoSpaceDN w:val="0"/>
        <w:adjustRightInd w:val="0"/>
        <w:spacing w:line="240" w:lineRule="auto"/>
        <w:jc w:val="both"/>
        <w:rPr>
          <w:color w:val="auto"/>
        </w:rPr>
      </w:pPr>
      <w:r w:rsidRPr="00A13AC7">
        <w:rPr>
          <w:color w:val="auto"/>
        </w:rPr>
        <w:t xml:space="preserve">Djelovanje za djecu i mlade uključuje i Programe pozitivnog razvoja i prevencije društveno neprihvatljivih ponašanja djece i mladih koji obuhvaćaju izravan rad s djecom i mladima te rad s roditeljima i stručnjacima koji rade s djecom. Odabrani programi predstavljaju zadovoljavanje onih potreba koje nisu obuhvaćene redovnim djelatnostima vrtića, škola i drugih ustanova. </w:t>
      </w:r>
    </w:p>
    <w:p w14:paraId="7CB968F6" w14:textId="77777777" w:rsidR="00D4234A" w:rsidRPr="00A13AC7" w:rsidRDefault="00D4234A" w:rsidP="00D4234A">
      <w:pPr>
        <w:autoSpaceDE w:val="0"/>
        <w:autoSpaceDN w:val="0"/>
        <w:adjustRightInd w:val="0"/>
        <w:spacing w:line="240" w:lineRule="auto"/>
        <w:jc w:val="both"/>
        <w:rPr>
          <w:color w:val="auto"/>
        </w:rPr>
      </w:pPr>
      <w:r w:rsidRPr="00A13AC7">
        <w:rPr>
          <w:color w:val="auto"/>
        </w:rPr>
        <w:t xml:space="preserve">Aktivnosti Goričkog kluba mladih su strukturirano provođenje slobodnog vremena mladih te edukacija i podrška mladima u lokalnoj zajednici. </w:t>
      </w:r>
    </w:p>
    <w:p w14:paraId="6FFCA39E" w14:textId="77777777" w:rsidR="00D4234A" w:rsidRPr="00A13AC7" w:rsidRDefault="00D4234A" w:rsidP="00D4234A">
      <w:pPr>
        <w:autoSpaceDE w:val="0"/>
        <w:autoSpaceDN w:val="0"/>
        <w:adjustRightInd w:val="0"/>
        <w:spacing w:line="240" w:lineRule="auto"/>
        <w:jc w:val="both"/>
        <w:rPr>
          <w:color w:val="auto"/>
        </w:rPr>
      </w:pPr>
      <w:r w:rsidRPr="00A13AC7">
        <w:rPr>
          <w:color w:val="auto"/>
        </w:rPr>
        <w:t>Aktivnosti Dječjeg gradskog vijeće usmjerene su ostvarivanju dječjeg participativnog prava u zajednici što uključuje i prijedloge dječjih gradskih vijećnika o raspodjeli financijskih sredstava za navedenu namjenu.</w:t>
      </w:r>
    </w:p>
    <w:p w14:paraId="4A1DE726"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t>Ciljevi provedbe programa:</w:t>
      </w:r>
    </w:p>
    <w:p w14:paraId="7839754B" w14:textId="77777777" w:rsidR="00D4234A" w:rsidRPr="00A13AC7" w:rsidRDefault="00D4234A" w:rsidP="00F60ED8">
      <w:pPr>
        <w:pStyle w:val="Odlomakpopisa"/>
        <w:numPr>
          <w:ilvl w:val="0"/>
          <w:numId w:val="4"/>
        </w:numPr>
        <w:suppressAutoHyphens w:val="0"/>
        <w:autoSpaceDE w:val="0"/>
        <w:autoSpaceDN w:val="0"/>
        <w:adjustRightInd w:val="0"/>
        <w:spacing w:line="240" w:lineRule="auto"/>
        <w:jc w:val="both"/>
        <w:rPr>
          <w:color w:val="auto"/>
        </w:rPr>
      </w:pPr>
      <w:r w:rsidRPr="00A13AC7">
        <w:rPr>
          <w:color w:val="auto"/>
        </w:rPr>
        <w:t>Organiziranje i pružanje psihosocijalnih usluga djeci, mladima i članovima njihovih obitelji u lokalnoj zajednici u kojoj žive</w:t>
      </w:r>
    </w:p>
    <w:p w14:paraId="4F55ABF1" w14:textId="77777777" w:rsidR="00D4234A" w:rsidRPr="00A13AC7" w:rsidRDefault="00D4234A" w:rsidP="00F60ED8">
      <w:pPr>
        <w:pStyle w:val="Odlomakpopisa"/>
        <w:numPr>
          <w:ilvl w:val="0"/>
          <w:numId w:val="4"/>
        </w:numPr>
        <w:suppressAutoHyphens w:val="0"/>
        <w:autoSpaceDE w:val="0"/>
        <w:autoSpaceDN w:val="0"/>
        <w:adjustRightInd w:val="0"/>
        <w:spacing w:line="240" w:lineRule="auto"/>
        <w:jc w:val="both"/>
        <w:rPr>
          <w:color w:val="auto"/>
        </w:rPr>
      </w:pPr>
      <w:r w:rsidRPr="00A13AC7">
        <w:rPr>
          <w:color w:val="auto"/>
        </w:rPr>
        <w:t>Sprječavanje pojave problema u ponašanju među djecom i mladima</w:t>
      </w:r>
    </w:p>
    <w:p w14:paraId="24B21365" w14:textId="77777777" w:rsidR="00D4234A" w:rsidRPr="00A13AC7" w:rsidRDefault="00D4234A" w:rsidP="00F60ED8">
      <w:pPr>
        <w:pStyle w:val="Odlomakpopisa"/>
        <w:numPr>
          <w:ilvl w:val="0"/>
          <w:numId w:val="4"/>
        </w:numPr>
        <w:suppressAutoHyphens w:val="0"/>
        <w:autoSpaceDE w:val="0"/>
        <w:autoSpaceDN w:val="0"/>
        <w:adjustRightInd w:val="0"/>
        <w:spacing w:line="240" w:lineRule="auto"/>
        <w:jc w:val="both"/>
        <w:rPr>
          <w:color w:val="auto"/>
        </w:rPr>
      </w:pPr>
      <w:r w:rsidRPr="00A13AC7">
        <w:rPr>
          <w:color w:val="auto"/>
        </w:rPr>
        <w:t>Pomoć i podrška djeci i mladima u rješavanju problema u odrastanju te pomoć roditeljima u njihovoj roditeljskoj ulozi</w:t>
      </w:r>
    </w:p>
    <w:p w14:paraId="5E9ED12C" w14:textId="77777777" w:rsidR="00D4234A" w:rsidRPr="00A13AC7" w:rsidRDefault="00D4234A" w:rsidP="00F60ED8">
      <w:pPr>
        <w:pStyle w:val="Odlomakpopisa"/>
        <w:numPr>
          <w:ilvl w:val="0"/>
          <w:numId w:val="4"/>
        </w:numPr>
        <w:suppressAutoHyphens w:val="0"/>
        <w:autoSpaceDE w:val="0"/>
        <w:autoSpaceDN w:val="0"/>
        <w:adjustRightInd w:val="0"/>
        <w:spacing w:line="240" w:lineRule="auto"/>
        <w:jc w:val="both"/>
        <w:rPr>
          <w:color w:val="auto"/>
        </w:rPr>
      </w:pPr>
      <w:r w:rsidRPr="00A13AC7">
        <w:rPr>
          <w:color w:val="auto"/>
        </w:rPr>
        <w:t xml:space="preserve">Organiziranje kvalitetnog i sadržajnog života za mlade u Gradu Velikoj Gorici </w:t>
      </w:r>
    </w:p>
    <w:p w14:paraId="0DCB69C4" w14:textId="77777777" w:rsidR="00D4234A" w:rsidRPr="00A13AC7" w:rsidRDefault="00D4234A" w:rsidP="00F60ED8">
      <w:pPr>
        <w:pStyle w:val="Odlomakpopisa"/>
        <w:numPr>
          <w:ilvl w:val="0"/>
          <w:numId w:val="4"/>
        </w:numPr>
        <w:suppressAutoHyphens w:val="0"/>
        <w:autoSpaceDE w:val="0"/>
        <w:autoSpaceDN w:val="0"/>
        <w:adjustRightInd w:val="0"/>
        <w:spacing w:line="240" w:lineRule="auto"/>
        <w:jc w:val="both"/>
        <w:rPr>
          <w:color w:val="auto"/>
        </w:rPr>
      </w:pPr>
      <w:r w:rsidRPr="00A13AC7">
        <w:rPr>
          <w:color w:val="auto"/>
        </w:rPr>
        <w:t>Ostvarivanje participativnih prava djece kroz rad i djelovanje Dječjeg gradskog vijeća</w:t>
      </w:r>
    </w:p>
    <w:p w14:paraId="4FA54371" w14:textId="77777777" w:rsidR="00D4234A" w:rsidRPr="00A13AC7" w:rsidRDefault="00D4234A" w:rsidP="00D4234A">
      <w:pPr>
        <w:autoSpaceDE w:val="0"/>
        <w:autoSpaceDN w:val="0"/>
        <w:adjustRightInd w:val="0"/>
        <w:spacing w:line="240" w:lineRule="auto"/>
        <w:jc w:val="both"/>
        <w:rPr>
          <w:b/>
          <w:i/>
          <w:color w:val="auto"/>
        </w:rPr>
      </w:pPr>
      <w:r w:rsidRPr="00A13AC7">
        <w:rPr>
          <w:b/>
          <w:i/>
          <w:color w:val="auto"/>
        </w:rPr>
        <w:t>Pokazatelji uspješnosti:</w:t>
      </w:r>
    </w:p>
    <w:p w14:paraId="12192B95" w14:textId="77777777" w:rsidR="00D4234A" w:rsidRPr="00A13AC7" w:rsidRDefault="00D4234A" w:rsidP="00D4234A">
      <w:pPr>
        <w:autoSpaceDE w:val="0"/>
        <w:autoSpaceDN w:val="0"/>
        <w:adjustRightInd w:val="0"/>
        <w:spacing w:line="240" w:lineRule="auto"/>
        <w:jc w:val="both"/>
        <w:rPr>
          <w:color w:val="auto"/>
        </w:rPr>
      </w:pPr>
      <w:r w:rsidRPr="00A13AC7">
        <w:rPr>
          <w:color w:val="auto"/>
        </w:rPr>
        <w:lastRenderedPageBreak/>
        <w:t xml:space="preserve">Broj djece, mladih i roditelja uključenih u aktivnosti Centra za djecu, mlade i obitelj i udruga koje se bave djecom. Broj djece i odraslih uključenih u obilježavanje </w:t>
      </w:r>
      <w:r w:rsidRPr="00A13AC7">
        <w:rPr>
          <w:i/>
          <w:color w:val="auto"/>
        </w:rPr>
        <w:t xml:space="preserve">Programa Velika Gorica – prijatelj djece </w:t>
      </w:r>
      <w:r w:rsidRPr="00A13AC7">
        <w:rPr>
          <w:color w:val="auto"/>
        </w:rPr>
        <w:t>i kvaliteta i raznovrsnost aktivnosti. Broj i raznovrsnost te ocjena kvalitete preventivnih i edukativnih programa. Uključenost djece, mladih i odraslih u preventivne programe. Provedba aktivnosti i sadržaja za mlade. Provedene aktivnosti i uspješnost Dječjeg gradskog vijeća.</w:t>
      </w:r>
    </w:p>
    <w:p w14:paraId="6AA9AB53" w14:textId="5467C9FD" w:rsidR="00D4234A" w:rsidRPr="00A13AC7" w:rsidRDefault="00D4234A" w:rsidP="00D4234A">
      <w:pPr>
        <w:pStyle w:val="StandardWeb"/>
        <w:spacing w:before="0" w:beforeAutospacing="0" w:after="0" w:afterAutospacing="0"/>
        <w:jc w:val="both"/>
        <w:rPr>
          <w:b/>
          <w:i/>
        </w:rPr>
      </w:pPr>
      <w:r w:rsidRPr="00A13AC7">
        <w:rPr>
          <w:b/>
          <w:i/>
        </w:rPr>
        <w:t>Potrebna sredstava za provođenje programa:</w:t>
      </w:r>
      <w:r w:rsidRPr="00A13AC7">
        <w:rPr>
          <w:b/>
          <w:i/>
        </w:rPr>
        <w:tab/>
      </w:r>
      <w:r w:rsidRPr="00A13AC7">
        <w:rPr>
          <w:b/>
          <w:i/>
        </w:rPr>
        <w:tab/>
      </w:r>
      <w:r w:rsidRPr="00A13AC7">
        <w:rPr>
          <w:b/>
          <w:i/>
        </w:rPr>
        <w:tab/>
      </w:r>
      <w:r w:rsidRPr="00A13AC7">
        <w:rPr>
          <w:b/>
          <w:i/>
        </w:rPr>
        <w:tab/>
      </w:r>
      <w:r w:rsidRPr="00A13AC7">
        <w:rPr>
          <w:b/>
          <w:iCs/>
        </w:rPr>
        <w:t xml:space="preserve">   676.100,00 </w:t>
      </w:r>
      <w:r w:rsidR="00386C4E">
        <w:rPr>
          <w:b/>
          <w:iCs/>
        </w:rPr>
        <w:t>EUR</w:t>
      </w:r>
    </w:p>
    <w:p w14:paraId="0A1E71D6" w14:textId="77777777" w:rsidR="00D4234A" w:rsidRPr="00A13AC7" w:rsidRDefault="00D4234A" w:rsidP="00D4234A">
      <w:pPr>
        <w:autoSpaceDE w:val="0"/>
        <w:autoSpaceDN w:val="0"/>
        <w:adjustRightInd w:val="0"/>
        <w:spacing w:line="240" w:lineRule="auto"/>
        <w:jc w:val="both"/>
        <w:rPr>
          <w:color w:val="auto"/>
        </w:rPr>
      </w:pPr>
      <w:r w:rsidRPr="00A13AC7">
        <w:rPr>
          <w:color w:val="auto"/>
        </w:rPr>
        <w:t xml:space="preserve">Izvor financiranja: </w:t>
      </w:r>
    </w:p>
    <w:p w14:paraId="4D01DAAF" w14:textId="227484AE" w:rsidR="00D4234A" w:rsidRPr="00A13AC7" w:rsidRDefault="00D4234A" w:rsidP="00F60ED8">
      <w:pPr>
        <w:pStyle w:val="Odlomakpopisa"/>
        <w:numPr>
          <w:ilvl w:val="0"/>
          <w:numId w:val="43"/>
        </w:numPr>
        <w:autoSpaceDE w:val="0"/>
        <w:autoSpaceDN w:val="0"/>
        <w:adjustRightInd w:val="0"/>
        <w:spacing w:line="240" w:lineRule="auto"/>
        <w:jc w:val="both"/>
        <w:rPr>
          <w:color w:val="auto"/>
        </w:rPr>
      </w:pPr>
      <w:r w:rsidRPr="00A13AC7">
        <w:rPr>
          <w:color w:val="auto"/>
        </w:rPr>
        <w:t xml:space="preserve">opći prihodi i primici – 661.100,00 </w:t>
      </w:r>
      <w:r w:rsidR="00386C4E" w:rsidRPr="00A13AC7">
        <w:rPr>
          <w:color w:val="auto"/>
        </w:rPr>
        <w:t>eura</w:t>
      </w:r>
    </w:p>
    <w:p w14:paraId="5B2F5167" w14:textId="0FAAE15B" w:rsidR="00D4234A" w:rsidRPr="00A13AC7" w:rsidRDefault="00D4234A" w:rsidP="00F60ED8">
      <w:pPr>
        <w:pStyle w:val="Odlomakpopisa"/>
        <w:numPr>
          <w:ilvl w:val="0"/>
          <w:numId w:val="43"/>
        </w:numPr>
        <w:autoSpaceDE w:val="0"/>
        <w:autoSpaceDN w:val="0"/>
        <w:adjustRightInd w:val="0"/>
        <w:spacing w:line="240" w:lineRule="auto"/>
        <w:jc w:val="both"/>
        <w:rPr>
          <w:color w:val="auto"/>
        </w:rPr>
      </w:pPr>
      <w:r w:rsidRPr="00A13AC7">
        <w:rPr>
          <w:color w:val="auto"/>
        </w:rPr>
        <w:t xml:space="preserve">ostale pomoći PK – 10.000,00 </w:t>
      </w:r>
      <w:r w:rsidR="00386C4E" w:rsidRPr="00A13AC7">
        <w:rPr>
          <w:color w:val="auto"/>
        </w:rPr>
        <w:t>eura</w:t>
      </w:r>
    </w:p>
    <w:p w14:paraId="4152B07D" w14:textId="39271C3C" w:rsidR="00D4234A" w:rsidRPr="00A13AC7" w:rsidRDefault="00D4234A" w:rsidP="00F60ED8">
      <w:pPr>
        <w:pStyle w:val="Odlomakpopisa"/>
        <w:numPr>
          <w:ilvl w:val="0"/>
          <w:numId w:val="43"/>
        </w:numPr>
        <w:autoSpaceDE w:val="0"/>
        <w:autoSpaceDN w:val="0"/>
        <w:adjustRightInd w:val="0"/>
        <w:spacing w:line="240" w:lineRule="auto"/>
        <w:jc w:val="both"/>
        <w:rPr>
          <w:color w:val="auto"/>
        </w:rPr>
      </w:pPr>
      <w:r w:rsidRPr="00A13AC7">
        <w:rPr>
          <w:color w:val="auto"/>
        </w:rPr>
        <w:t xml:space="preserve">donacije PK – 5.000,00 </w:t>
      </w:r>
      <w:r w:rsidR="00386C4E" w:rsidRPr="00A13AC7">
        <w:rPr>
          <w:color w:val="auto"/>
        </w:rPr>
        <w:t>eura</w:t>
      </w:r>
    </w:p>
    <w:p w14:paraId="4B48CE5E" w14:textId="77777777" w:rsidR="006D03EB" w:rsidRPr="00813BF8" w:rsidRDefault="006D03EB">
      <w:pPr>
        <w:pStyle w:val="Odlomakpopisa"/>
        <w:autoSpaceDE w:val="0"/>
        <w:autoSpaceDN w:val="0"/>
        <w:adjustRightInd w:val="0"/>
        <w:jc w:val="both"/>
        <w:rPr>
          <w:color w:val="FFC000"/>
        </w:rPr>
      </w:pPr>
    </w:p>
    <w:p w14:paraId="6DCA3F05" w14:textId="77777777" w:rsidR="00D91184" w:rsidRDefault="00D91184" w:rsidP="00D91184">
      <w:pPr>
        <w:pStyle w:val="Naslov2"/>
        <w:jc w:val="both"/>
        <w:rPr>
          <w:rFonts w:ascii="Times New Roman" w:hAnsi="Times New Roman" w:cs="Times New Roman"/>
          <w:i/>
          <w:kern w:val="2"/>
          <w:sz w:val="24"/>
          <w:szCs w:val="24"/>
          <w:u w:val="single"/>
        </w:rPr>
      </w:pPr>
      <w:r>
        <w:rPr>
          <w:rFonts w:ascii="Times New Roman" w:hAnsi="Times New Roman" w:cs="Times New Roman"/>
          <w:b/>
          <w:bCs/>
          <w:i/>
          <w:color w:val="auto"/>
          <w:sz w:val="24"/>
          <w:szCs w:val="24"/>
          <w:u w:val="single"/>
        </w:rPr>
        <w:t>RAZDJEL 008-UPRAVNI ODJEL ZA GOSPODARSKI RAZVOJ, POLJOPRIVREDU I FONDOVE EU</w:t>
      </w:r>
      <w:r>
        <w:rPr>
          <w:rFonts w:ascii="Times New Roman" w:hAnsi="Times New Roman" w:cs="Times New Roman"/>
          <w:b/>
          <w:bCs/>
          <w:i/>
          <w:color w:val="auto"/>
          <w:sz w:val="24"/>
          <w:szCs w:val="24"/>
          <w:u w:val="single"/>
        </w:rPr>
        <w:tab/>
      </w:r>
    </w:p>
    <w:p w14:paraId="02E08427" w14:textId="77777777" w:rsidR="00D91184" w:rsidRDefault="00D91184" w:rsidP="00D91184">
      <w:pPr>
        <w:spacing w:line="240" w:lineRule="auto"/>
        <w:jc w:val="both"/>
        <w:rPr>
          <w:b/>
          <w:i/>
          <w:color w:val="auto"/>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D91184" w14:paraId="30FAB1B8" w14:textId="77777777" w:rsidTr="00D91184">
        <w:tc>
          <w:tcPr>
            <w:tcW w:w="9622" w:type="dxa"/>
            <w:tcBorders>
              <w:top w:val="single" w:sz="4" w:space="0" w:color="auto"/>
              <w:left w:val="single" w:sz="4" w:space="0" w:color="auto"/>
              <w:bottom w:val="single" w:sz="4" w:space="0" w:color="auto"/>
              <w:right w:val="single" w:sz="4" w:space="0" w:color="auto"/>
            </w:tcBorders>
            <w:shd w:val="clear" w:color="auto" w:fill="CCCCCC"/>
            <w:hideMark/>
          </w:tcPr>
          <w:p w14:paraId="7A3A7DD8" w14:textId="77777777" w:rsidR="00D91184" w:rsidRDefault="00D91184">
            <w:pPr>
              <w:pStyle w:val="StandardWeb"/>
              <w:spacing w:line="256" w:lineRule="auto"/>
              <w:jc w:val="both"/>
              <w:rPr>
                <w:lang w:eastAsia="en-US"/>
              </w:rPr>
            </w:pPr>
            <w:r>
              <w:rPr>
                <w:lang w:eastAsia="en-US"/>
              </w:rPr>
              <w:t>1) SAŽETAK DJELOKRUGA RADA RAZDJELA</w:t>
            </w:r>
          </w:p>
        </w:tc>
      </w:tr>
    </w:tbl>
    <w:p w14:paraId="1C80C021" w14:textId="77777777" w:rsidR="00D91184" w:rsidRDefault="00D91184" w:rsidP="00D91184">
      <w:pPr>
        <w:autoSpaceDE w:val="0"/>
        <w:autoSpaceDN w:val="0"/>
        <w:adjustRightInd w:val="0"/>
        <w:spacing w:line="240" w:lineRule="auto"/>
        <w:jc w:val="both"/>
        <w:rPr>
          <w:i/>
          <w:kern w:val="2"/>
        </w:rPr>
      </w:pPr>
    </w:p>
    <w:p w14:paraId="12577521" w14:textId="77777777" w:rsidR="00D91184" w:rsidRDefault="00D91184" w:rsidP="00D91184">
      <w:pPr>
        <w:spacing w:line="240" w:lineRule="auto"/>
        <w:jc w:val="both"/>
        <w:rPr>
          <w:bCs/>
        </w:rPr>
      </w:pPr>
      <w:r>
        <w:t>Upravni odjel</w:t>
      </w:r>
      <w:r>
        <w:rPr>
          <w:color w:val="FF0000"/>
        </w:rPr>
        <w:t xml:space="preserve"> </w:t>
      </w:r>
      <w:r>
        <w:t>obavlja poslove koji se odnose na gospodarski razvoj, poduzetništvo, obrt, poticanje razvoja obrta, malog i srednjeg poduzetništva, ugostiteljstvo i trgovinu, turizam, investicije, EU fondove i poljoprivredu.</w:t>
      </w:r>
    </w:p>
    <w:p w14:paraId="40351CE0" w14:textId="77777777" w:rsidR="00D91184" w:rsidRDefault="00D91184" w:rsidP="00D91184">
      <w:pPr>
        <w:autoSpaceDE w:val="0"/>
        <w:autoSpaceDN w:val="0"/>
        <w:adjustRightInd w:val="0"/>
        <w:spacing w:line="240" w:lineRule="auto"/>
        <w:jc w:val="both"/>
      </w:pPr>
      <w:r>
        <w:t>Nadalje, obavlja poslove proučavanja i stručne obrade sistemskih i drugih mjera od značaja za razvoj obrta, malog i srednjeg poduzetništva, predlaže i provodi mjere za razvoj poduzetničke infrastrukture preko institucionalne mreže poticanja razvoja (poduzetničke zone, gradska razvojna agencija), organizira provedbe, kontrole, praćenja i analize  poticajnih mjera za razvoj obrta, malog i srednjeg poduzetništva, priprema i provodi postupke dodjele financijskih sredstava,  evidentira i prati dane koncesije, pruža podatke, informacije i druge stručne podloge po zahtjevu građana i drugih tijela,  te obavlja i  druge poslove koji su mu stavljeni u</w:t>
      </w:r>
      <w:r>
        <w:rPr>
          <w:i/>
        </w:rPr>
        <w:t xml:space="preserve"> </w:t>
      </w:r>
      <w:r>
        <w:t>nadležnost.</w:t>
      </w:r>
      <w:r>
        <w:rPr>
          <w:i/>
        </w:rPr>
        <w:t xml:space="preserve"> </w:t>
      </w:r>
      <w:r>
        <w:t>Prati stanje na području fondova EU i obavlja najsloženije poslove s tim u vezi, poput pisanja projektnih prijava, provedbe samih projekata te slaganje i slanje završnih izvještaja. Predlaže i koordinira projekte Grada vezanih uz financiranje iz nacionalnih i fondova Europske unije. Nadalje, kontinuirano se ažurira projektna baza, ažurira internet stranica s novootvorenim natječajima, provode se edukacije, međunarodna suradnja, priprema i slanje newslettera, sudjelovanje na domaćim i međunarodnim konferencijama, radionicama, studijskim putovanjima i ostalim edukativnim aktivnostima.</w:t>
      </w:r>
    </w:p>
    <w:p w14:paraId="50A18575" w14:textId="77777777" w:rsidR="00D91184" w:rsidRDefault="00D91184" w:rsidP="00D91184">
      <w:pPr>
        <w:autoSpaceDE w:val="0"/>
        <w:autoSpaceDN w:val="0"/>
        <w:adjustRightInd w:val="0"/>
        <w:spacing w:line="240" w:lineRule="auto"/>
        <w:jc w:val="both"/>
        <w:rPr>
          <w:i/>
        </w:rPr>
      </w:pPr>
      <w:r>
        <w:t xml:space="preserve">Upravni odjel obavlja i stručne poslove kojima se potpomaže razvoj poljoprivrede: ratarstva, stočarstva, voćarstva, cvjećarstva, povrćarstva, vinogradarstva i dr. Nadalje, Odjel obavlja poslove vezane uz provođenje veterinarsko-zdravstvenih usluga propisanih zakonom, poslove vezane uz korištenje državnog poljoprivrednog zemljišta, poslove vezane uz nadzor i održavanje poljoprivrednog zemljišta i poljskih putova, organizira izložbe i manifestacije u svrhu promidžbe poljoprivredne proizvodnje i poljoprivrednih proizvoda, te poslove vezane uz djelovanje udruga poljoprivrednika. </w:t>
      </w:r>
    </w:p>
    <w:p w14:paraId="5F89A94D" w14:textId="77777777" w:rsidR="00D91184" w:rsidRDefault="00D91184" w:rsidP="00D91184">
      <w:pPr>
        <w:autoSpaceDE w:val="0"/>
        <w:autoSpaceDN w:val="0"/>
        <w:adjustRightInd w:val="0"/>
        <w:spacing w:line="240" w:lineRule="auto"/>
        <w:jc w:val="both"/>
      </w:pPr>
    </w:p>
    <w:p w14:paraId="3F30D9F8" w14:textId="77777777" w:rsidR="00D91184" w:rsidRDefault="00D91184" w:rsidP="00D91184">
      <w:pPr>
        <w:autoSpaceDE w:val="0"/>
        <w:autoSpaceDN w:val="0"/>
        <w:adjustRightInd w:val="0"/>
        <w:spacing w:line="240" w:lineRule="auto"/>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D91184" w14:paraId="7F908125" w14:textId="77777777" w:rsidTr="00D91184">
        <w:tc>
          <w:tcPr>
            <w:tcW w:w="9286" w:type="dxa"/>
            <w:tcBorders>
              <w:top w:val="single" w:sz="4" w:space="0" w:color="auto"/>
              <w:left w:val="single" w:sz="4" w:space="0" w:color="auto"/>
              <w:bottom w:val="single" w:sz="4" w:space="0" w:color="auto"/>
              <w:right w:val="single" w:sz="4" w:space="0" w:color="auto"/>
            </w:tcBorders>
            <w:shd w:val="clear" w:color="auto" w:fill="C0C0C0"/>
            <w:hideMark/>
          </w:tcPr>
          <w:p w14:paraId="5026E79E" w14:textId="77777777" w:rsidR="00D91184" w:rsidRDefault="00D91184">
            <w:pPr>
              <w:pStyle w:val="StandardWeb"/>
              <w:spacing w:line="256" w:lineRule="auto"/>
              <w:jc w:val="both"/>
              <w:rPr>
                <w:lang w:eastAsia="en-US"/>
              </w:rPr>
            </w:pPr>
            <w:r>
              <w:rPr>
                <w:lang w:eastAsia="en-US"/>
              </w:rPr>
              <w:t>2) OBRAZLOŽENJE PROGRAMA</w:t>
            </w:r>
          </w:p>
        </w:tc>
      </w:tr>
    </w:tbl>
    <w:p w14:paraId="65B76618" w14:textId="77777777" w:rsidR="00D91184" w:rsidRDefault="00D91184" w:rsidP="00D91184">
      <w:pPr>
        <w:autoSpaceDE w:val="0"/>
        <w:autoSpaceDN w:val="0"/>
        <w:adjustRightInd w:val="0"/>
        <w:spacing w:line="240" w:lineRule="auto"/>
        <w:jc w:val="both"/>
        <w:rPr>
          <w:b/>
          <w:i/>
          <w:kern w:val="2"/>
          <w:u w:val="single"/>
        </w:rPr>
      </w:pPr>
    </w:p>
    <w:p w14:paraId="47D49816" w14:textId="77777777" w:rsidR="00D91184" w:rsidRDefault="00D91184" w:rsidP="00D91184">
      <w:pPr>
        <w:spacing w:line="240" w:lineRule="auto"/>
        <w:jc w:val="both"/>
        <w:rPr>
          <w:b/>
          <w:i/>
          <w:u w:val="single"/>
        </w:rPr>
      </w:pPr>
      <w:r>
        <w:rPr>
          <w:b/>
          <w:i/>
          <w:u w:val="single"/>
        </w:rPr>
        <w:t>NAZIV PROGRAMA:  JAVNA UPRAVA I ADMINISTRACIJA</w:t>
      </w:r>
    </w:p>
    <w:p w14:paraId="41DB5703" w14:textId="77777777" w:rsidR="00D91184" w:rsidRDefault="00D91184" w:rsidP="00D91184">
      <w:pPr>
        <w:pStyle w:val="StandardWeb"/>
        <w:jc w:val="both"/>
      </w:pPr>
      <w:r>
        <w:rPr>
          <w:b/>
          <w:i/>
          <w:color w:val="333333"/>
        </w:rPr>
        <w:lastRenderedPageBreak/>
        <w:t>Opis programa:</w:t>
      </w:r>
      <w:r>
        <w:rPr>
          <w:color w:val="333333"/>
        </w:rPr>
        <w:t xml:space="preserve"> </w:t>
      </w:r>
      <w:r>
        <w:t>Programom se osiguravaju sredstva za plaće, doprinose za zdravstveno osiguranje i doprinose za zapošljavanje, troškova stručnog usavršavanja i literature za zaposlene u ovom odjelu.</w:t>
      </w:r>
    </w:p>
    <w:p w14:paraId="16A5F1D2" w14:textId="77777777" w:rsidR="00D91184" w:rsidRDefault="00D91184" w:rsidP="00D91184">
      <w:pPr>
        <w:jc w:val="both"/>
        <w:rPr>
          <w:b/>
          <w:bCs/>
          <w:i/>
          <w:iCs/>
          <w:color w:val="auto"/>
          <w:kern w:val="0"/>
        </w:rPr>
      </w:pPr>
      <w:r>
        <w:rPr>
          <w:b/>
          <w:i/>
        </w:rPr>
        <w:t>Ciljevi provedbe programa i pokazatelji uspješnosti:</w:t>
      </w:r>
      <w:r>
        <w:t xml:space="preserve"> Osigurati učinkovitost zaposlenih u Upravnom odjelu. Pokazatelj uspješnosti je učinkovitost rada zaposlenika u pogledu pravovremenog i zakonitog izvršavanja poslova iz nadležnosti upravnog odjela.</w:t>
      </w:r>
    </w:p>
    <w:p w14:paraId="773AD60F" w14:textId="77777777" w:rsidR="00D91184" w:rsidRDefault="00D91184" w:rsidP="00D91184">
      <w:pPr>
        <w:pStyle w:val="StandardWeb"/>
        <w:jc w:val="both"/>
        <w:rPr>
          <w:b/>
          <w:i/>
        </w:rPr>
      </w:pPr>
      <w:r>
        <w:rPr>
          <w:b/>
          <w:i/>
        </w:rPr>
        <w:t xml:space="preserve">Potrebna sredstava za provođenje programa: </w:t>
      </w:r>
      <w:r>
        <w:rPr>
          <w:b/>
          <w:i/>
        </w:rPr>
        <w:tab/>
      </w:r>
      <w:r>
        <w:rPr>
          <w:b/>
          <w:i/>
        </w:rPr>
        <w:tab/>
      </w:r>
      <w:r>
        <w:rPr>
          <w:b/>
          <w:i/>
        </w:rPr>
        <w:tab/>
      </w:r>
      <w:r>
        <w:rPr>
          <w:b/>
          <w:i/>
        </w:rPr>
        <w:tab/>
        <w:t xml:space="preserve">    427.000,00 EUR</w:t>
      </w:r>
    </w:p>
    <w:p w14:paraId="2732F64F" w14:textId="77777777" w:rsidR="00D91184" w:rsidRDefault="00D91184" w:rsidP="00D91184">
      <w:pPr>
        <w:spacing w:line="240" w:lineRule="auto"/>
        <w:jc w:val="both"/>
      </w:pPr>
      <w:r>
        <w:t xml:space="preserve">Izvor financiranja: </w:t>
      </w:r>
    </w:p>
    <w:p w14:paraId="69200E16" w14:textId="77777777" w:rsidR="00D91184" w:rsidRDefault="00D91184" w:rsidP="00D91184">
      <w:pPr>
        <w:pStyle w:val="StandardWeb"/>
        <w:jc w:val="both"/>
        <w:rPr>
          <w:b/>
          <w:i/>
        </w:rPr>
      </w:pPr>
      <w:r>
        <w:t xml:space="preserve">opći prihodi i primici – </w:t>
      </w:r>
      <w:r>
        <w:rPr>
          <w:b/>
          <w:i/>
        </w:rPr>
        <w:t>427.000,00 EUR</w:t>
      </w:r>
    </w:p>
    <w:p w14:paraId="0DC95696" w14:textId="77777777" w:rsidR="00D91184" w:rsidRDefault="00D91184" w:rsidP="00D91184">
      <w:pPr>
        <w:pStyle w:val="StandardWeb"/>
        <w:jc w:val="both"/>
        <w:rPr>
          <w:b/>
          <w:i/>
        </w:rPr>
      </w:pPr>
      <w:r>
        <w:rPr>
          <w:b/>
          <w:bCs/>
          <w:u w:val="single"/>
        </w:rPr>
        <w:t>NAZIV PROGRAMA – JAČANJE GOSPODARSTVA</w:t>
      </w:r>
    </w:p>
    <w:p w14:paraId="000B5DE3" w14:textId="77777777" w:rsidR="00D91184" w:rsidRDefault="00D91184" w:rsidP="00D91184">
      <w:pPr>
        <w:autoSpaceDE w:val="0"/>
        <w:autoSpaceDN w:val="0"/>
        <w:adjustRightInd w:val="0"/>
        <w:spacing w:line="240" w:lineRule="auto"/>
        <w:jc w:val="both"/>
        <w:rPr>
          <w:b/>
          <w:i/>
        </w:rPr>
      </w:pPr>
      <w:r>
        <w:rPr>
          <w:b/>
          <w:i/>
        </w:rPr>
        <w:t xml:space="preserve">Opis programa: </w:t>
      </w:r>
      <w:r>
        <w:t xml:space="preserve">Ovim programom utvrđuju se mjere i aktivnosti koje se najizravnije odnose na održivi razvoj obrta, malog i srednjeg poduzetništva, njihovo očuvanje, razvoj, konkurentnost, te rast zaposlenosti. Utvrđene mjere i aktivnosti usmjerene su na dva osnovna područja djelovanja: dodjelu poticajnih financijskih sredstava (potpore) i izgradnju poduzetničke infrastrukture. </w:t>
      </w:r>
    </w:p>
    <w:p w14:paraId="4F1D7314" w14:textId="77777777" w:rsidR="00D91184" w:rsidRDefault="00D91184" w:rsidP="00D91184">
      <w:pPr>
        <w:autoSpaceDE w:val="0"/>
        <w:autoSpaceDN w:val="0"/>
        <w:adjustRightInd w:val="0"/>
        <w:spacing w:line="240" w:lineRule="auto"/>
        <w:jc w:val="both"/>
        <w:rPr>
          <w:b/>
          <w:i/>
        </w:rPr>
      </w:pPr>
    </w:p>
    <w:p w14:paraId="37D4A726" w14:textId="77777777" w:rsidR="00D91184" w:rsidRDefault="00D91184" w:rsidP="00D91184">
      <w:pPr>
        <w:spacing w:line="240" w:lineRule="auto"/>
        <w:jc w:val="both"/>
      </w:pPr>
      <w:r>
        <w:rPr>
          <w:b/>
        </w:rPr>
        <w:t>Aktivnosti – poticanje poduzetništva</w:t>
      </w:r>
      <w:r>
        <w:t>:</w:t>
      </w:r>
    </w:p>
    <w:p w14:paraId="741D3EF5" w14:textId="77777777" w:rsidR="00D91184" w:rsidRDefault="00D91184" w:rsidP="00D91184">
      <w:pPr>
        <w:spacing w:line="240" w:lineRule="auto"/>
        <w:jc w:val="both"/>
        <w:rPr>
          <w:bCs/>
        </w:rPr>
      </w:pPr>
      <w:r>
        <w:t>Planirana su bespovratna sredstva - potpore male vrijednosti</w:t>
      </w:r>
      <w:r>
        <w:rPr>
          <w:color w:val="FF0000"/>
        </w:rPr>
        <w:t xml:space="preserve"> </w:t>
      </w:r>
      <w:r>
        <w:t>za obrtnike, male i srednje poduzetnike s namjenom ulaganja u opremu i uređenje poslovnog prostora, promidžbene aktivnosti, stjecanje statusa tradicijskog odnosno umjetničkog obrta, stjecanje certifikata kvalitete i znakova kvalitete, izlaganje na sajmovima, pokrivanje troškova konzultantskih usluga u prijavi na EU fondove, a provode se kroz programe:</w:t>
      </w:r>
    </w:p>
    <w:p w14:paraId="21053B43" w14:textId="77777777" w:rsidR="00D91184" w:rsidRDefault="00D91184" w:rsidP="00D91184">
      <w:pPr>
        <w:spacing w:line="240" w:lineRule="auto"/>
        <w:jc w:val="both"/>
      </w:pPr>
      <w:r>
        <w:t>- za očuvanje i daljnji razvoj  tradicijskih, proizvodnih i deficitarnih obrtničkih djelatnosti</w:t>
      </w:r>
    </w:p>
    <w:p w14:paraId="60BF2F5D" w14:textId="77777777" w:rsidR="00D91184" w:rsidRDefault="00D91184" w:rsidP="00D91184">
      <w:pPr>
        <w:spacing w:line="240" w:lineRule="auto"/>
        <w:jc w:val="both"/>
      </w:pPr>
      <w:r>
        <w:t>- za pojedinačne nastupe na manifestacijama</w:t>
      </w:r>
    </w:p>
    <w:p w14:paraId="2188DB34" w14:textId="77777777" w:rsidR="00D91184" w:rsidRDefault="00D91184" w:rsidP="00D91184">
      <w:pPr>
        <w:spacing w:line="240" w:lineRule="auto"/>
        <w:jc w:val="both"/>
      </w:pPr>
      <w:r>
        <w:t>- za troškove tehničke pomoći i konzultantskih usluga u prijavi i provedbi projekata koji će se</w:t>
      </w:r>
    </w:p>
    <w:p w14:paraId="1A4E1A42" w14:textId="77777777" w:rsidR="00D91184" w:rsidRDefault="00D91184" w:rsidP="00D91184">
      <w:pPr>
        <w:spacing w:line="240" w:lineRule="auto"/>
        <w:jc w:val="both"/>
      </w:pPr>
      <w:r>
        <w:t xml:space="preserve">   financirati sredstvima EU fondova</w:t>
      </w:r>
    </w:p>
    <w:p w14:paraId="41520A94" w14:textId="77777777" w:rsidR="00D91184" w:rsidRDefault="00D91184" w:rsidP="00D91184">
      <w:pPr>
        <w:spacing w:line="240" w:lineRule="auto"/>
        <w:jc w:val="both"/>
      </w:pPr>
      <w:r>
        <w:t xml:space="preserve">- za poduzetnike početnike </w:t>
      </w:r>
    </w:p>
    <w:p w14:paraId="036C96E0" w14:textId="77777777" w:rsidR="00D91184" w:rsidRDefault="00D91184" w:rsidP="00D91184">
      <w:pPr>
        <w:spacing w:line="240" w:lineRule="auto"/>
        <w:jc w:val="both"/>
      </w:pPr>
      <w:r>
        <w:t>- za proizvodne i neproizvodne djelatnosti</w:t>
      </w:r>
    </w:p>
    <w:p w14:paraId="77E4D14F" w14:textId="77777777" w:rsidR="00D91184" w:rsidRDefault="00D91184" w:rsidP="00D91184">
      <w:pPr>
        <w:autoSpaceDE w:val="0"/>
        <w:autoSpaceDN w:val="0"/>
        <w:adjustRightInd w:val="0"/>
        <w:spacing w:line="240" w:lineRule="auto"/>
        <w:jc w:val="both"/>
        <w:rPr>
          <w:i/>
        </w:rPr>
      </w:pPr>
    </w:p>
    <w:p w14:paraId="203EBDE9" w14:textId="77777777" w:rsidR="00D91184" w:rsidRDefault="00D91184" w:rsidP="00D91184">
      <w:pPr>
        <w:autoSpaceDE w:val="0"/>
        <w:autoSpaceDN w:val="0"/>
        <w:adjustRightInd w:val="0"/>
        <w:spacing w:line="240" w:lineRule="auto"/>
        <w:jc w:val="both"/>
        <w:rPr>
          <w:b/>
          <w:i/>
        </w:rPr>
      </w:pPr>
      <w:r>
        <w:rPr>
          <w:b/>
          <w:i/>
        </w:rPr>
        <w:t xml:space="preserve">Ciljevi provedbe programa: </w:t>
      </w:r>
    </w:p>
    <w:p w14:paraId="22085103" w14:textId="77777777" w:rsidR="00D91184" w:rsidRDefault="00D91184" w:rsidP="00F60ED8">
      <w:pPr>
        <w:pStyle w:val="StandardWeb"/>
        <w:numPr>
          <w:ilvl w:val="0"/>
          <w:numId w:val="120"/>
        </w:numPr>
        <w:spacing w:before="0" w:beforeAutospacing="0" w:after="0" w:afterAutospacing="0"/>
        <w:jc w:val="both"/>
      </w:pPr>
      <w:r>
        <w:t xml:space="preserve">jačanje konkurentnosti poduzetnika s područja Grada Velike Gorice  </w:t>
      </w:r>
    </w:p>
    <w:p w14:paraId="3418B0DD" w14:textId="77777777" w:rsidR="00D91184" w:rsidRDefault="00D91184" w:rsidP="00F60ED8">
      <w:pPr>
        <w:pStyle w:val="StandardWeb"/>
        <w:numPr>
          <w:ilvl w:val="0"/>
          <w:numId w:val="120"/>
        </w:numPr>
        <w:spacing w:before="0" w:beforeAutospacing="0" w:after="0" w:afterAutospacing="0"/>
        <w:jc w:val="both"/>
      </w:pPr>
      <w:r>
        <w:t xml:space="preserve">očuvanje i daljnji razvoj tradicijskih, deficitarnih i proizvodnih obrtničkih djelatnosti </w:t>
      </w:r>
    </w:p>
    <w:p w14:paraId="3245E0C8" w14:textId="77777777" w:rsidR="00D91184" w:rsidRDefault="00D91184" w:rsidP="00F60ED8">
      <w:pPr>
        <w:pStyle w:val="StandardWeb"/>
        <w:numPr>
          <w:ilvl w:val="0"/>
          <w:numId w:val="120"/>
        </w:numPr>
        <w:spacing w:before="0" w:beforeAutospacing="0" w:after="0" w:afterAutospacing="0"/>
        <w:jc w:val="both"/>
      </w:pPr>
      <w:r>
        <w:t>poticanje poduzetnika na izlaganje na sajmovima</w:t>
      </w:r>
    </w:p>
    <w:p w14:paraId="3DCD31F9" w14:textId="77777777" w:rsidR="00D91184" w:rsidRDefault="00D91184" w:rsidP="00F60ED8">
      <w:pPr>
        <w:pStyle w:val="Odlomakpopisa"/>
        <w:numPr>
          <w:ilvl w:val="0"/>
          <w:numId w:val="120"/>
        </w:numPr>
        <w:spacing w:line="240" w:lineRule="auto"/>
        <w:jc w:val="both"/>
        <w:rPr>
          <w:color w:val="auto"/>
        </w:rPr>
      </w:pPr>
      <w:r>
        <w:rPr>
          <w:color w:val="auto"/>
        </w:rPr>
        <w:t xml:space="preserve">olakšanje korištenja usluga konzultanata i time prijave na natječaje EU fondova </w:t>
      </w:r>
    </w:p>
    <w:p w14:paraId="0402E4B8" w14:textId="77777777" w:rsidR="00D91184" w:rsidRDefault="00D91184" w:rsidP="00F60ED8">
      <w:pPr>
        <w:pStyle w:val="Odlomakpopisa"/>
        <w:numPr>
          <w:ilvl w:val="0"/>
          <w:numId w:val="120"/>
        </w:numPr>
        <w:spacing w:line="240" w:lineRule="auto"/>
        <w:jc w:val="both"/>
        <w:rPr>
          <w:color w:val="auto"/>
        </w:rPr>
      </w:pPr>
      <w:r>
        <w:rPr>
          <w:color w:val="auto"/>
        </w:rPr>
        <w:t>povećanje broja gospodarskih subjekata i gospodarskih aktivnosti, poticanje proizvodnje,</w:t>
      </w:r>
    </w:p>
    <w:p w14:paraId="7E0D105A" w14:textId="77777777" w:rsidR="00D91184" w:rsidRDefault="00D91184" w:rsidP="00F60ED8">
      <w:pPr>
        <w:pStyle w:val="Odlomakpopisa"/>
        <w:numPr>
          <w:ilvl w:val="0"/>
          <w:numId w:val="120"/>
        </w:numPr>
        <w:spacing w:line="240" w:lineRule="auto"/>
        <w:jc w:val="both"/>
        <w:rPr>
          <w:color w:val="auto"/>
        </w:rPr>
      </w:pPr>
      <w:r>
        <w:rPr>
          <w:color w:val="auto"/>
        </w:rPr>
        <w:t>jačanje konkurentnosti</w:t>
      </w:r>
    </w:p>
    <w:p w14:paraId="56393EA9" w14:textId="77777777" w:rsidR="00D91184" w:rsidRDefault="00D91184" w:rsidP="00D91184">
      <w:pPr>
        <w:spacing w:line="240" w:lineRule="auto"/>
        <w:jc w:val="both"/>
      </w:pPr>
    </w:p>
    <w:p w14:paraId="6D25BDDF" w14:textId="77777777" w:rsidR="00D91184" w:rsidRDefault="00D91184" w:rsidP="00D91184">
      <w:pPr>
        <w:spacing w:line="240" w:lineRule="auto"/>
        <w:jc w:val="both"/>
      </w:pPr>
      <w:r>
        <w:rPr>
          <w:b/>
          <w:i/>
        </w:rPr>
        <w:t>Pokazatelji uspješnosti:</w:t>
      </w:r>
    </w:p>
    <w:p w14:paraId="5BF2041A" w14:textId="77777777" w:rsidR="00D91184" w:rsidRDefault="00D91184" w:rsidP="00D91184">
      <w:pPr>
        <w:spacing w:line="240" w:lineRule="auto"/>
        <w:jc w:val="both"/>
      </w:pPr>
      <w:r>
        <w:t>Broj zatraženih, odobrenih i isplaćenih potpora</w:t>
      </w:r>
    </w:p>
    <w:p w14:paraId="6E944F74" w14:textId="77777777" w:rsidR="00D91184" w:rsidRDefault="00D91184" w:rsidP="00D91184">
      <w:pPr>
        <w:pStyle w:val="StandardWeb"/>
        <w:jc w:val="both"/>
      </w:pPr>
      <w:r>
        <w:rPr>
          <w:b/>
        </w:rPr>
        <w:t>Aktivnosti - stipendije za deficitarna zanimanja:</w:t>
      </w:r>
      <w:r>
        <w:t xml:space="preserve"> Planirana su sredstva za dodjelu stipendija učenicima koji se obrazuju za deficitarna obrtnička zanimanja za potrebe obrtništva, malog i </w:t>
      </w:r>
      <w:r>
        <w:lastRenderedPageBreak/>
        <w:t>srednjeg poduzetništva. Deficitarna obrtnička zanimanja su ona zanimanja kojih nema na tržištu rada u onolikom broju u kojem je iskazana njihova potražnja, a utvrđuju se na temelju podataka Hrvatskog zavoda za zapošljavanje i Udruženja obrtnika VG. Svake školske godine utvrđuje se popis zanimanja kao i broj i iznos stipendije.</w:t>
      </w:r>
    </w:p>
    <w:p w14:paraId="4AB91891" w14:textId="77777777" w:rsidR="00D91184" w:rsidRDefault="00D91184" w:rsidP="00D91184">
      <w:pPr>
        <w:spacing w:line="240" w:lineRule="auto"/>
        <w:jc w:val="both"/>
      </w:pPr>
      <w:r>
        <w:t>Stipendiste se prati kroz sve tri godine njihovog obrazovanja uz uvjet da uspješno završe razred za koji su stipendirani.</w:t>
      </w:r>
    </w:p>
    <w:p w14:paraId="39F03D3B" w14:textId="77777777" w:rsidR="00D91184" w:rsidRDefault="00D91184" w:rsidP="00D91184">
      <w:pPr>
        <w:spacing w:line="240" w:lineRule="auto"/>
        <w:jc w:val="both"/>
      </w:pPr>
    </w:p>
    <w:p w14:paraId="5069D002" w14:textId="77777777" w:rsidR="00D91184" w:rsidRDefault="00D91184" w:rsidP="00D91184">
      <w:pPr>
        <w:autoSpaceDE w:val="0"/>
        <w:autoSpaceDN w:val="0"/>
        <w:adjustRightInd w:val="0"/>
        <w:spacing w:line="240" w:lineRule="auto"/>
        <w:jc w:val="both"/>
        <w:rPr>
          <w:b/>
          <w:i/>
        </w:rPr>
      </w:pPr>
      <w:r>
        <w:rPr>
          <w:b/>
          <w:i/>
        </w:rPr>
        <w:t>Ciljevi provedbe programa:</w:t>
      </w:r>
    </w:p>
    <w:p w14:paraId="065DB2D3" w14:textId="77777777" w:rsidR="00D91184" w:rsidRDefault="00D91184" w:rsidP="00D91184">
      <w:pPr>
        <w:spacing w:line="240" w:lineRule="auto"/>
        <w:jc w:val="both"/>
      </w:pPr>
      <w:r>
        <w:t>Ulaganje u ciljane programe obrazovanja za obrtništvo i poduzetništvo, radi podizanja kvalitete obrazovanja te stvaranje poduzetništvu usmjerenog kadra.</w:t>
      </w:r>
    </w:p>
    <w:p w14:paraId="53A1F0D0" w14:textId="77777777" w:rsidR="00D91184" w:rsidRDefault="00D91184" w:rsidP="00D91184">
      <w:pPr>
        <w:spacing w:line="240" w:lineRule="auto"/>
        <w:jc w:val="both"/>
      </w:pPr>
      <w:r>
        <w:rPr>
          <w:b/>
          <w:i/>
        </w:rPr>
        <w:t>Pokazatelji uspješnosti:</w:t>
      </w:r>
    </w:p>
    <w:p w14:paraId="06A04331" w14:textId="77777777" w:rsidR="00D91184" w:rsidRDefault="00D91184" w:rsidP="00D91184">
      <w:pPr>
        <w:spacing w:line="240" w:lineRule="auto"/>
        <w:jc w:val="both"/>
      </w:pPr>
      <w:r>
        <w:t>Broj pristiglih i odobrenih prijava na natječaj – očekuje se 50 prijava po objavljenom natječaju</w:t>
      </w:r>
    </w:p>
    <w:p w14:paraId="4D3E6A4B" w14:textId="77777777" w:rsidR="00D91184" w:rsidRDefault="00D91184" w:rsidP="00D91184">
      <w:pPr>
        <w:spacing w:line="240" w:lineRule="auto"/>
        <w:jc w:val="both"/>
      </w:pPr>
    </w:p>
    <w:p w14:paraId="6E80A1A0" w14:textId="77777777" w:rsidR="00D91184" w:rsidRDefault="00D91184" w:rsidP="00D91184">
      <w:pPr>
        <w:spacing w:line="240" w:lineRule="auto"/>
        <w:jc w:val="both"/>
      </w:pPr>
      <w:r>
        <w:rPr>
          <w:b/>
        </w:rPr>
        <w:t>Aktivnosti –poticaji mentorima praktične nastave:</w:t>
      </w:r>
      <w:r>
        <w:t xml:space="preserve"> </w:t>
      </w:r>
    </w:p>
    <w:p w14:paraId="57C563EB" w14:textId="77777777" w:rsidR="00D91184" w:rsidRDefault="00D91184" w:rsidP="00D91184">
      <w:pPr>
        <w:spacing w:line="240" w:lineRule="auto"/>
        <w:jc w:val="both"/>
      </w:pPr>
      <w:r>
        <w:t>Planirana su sredstva potpora za obrte i trgovačka društva koji u svojim radionicama i pogonima provode praktičnu nastavu i vježbe naukovanja za učenike koji se obrazuju za obrtnička zanimanja. Za ostvarivanje prava potpora obrti i trgovačka društva moraju imati dozvolu (licencu), pogone i radionice za izvođenje praktične nastave na području Grada Velike Gorice, te osigurati novčanu nagradu naučnicima.</w:t>
      </w:r>
    </w:p>
    <w:p w14:paraId="4A9724AF" w14:textId="77777777" w:rsidR="00D91184" w:rsidRDefault="00D91184" w:rsidP="00D91184">
      <w:pPr>
        <w:autoSpaceDE w:val="0"/>
        <w:autoSpaceDN w:val="0"/>
        <w:adjustRightInd w:val="0"/>
        <w:spacing w:line="240" w:lineRule="auto"/>
        <w:jc w:val="both"/>
        <w:rPr>
          <w:b/>
          <w:i/>
        </w:rPr>
      </w:pPr>
      <w:r>
        <w:rPr>
          <w:b/>
          <w:i/>
        </w:rPr>
        <w:t>Ciljevi provedbe programa:</w:t>
      </w:r>
    </w:p>
    <w:p w14:paraId="23672026" w14:textId="77777777" w:rsidR="00D91184" w:rsidRDefault="00D91184" w:rsidP="00D91184">
      <w:pPr>
        <w:spacing w:line="240" w:lineRule="auto"/>
        <w:jc w:val="both"/>
      </w:pPr>
      <w:r>
        <w:t>Potaknuti obrte i trgovačka društva na primanje naučnika na praktičnu nastavu, čime se doprinosi stjecanju  znanja i vještina kao ključnih kompetencija za rast i razvoj poduzetništva i obrtništva.</w:t>
      </w:r>
    </w:p>
    <w:p w14:paraId="46490BB9" w14:textId="77777777" w:rsidR="00D91184" w:rsidRDefault="00D91184" w:rsidP="00D91184">
      <w:pPr>
        <w:spacing w:line="240" w:lineRule="auto"/>
        <w:jc w:val="both"/>
      </w:pPr>
    </w:p>
    <w:p w14:paraId="7B53A1B4" w14:textId="77777777" w:rsidR="00D91184" w:rsidRDefault="00D91184" w:rsidP="00D91184">
      <w:pPr>
        <w:spacing w:line="240" w:lineRule="auto"/>
        <w:jc w:val="both"/>
      </w:pPr>
      <w:r>
        <w:rPr>
          <w:b/>
          <w:i/>
        </w:rPr>
        <w:t>Pokazatelji uspješnosti:</w:t>
      </w:r>
    </w:p>
    <w:p w14:paraId="526F6D00" w14:textId="77777777" w:rsidR="00D91184" w:rsidRDefault="00D91184" w:rsidP="00D91184">
      <w:pPr>
        <w:spacing w:line="240" w:lineRule="auto"/>
        <w:jc w:val="both"/>
      </w:pPr>
      <w:r>
        <w:t xml:space="preserve">Broj zatraženih, odobrenih i isplaćenih potpora    </w:t>
      </w:r>
    </w:p>
    <w:p w14:paraId="17B58786" w14:textId="77777777" w:rsidR="00D91184" w:rsidRDefault="00D91184" w:rsidP="00D91184">
      <w:pPr>
        <w:spacing w:line="240" w:lineRule="auto"/>
        <w:jc w:val="both"/>
      </w:pPr>
    </w:p>
    <w:p w14:paraId="2A1CD016" w14:textId="77777777" w:rsidR="00D91184" w:rsidRDefault="00D91184" w:rsidP="00D91184">
      <w:pPr>
        <w:spacing w:line="240" w:lineRule="auto"/>
        <w:jc w:val="both"/>
      </w:pPr>
      <w:r>
        <w:rPr>
          <w:b/>
        </w:rPr>
        <w:t xml:space="preserve">Aktivnost - ostale aktivnosti za poticanje investicija: </w:t>
      </w:r>
      <w:r>
        <w:t>Izrada dokumentacije i materijala te provođenje ostalih aktivnosti za poticanje investicija i unapređenje investicijskog okruženja.</w:t>
      </w:r>
    </w:p>
    <w:p w14:paraId="2E679C82" w14:textId="77777777" w:rsidR="00D91184" w:rsidRDefault="00D91184" w:rsidP="00D91184">
      <w:pPr>
        <w:spacing w:line="240" w:lineRule="auto"/>
        <w:jc w:val="both"/>
      </w:pPr>
      <w:r>
        <w:t xml:space="preserve"> </w:t>
      </w:r>
    </w:p>
    <w:p w14:paraId="57EBE9C3" w14:textId="77777777" w:rsidR="00D91184" w:rsidRDefault="00D91184" w:rsidP="00D91184">
      <w:pPr>
        <w:pStyle w:val="Tijeloteksta-uvlaka2"/>
        <w:spacing w:line="240" w:lineRule="auto"/>
        <w:ind w:left="0"/>
        <w:jc w:val="both"/>
        <w:rPr>
          <w:b/>
          <w:bCs/>
          <w:color w:val="FF0000"/>
        </w:rPr>
      </w:pPr>
      <w:r>
        <w:rPr>
          <w:b/>
          <w:bCs/>
          <w:color w:val="auto"/>
        </w:rPr>
        <w:t>Aktivnost – Priprema i provedba projekata – EU Fondovi -</w:t>
      </w:r>
      <w:r>
        <w:t>Predviđena sredstva predstavljaju rashode za usluge koja su namijenjena za pripremu i provedbu projekata koji će se prijavljivati na natječaje iz Europskih fondova tijekom 2026. godine s područja zaštite kulturne i prirodne baštine, edukacije za poduzetničke vještine, razvoj poduzetničke infrastrukture, prometne infrastrukture, energetske učinkovitosti i obnovljivih izvora energije, socijalnih, društvenih i sportskih usluga u zajednici. Sredstva namijenjena za pripremu i provedbu projekata planirana su na predmetnoj stavci, a kasnije će se rasporediti na odgovarajuće stavke. Ova sredstva su predviđena za studije izvedivosti, investicijske studije, studije isplativosti, pripremu tehničke dokumentacije, usluge i angažmane koje podrazumijevaju pripremu projekata za prijavu na otvorene natječaje.</w:t>
      </w:r>
    </w:p>
    <w:p w14:paraId="1073C312" w14:textId="77777777" w:rsidR="00D91184" w:rsidRDefault="00D91184" w:rsidP="00D91184">
      <w:pPr>
        <w:autoSpaceDE w:val="0"/>
        <w:autoSpaceDN w:val="0"/>
        <w:adjustRightInd w:val="0"/>
        <w:spacing w:line="240" w:lineRule="auto"/>
        <w:jc w:val="both"/>
        <w:rPr>
          <w:b/>
          <w:i/>
        </w:rPr>
      </w:pPr>
      <w:r>
        <w:rPr>
          <w:b/>
          <w:i/>
        </w:rPr>
        <w:t>Ciljevi provedbe programa:</w:t>
      </w:r>
    </w:p>
    <w:p w14:paraId="440F4C3A" w14:textId="77777777" w:rsidR="00D91184" w:rsidRDefault="00D91184" w:rsidP="00D91184">
      <w:pPr>
        <w:pStyle w:val="StandardWeb"/>
        <w:spacing w:before="0" w:beforeAutospacing="0" w:after="0" w:afterAutospacing="0"/>
        <w:jc w:val="both"/>
        <w:rPr>
          <w:b/>
          <w:i/>
        </w:rPr>
      </w:pPr>
      <w:r>
        <w:t>Pripremljene i predane projektne prijave kako bi se apsorbirala sredstava iz EU fondova i programa te tako smanjio pritisak na lokalni proračun.</w:t>
      </w:r>
    </w:p>
    <w:p w14:paraId="19EC19E0" w14:textId="77777777" w:rsidR="00D91184" w:rsidRDefault="00D91184" w:rsidP="00D91184">
      <w:pPr>
        <w:autoSpaceDE w:val="0"/>
        <w:autoSpaceDN w:val="0"/>
        <w:adjustRightInd w:val="0"/>
        <w:spacing w:line="240" w:lineRule="auto"/>
        <w:jc w:val="both"/>
        <w:rPr>
          <w:b/>
          <w:i/>
        </w:rPr>
      </w:pPr>
    </w:p>
    <w:p w14:paraId="11A960D2" w14:textId="77777777" w:rsidR="00D91184" w:rsidRDefault="00D91184" w:rsidP="00F60ED8">
      <w:pPr>
        <w:numPr>
          <w:ilvl w:val="0"/>
          <w:numId w:val="121"/>
        </w:numPr>
        <w:autoSpaceDE w:val="0"/>
        <w:autoSpaceDN w:val="0"/>
        <w:adjustRightInd w:val="0"/>
        <w:spacing w:line="240" w:lineRule="auto"/>
        <w:jc w:val="both"/>
        <w:rPr>
          <w:color w:val="auto"/>
        </w:rPr>
      </w:pPr>
      <w:r>
        <w:rPr>
          <w:color w:val="auto"/>
        </w:rPr>
        <w:t>Nacionalni plan oporavka i otpornosti 2021. – 2026.</w:t>
      </w:r>
    </w:p>
    <w:p w14:paraId="29F425D7" w14:textId="77777777" w:rsidR="00D91184" w:rsidRDefault="00D91184" w:rsidP="00F60ED8">
      <w:pPr>
        <w:numPr>
          <w:ilvl w:val="0"/>
          <w:numId w:val="121"/>
        </w:numPr>
        <w:autoSpaceDE w:val="0"/>
        <w:autoSpaceDN w:val="0"/>
        <w:adjustRightInd w:val="0"/>
        <w:spacing w:line="240" w:lineRule="auto"/>
        <w:jc w:val="both"/>
        <w:rPr>
          <w:color w:val="auto"/>
        </w:rPr>
      </w:pPr>
      <w:r>
        <w:rPr>
          <w:color w:val="auto"/>
        </w:rPr>
        <w:t>Program Konkurentnost i kohezija 2021.-2027. (PKK)</w:t>
      </w:r>
    </w:p>
    <w:p w14:paraId="165C82DF" w14:textId="77777777" w:rsidR="00D91184" w:rsidRDefault="00D91184" w:rsidP="00F60ED8">
      <w:pPr>
        <w:numPr>
          <w:ilvl w:val="0"/>
          <w:numId w:val="121"/>
        </w:numPr>
        <w:autoSpaceDE w:val="0"/>
        <w:autoSpaceDN w:val="0"/>
        <w:adjustRightInd w:val="0"/>
        <w:spacing w:line="240" w:lineRule="auto"/>
        <w:jc w:val="both"/>
        <w:rPr>
          <w:color w:val="auto"/>
        </w:rPr>
      </w:pPr>
      <w:r>
        <w:rPr>
          <w:color w:val="auto"/>
        </w:rPr>
        <w:t>Program Učinkoviti ljudski potencijali 2021.- 2027. (PULJP)</w:t>
      </w:r>
    </w:p>
    <w:p w14:paraId="76156FB6" w14:textId="77777777" w:rsidR="00D91184" w:rsidRDefault="00D91184" w:rsidP="00F60ED8">
      <w:pPr>
        <w:numPr>
          <w:ilvl w:val="0"/>
          <w:numId w:val="121"/>
        </w:numPr>
        <w:autoSpaceDE w:val="0"/>
        <w:autoSpaceDN w:val="0"/>
        <w:adjustRightInd w:val="0"/>
        <w:spacing w:line="240" w:lineRule="auto"/>
        <w:jc w:val="both"/>
        <w:rPr>
          <w:color w:val="auto"/>
        </w:rPr>
      </w:pPr>
      <w:r>
        <w:rPr>
          <w:color w:val="auto"/>
        </w:rPr>
        <w:t>Integrirani teritorijalni program 2021. - 2027. (ITP);</w:t>
      </w:r>
    </w:p>
    <w:p w14:paraId="2F6B9CFE" w14:textId="77777777" w:rsidR="00D91184" w:rsidRDefault="00D91184" w:rsidP="00D91184">
      <w:pPr>
        <w:autoSpaceDE w:val="0"/>
        <w:autoSpaceDN w:val="0"/>
        <w:adjustRightInd w:val="0"/>
        <w:spacing w:line="240" w:lineRule="auto"/>
        <w:ind w:left="360"/>
        <w:contextualSpacing/>
        <w:jc w:val="both"/>
        <w:rPr>
          <w:color w:val="auto"/>
        </w:rPr>
      </w:pPr>
    </w:p>
    <w:p w14:paraId="4E728A20" w14:textId="77777777" w:rsidR="00D91184" w:rsidRDefault="00D91184" w:rsidP="00D91184">
      <w:pPr>
        <w:spacing w:line="240" w:lineRule="auto"/>
        <w:jc w:val="both"/>
        <w:rPr>
          <w:b/>
          <w:i/>
        </w:rPr>
      </w:pPr>
    </w:p>
    <w:p w14:paraId="1B29BCE7" w14:textId="77777777" w:rsidR="00D91184" w:rsidRDefault="00D91184" w:rsidP="00D91184">
      <w:pPr>
        <w:pStyle w:val="Tijeloteksta-uvlaka2"/>
        <w:spacing w:line="240" w:lineRule="auto"/>
        <w:ind w:left="0"/>
        <w:jc w:val="both"/>
        <w:rPr>
          <w:b/>
          <w:bCs/>
        </w:rPr>
      </w:pPr>
      <w:r>
        <w:rPr>
          <w:b/>
          <w:bCs/>
        </w:rPr>
        <w:t xml:space="preserve">Aktivnost - Subvencije aktivnosti TD </w:t>
      </w:r>
      <w:proofErr w:type="spellStart"/>
      <w:r>
        <w:rPr>
          <w:b/>
          <w:bCs/>
        </w:rPr>
        <w:t>StartupVG</w:t>
      </w:r>
      <w:proofErr w:type="spellEnd"/>
      <w:r>
        <w:rPr>
          <w:b/>
          <w:bCs/>
        </w:rPr>
        <w:t xml:space="preserve"> Poduzetnički inkubator </w:t>
      </w:r>
      <w:r>
        <w:rPr>
          <w:bCs/>
        </w:rPr>
        <w:t xml:space="preserve">- odnose se na sve aktivnosti koje će se provoditi u </w:t>
      </w:r>
      <w:proofErr w:type="spellStart"/>
      <w:r>
        <w:rPr>
          <w:bCs/>
        </w:rPr>
        <w:t>StartupVG</w:t>
      </w:r>
      <w:proofErr w:type="spellEnd"/>
      <w:r>
        <w:rPr>
          <w:bCs/>
        </w:rPr>
        <w:t xml:space="preserve"> poduzetničkom inkubatoru. Pripremu i provedbu programa namijenjenih korisnicima inkubatora. Za korisnike inkubatora, poduzetnike početnike i inovatore, provoditi će se </w:t>
      </w:r>
      <w:proofErr w:type="spellStart"/>
      <w:r>
        <w:rPr>
          <w:bCs/>
        </w:rPr>
        <w:t>predinkubacijski</w:t>
      </w:r>
      <w:proofErr w:type="spellEnd"/>
      <w:r>
        <w:rPr>
          <w:bCs/>
        </w:rPr>
        <w:t xml:space="preserve">, inkubacijski, te </w:t>
      </w:r>
      <w:proofErr w:type="spellStart"/>
      <w:r>
        <w:rPr>
          <w:bCs/>
        </w:rPr>
        <w:t>postinkubacijski</w:t>
      </w:r>
      <w:proofErr w:type="spellEnd"/>
      <w:r>
        <w:rPr>
          <w:bCs/>
        </w:rPr>
        <w:t xml:space="preserve"> programi koji će tijekom godine za poduzetnike osigurati stručno mentorstvo te infrastrukturnu i logističku podršku u razvoju njihovih projekata. Navedeni programi biti će usmjereni na poticanje daljnjeg razvoja i rasta poduzetnika kroz edukacije koje će ojačati znanje i vještine u ciljanim segmentima poslovanja. </w:t>
      </w:r>
    </w:p>
    <w:p w14:paraId="2B40A424" w14:textId="77777777" w:rsidR="00D91184" w:rsidRDefault="00D91184" w:rsidP="00D91184">
      <w:pPr>
        <w:pStyle w:val="Tijeloteksta-uvlaka2"/>
        <w:spacing w:line="240" w:lineRule="auto"/>
        <w:ind w:left="0"/>
        <w:jc w:val="both"/>
        <w:rPr>
          <w:bCs/>
        </w:rPr>
      </w:pPr>
      <w:r>
        <w:rPr>
          <w:bCs/>
        </w:rPr>
        <w:t>Kroz ovu aktivnost provoditi će se i program IT Akademija - prekvalifikacijski program za nezaposlene.  Program je namijenjen  nezaposlenim osobama, prijavljenim u evidenciji HZZ-a koji traje 6 mjeseci, a izvodi se kombinacijom teoretske nastave i praktičnog rada.</w:t>
      </w:r>
    </w:p>
    <w:p w14:paraId="69E5B1B9" w14:textId="77777777" w:rsidR="00D91184" w:rsidRDefault="00D91184" w:rsidP="00D91184">
      <w:pPr>
        <w:pStyle w:val="Tijeloteksta-uvlaka2"/>
        <w:spacing w:line="276" w:lineRule="auto"/>
        <w:ind w:left="0"/>
        <w:jc w:val="both"/>
        <w:rPr>
          <w:b/>
          <w:bCs/>
          <w:i/>
        </w:rPr>
      </w:pPr>
    </w:p>
    <w:p w14:paraId="2BDFEC56" w14:textId="77777777" w:rsidR="00D91184" w:rsidRDefault="00D91184" w:rsidP="00D91184">
      <w:pPr>
        <w:pStyle w:val="Tijeloteksta-uvlaka2"/>
        <w:spacing w:line="276" w:lineRule="auto"/>
        <w:ind w:left="0"/>
        <w:jc w:val="both"/>
        <w:rPr>
          <w:bCs/>
        </w:rPr>
      </w:pPr>
      <w:r>
        <w:rPr>
          <w:b/>
          <w:bCs/>
          <w:i/>
        </w:rPr>
        <w:t>Ciljevi provedbe programa:</w:t>
      </w:r>
    </w:p>
    <w:p w14:paraId="487A68D2" w14:textId="77777777" w:rsidR="00D91184" w:rsidRDefault="00D91184" w:rsidP="00D91184">
      <w:pPr>
        <w:pStyle w:val="Tijeloteksta-uvlaka2"/>
        <w:spacing w:line="276" w:lineRule="auto"/>
        <w:ind w:left="0"/>
        <w:jc w:val="both"/>
        <w:rPr>
          <w:bCs/>
        </w:rPr>
      </w:pPr>
      <w:r>
        <w:rPr>
          <w:bCs/>
        </w:rPr>
        <w:t>Stvaranje poticajnog poduzetničkog okruženja  kako bi se olakšalo poslovanje poduzetnika početnika te kako bi se doprinijelo boljoj konkurentnosti i inovativnosti i unapređenju poduzetničke klime u Gradu Velikoj Gorici.</w:t>
      </w:r>
    </w:p>
    <w:p w14:paraId="1B14285E" w14:textId="77777777" w:rsidR="00D91184" w:rsidRDefault="00D91184" w:rsidP="00D91184">
      <w:pPr>
        <w:spacing w:line="240" w:lineRule="auto"/>
        <w:jc w:val="both"/>
      </w:pPr>
      <w:r>
        <w:rPr>
          <w:b/>
          <w:i/>
        </w:rPr>
        <w:t>Pokazatelji uspješnosti:</w:t>
      </w:r>
    </w:p>
    <w:p w14:paraId="6F5D5D16" w14:textId="77777777" w:rsidR="00D91184" w:rsidRDefault="00D91184" w:rsidP="00D91184">
      <w:pPr>
        <w:spacing w:line="240" w:lineRule="auto"/>
        <w:jc w:val="both"/>
      </w:pPr>
      <w:r>
        <w:t xml:space="preserve">Broj poduzetnika koji su koristili usluge </w:t>
      </w:r>
      <w:proofErr w:type="spellStart"/>
      <w:r>
        <w:t>StartupVG</w:t>
      </w:r>
      <w:proofErr w:type="spellEnd"/>
      <w:r>
        <w:t xml:space="preserve"> Poduzetničkog inkubatora    </w:t>
      </w:r>
    </w:p>
    <w:p w14:paraId="6BC90502" w14:textId="77777777" w:rsidR="00D91184" w:rsidRDefault="00D91184" w:rsidP="00D91184">
      <w:pPr>
        <w:spacing w:line="240" w:lineRule="auto"/>
        <w:jc w:val="both"/>
        <w:rPr>
          <w:bCs/>
        </w:rPr>
      </w:pPr>
    </w:p>
    <w:p w14:paraId="19D20CD9" w14:textId="77777777" w:rsidR="00D91184" w:rsidRDefault="00D91184" w:rsidP="00D91184">
      <w:pPr>
        <w:pStyle w:val="StandardWeb"/>
        <w:spacing w:before="0" w:beforeAutospacing="0" w:after="0" w:afterAutospacing="0"/>
        <w:jc w:val="both"/>
        <w:rPr>
          <w:b/>
          <w:i/>
        </w:rPr>
      </w:pPr>
    </w:p>
    <w:p w14:paraId="2A43A2B2" w14:textId="77777777" w:rsidR="00D91184" w:rsidRDefault="00D91184" w:rsidP="00D91184">
      <w:pPr>
        <w:pStyle w:val="StandardWeb"/>
        <w:spacing w:before="0" w:beforeAutospacing="0" w:after="0" w:afterAutospacing="0"/>
        <w:jc w:val="both"/>
        <w:rPr>
          <w:b/>
          <w:i/>
        </w:rPr>
      </w:pPr>
      <w:r>
        <w:rPr>
          <w:b/>
          <w:i/>
        </w:rPr>
        <w:t>Tablica 1.: Potrebna sredstva za provođenje aktivnosti/projekata unutar programa:</w:t>
      </w:r>
    </w:p>
    <w:p w14:paraId="7FC55389" w14:textId="77777777" w:rsidR="00D91184" w:rsidRDefault="00D91184" w:rsidP="00D91184">
      <w:pPr>
        <w:spacing w:line="240" w:lineRule="auto"/>
        <w:jc w:val="both"/>
        <w:rPr>
          <w:b/>
          <w:i/>
        </w:rPr>
      </w:pPr>
    </w:p>
    <w:tbl>
      <w:tblPr>
        <w:tblW w:w="10080" w:type="dxa"/>
        <w:tblLook w:val="04A0" w:firstRow="1" w:lastRow="0" w:firstColumn="1" w:lastColumn="0" w:noHBand="0" w:noVBand="1"/>
      </w:tblPr>
      <w:tblGrid>
        <w:gridCol w:w="5807"/>
        <w:gridCol w:w="1559"/>
        <w:gridCol w:w="1418"/>
        <w:gridCol w:w="1296"/>
      </w:tblGrid>
      <w:tr w:rsidR="00D91184" w14:paraId="08D421D3" w14:textId="77777777" w:rsidTr="00D91184">
        <w:trPr>
          <w:trHeight w:val="510"/>
        </w:trPr>
        <w:tc>
          <w:tcPr>
            <w:tcW w:w="58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22BCE8" w14:textId="77777777" w:rsidR="00D91184" w:rsidRDefault="00D91184">
            <w:pPr>
              <w:suppressAutoHyphens w:val="0"/>
              <w:spacing w:line="240" w:lineRule="auto"/>
              <w:jc w:val="both"/>
              <w:rPr>
                <w:b/>
                <w:bCs/>
                <w:color w:val="000000"/>
                <w:kern w:val="0"/>
                <w:lang w:eastAsia="en-US"/>
              </w:rPr>
            </w:pPr>
            <w:r>
              <w:rPr>
                <w:b/>
                <w:bCs/>
                <w:color w:val="000000"/>
                <w:kern w:val="0"/>
                <w:lang w:eastAsia="en-US"/>
              </w:rPr>
              <w:t xml:space="preserve">                     Naziv aktivnosti/projekta</w:t>
            </w:r>
          </w:p>
        </w:tc>
        <w:tc>
          <w:tcPr>
            <w:tcW w:w="1559" w:type="dxa"/>
            <w:tcBorders>
              <w:top w:val="single" w:sz="4" w:space="0" w:color="auto"/>
              <w:left w:val="nil"/>
              <w:bottom w:val="single" w:sz="4" w:space="0" w:color="auto"/>
              <w:right w:val="single" w:sz="4" w:space="0" w:color="auto"/>
            </w:tcBorders>
            <w:shd w:val="clear" w:color="auto" w:fill="FFFFFF"/>
            <w:vAlign w:val="center"/>
            <w:hideMark/>
          </w:tcPr>
          <w:p w14:paraId="5FB60026" w14:textId="77777777" w:rsidR="00D91184" w:rsidRDefault="00D91184">
            <w:pPr>
              <w:suppressAutoHyphens w:val="0"/>
              <w:spacing w:line="240" w:lineRule="auto"/>
              <w:jc w:val="both"/>
              <w:rPr>
                <w:b/>
                <w:bCs/>
                <w:color w:val="000000"/>
                <w:kern w:val="0"/>
                <w:lang w:eastAsia="en-US"/>
              </w:rPr>
            </w:pPr>
            <w:r>
              <w:rPr>
                <w:b/>
                <w:bCs/>
                <w:color w:val="000000"/>
                <w:kern w:val="0"/>
                <w:lang w:eastAsia="en-US"/>
              </w:rPr>
              <w:t>Plan 2026.</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14:paraId="643092E9" w14:textId="77777777" w:rsidR="00D91184" w:rsidRDefault="00D91184">
            <w:pPr>
              <w:suppressAutoHyphens w:val="0"/>
              <w:spacing w:line="240" w:lineRule="auto"/>
              <w:jc w:val="both"/>
              <w:rPr>
                <w:b/>
                <w:bCs/>
                <w:color w:val="000000"/>
                <w:kern w:val="0"/>
                <w:lang w:eastAsia="en-US"/>
              </w:rPr>
            </w:pPr>
            <w:r>
              <w:rPr>
                <w:b/>
                <w:bCs/>
                <w:color w:val="000000"/>
                <w:kern w:val="0"/>
                <w:lang w:eastAsia="en-US"/>
              </w:rPr>
              <w:t>Projekcija 2027.</w:t>
            </w:r>
          </w:p>
        </w:tc>
        <w:tc>
          <w:tcPr>
            <w:tcW w:w="1296" w:type="dxa"/>
            <w:tcBorders>
              <w:top w:val="single" w:sz="4" w:space="0" w:color="auto"/>
              <w:left w:val="nil"/>
              <w:bottom w:val="single" w:sz="4" w:space="0" w:color="auto"/>
              <w:right w:val="single" w:sz="4" w:space="0" w:color="auto"/>
            </w:tcBorders>
            <w:shd w:val="clear" w:color="auto" w:fill="FFFFFF"/>
            <w:vAlign w:val="center"/>
            <w:hideMark/>
          </w:tcPr>
          <w:p w14:paraId="3680DE12" w14:textId="77777777" w:rsidR="00D91184" w:rsidRDefault="00D91184">
            <w:pPr>
              <w:suppressAutoHyphens w:val="0"/>
              <w:spacing w:line="240" w:lineRule="auto"/>
              <w:jc w:val="both"/>
              <w:rPr>
                <w:b/>
                <w:bCs/>
                <w:color w:val="000000"/>
                <w:kern w:val="0"/>
                <w:lang w:eastAsia="en-US"/>
              </w:rPr>
            </w:pPr>
            <w:r>
              <w:rPr>
                <w:b/>
                <w:bCs/>
                <w:color w:val="000000"/>
                <w:kern w:val="0"/>
                <w:lang w:eastAsia="en-US"/>
              </w:rPr>
              <w:t>Projekcija 2028.</w:t>
            </w:r>
          </w:p>
        </w:tc>
      </w:tr>
      <w:tr w:rsidR="00D91184" w14:paraId="3D74127C" w14:textId="77777777" w:rsidTr="00D91184">
        <w:trPr>
          <w:trHeight w:val="255"/>
        </w:trPr>
        <w:tc>
          <w:tcPr>
            <w:tcW w:w="5807" w:type="dxa"/>
            <w:tcBorders>
              <w:top w:val="single" w:sz="4" w:space="0" w:color="auto"/>
              <w:left w:val="single" w:sz="4" w:space="0" w:color="auto"/>
              <w:bottom w:val="single" w:sz="4" w:space="0" w:color="auto"/>
              <w:right w:val="single" w:sz="4" w:space="0" w:color="auto"/>
            </w:tcBorders>
            <w:shd w:val="clear" w:color="auto" w:fill="AEAAAA"/>
            <w:noWrap/>
            <w:vAlign w:val="bottom"/>
            <w:hideMark/>
          </w:tcPr>
          <w:p w14:paraId="4D22417E" w14:textId="77777777" w:rsidR="00D91184" w:rsidRDefault="00D91184">
            <w:pPr>
              <w:suppressAutoHyphens w:val="0"/>
              <w:spacing w:line="240" w:lineRule="auto"/>
              <w:jc w:val="both"/>
              <w:rPr>
                <w:b/>
                <w:bCs/>
                <w:color w:val="000000"/>
                <w:kern w:val="0"/>
                <w:lang w:eastAsia="en-US"/>
              </w:rPr>
            </w:pPr>
            <w:r>
              <w:rPr>
                <w:b/>
                <w:bCs/>
                <w:color w:val="000000"/>
                <w:kern w:val="0"/>
                <w:lang w:eastAsia="en-US"/>
              </w:rPr>
              <w:t>Aktivnost Poticanje poduzetništva</w:t>
            </w:r>
          </w:p>
        </w:tc>
        <w:tc>
          <w:tcPr>
            <w:tcW w:w="1559" w:type="dxa"/>
            <w:tcBorders>
              <w:top w:val="nil"/>
              <w:left w:val="nil"/>
              <w:bottom w:val="single" w:sz="4" w:space="0" w:color="auto"/>
              <w:right w:val="single" w:sz="4" w:space="0" w:color="auto"/>
            </w:tcBorders>
            <w:shd w:val="clear" w:color="auto" w:fill="AEAAAA"/>
            <w:noWrap/>
            <w:hideMark/>
          </w:tcPr>
          <w:p w14:paraId="36374E33" w14:textId="77777777" w:rsidR="00D91184" w:rsidRDefault="00D91184">
            <w:pPr>
              <w:suppressAutoHyphens w:val="0"/>
              <w:spacing w:line="240" w:lineRule="auto"/>
              <w:jc w:val="both"/>
              <w:rPr>
                <w:b/>
                <w:bCs/>
                <w:color w:val="000000"/>
                <w:kern w:val="0"/>
                <w:lang w:eastAsia="en-US"/>
              </w:rPr>
            </w:pPr>
            <w:r>
              <w:rPr>
                <w:b/>
                <w:bCs/>
                <w:color w:val="000000"/>
                <w:kern w:val="0"/>
                <w:lang w:eastAsia="en-US"/>
              </w:rPr>
              <w:t>160.000,00</w:t>
            </w:r>
          </w:p>
        </w:tc>
        <w:tc>
          <w:tcPr>
            <w:tcW w:w="1418" w:type="dxa"/>
            <w:tcBorders>
              <w:top w:val="nil"/>
              <w:left w:val="nil"/>
              <w:bottom w:val="single" w:sz="4" w:space="0" w:color="auto"/>
              <w:right w:val="single" w:sz="4" w:space="0" w:color="auto"/>
            </w:tcBorders>
            <w:shd w:val="clear" w:color="auto" w:fill="AEAAAA"/>
            <w:noWrap/>
            <w:hideMark/>
          </w:tcPr>
          <w:p w14:paraId="02BFC2B0" w14:textId="77777777" w:rsidR="00D91184" w:rsidRDefault="00D91184">
            <w:pPr>
              <w:suppressAutoHyphens w:val="0"/>
              <w:spacing w:line="240" w:lineRule="auto"/>
              <w:jc w:val="both"/>
              <w:rPr>
                <w:b/>
                <w:bCs/>
                <w:color w:val="000000"/>
                <w:kern w:val="0"/>
                <w:lang w:eastAsia="en-US"/>
              </w:rPr>
            </w:pPr>
            <w:r>
              <w:rPr>
                <w:b/>
                <w:bCs/>
                <w:color w:val="000000"/>
                <w:kern w:val="0"/>
                <w:lang w:eastAsia="en-US"/>
              </w:rPr>
              <w:t>160.000,00</w:t>
            </w:r>
          </w:p>
        </w:tc>
        <w:tc>
          <w:tcPr>
            <w:tcW w:w="1296" w:type="dxa"/>
            <w:tcBorders>
              <w:top w:val="nil"/>
              <w:left w:val="nil"/>
              <w:bottom w:val="single" w:sz="4" w:space="0" w:color="auto"/>
              <w:right w:val="single" w:sz="4" w:space="0" w:color="auto"/>
            </w:tcBorders>
            <w:shd w:val="clear" w:color="auto" w:fill="AEAAAA"/>
            <w:noWrap/>
            <w:hideMark/>
          </w:tcPr>
          <w:p w14:paraId="119C8A58" w14:textId="77777777" w:rsidR="00D91184" w:rsidRDefault="00D91184">
            <w:pPr>
              <w:suppressAutoHyphens w:val="0"/>
              <w:spacing w:line="240" w:lineRule="auto"/>
              <w:jc w:val="both"/>
              <w:rPr>
                <w:b/>
                <w:bCs/>
                <w:color w:val="000000"/>
                <w:kern w:val="0"/>
                <w:lang w:eastAsia="en-US"/>
              </w:rPr>
            </w:pPr>
            <w:r>
              <w:rPr>
                <w:b/>
                <w:bCs/>
                <w:color w:val="000000"/>
                <w:kern w:val="0"/>
                <w:lang w:eastAsia="en-US"/>
              </w:rPr>
              <w:t>160.000,00</w:t>
            </w:r>
          </w:p>
        </w:tc>
      </w:tr>
      <w:tr w:rsidR="00D91184" w14:paraId="43A7577E" w14:textId="77777777" w:rsidTr="00D91184">
        <w:trPr>
          <w:trHeight w:val="255"/>
        </w:trPr>
        <w:tc>
          <w:tcPr>
            <w:tcW w:w="5807"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14:paraId="28F5F897" w14:textId="77777777" w:rsidR="00D91184" w:rsidRDefault="00D91184">
            <w:pPr>
              <w:suppressAutoHyphens w:val="0"/>
              <w:spacing w:line="240" w:lineRule="auto"/>
              <w:jc w:val="both"/>
              <w:rPr>
                <w:b/>
                <w:bCs/>
                <w:color w:val="000000"/>
                <w:kern w:val="0"/>
                <w:lang w:eastAsia="en-US"/>
              </w:rPr>
            </w:pPr>
            <w:r>
              <w:rPr>
                <w:b/>
                <w:bCs/>
                <w:color w:val="000000"/>
                <w:kern w:val="0"/>
                <w:lang w:eastAsia="en-US"/>
              </w:rPr>
              <w:t>Aktivnost Stipendije za deficitarna zanimanja</w:t>
            </w:r>
          </w:p>
        </w:tc>
        <w:tc>
          <w:tcPr>
            <w:tcW w:w="1559" w:type="dxa"/>
            <w:tcBorders>
              <w:top w:val="nil"/>
              <w:left w:val="nil"/>
              <w:bottom w:val="single" w:sz="4" w:space="0" w:color="auto"/>
              <w:right w:val="single" w:sz="4" w:space="0" w:color="auto"/>
            </w:tcBorders>
            <w:shd w:val="clear" w:color="auto" w:fill="F2F2F2"/>
            <w:noWrap/>
            <w:hideMark/>
          </w:tcPr>
          <w:p w14:paraId="7F4E6EA7" w14:textId="77777777" w:rsidR="00D91184" w:rsidRDefault="00D91184">
            <w:pPr>
              <w:suppressAutoHyphens w:val="0"/>
              <w:spacing w:line="240" w:lineRule="auto"/>
              <w:jc w:val="both"/>
              <w:rPr>
                <w:b/>
                <w:bCs/>
                <w:color w:val="000000"/>
                <w:kern w:val="0"/>
                <w:lang w:eastAsia="en-US"/>
              </w:rPr>
            </w:pPr>
            <w:r>
              <w:rPr>
                <w:b/>
                <w:bCs/>
                <w:color w:val="000000"/>
                <w:kern w:val="0"/>
                <w:lang w:eastAsia="en-US"/>
              </w:rPr>
              <w:t>137.800,00</w:t>
            </w:r>
          </w:p>
        </w:tc>
        <w:tc>
          <w:tcPr>
            <w:tcW w:w="1418" w:type="dxa"/>
            <w:tcBorders>
              <w:top w:val="nil"/>
              <w:left w:val="nil"/>
              <w:bottom w:val="single" w:sz="4" w:space="0" w:color="auto"/>
              <w:right w:val="single" w:sz="4" w:space="0" w:color="auto"/>
            </w:tcBorders>
            <w:shd w:val="clear" w:color="auto" w:fill="F2F2F2"/>
            <w:noWrap/>
            <w:hideMark/>
          </w:tcPr>
          <w:p w14:paraId="7EF7E68A" w14:textId="77777777" w:rsidR="00D91184" w:rsidRDefault="00D91184">
            <w:pPr>
              <w:suppressAutoHyphens w:val="0"/>
              <w:spacing w:line="240" w:lineRule="auto"/>
              <w:jc w:val="both"/>
              <w:rPr>
                <w:b/>
                <w:bCs/>
                <w:color w:val="000000"/>
                <w:kern w:val="0"/>
                <w:lang w:eastAsia="en-US"/>
              </w:rPr>
            </w:pPr>
            <w:r>
              <w:rPr>
                <w:b/>
                <w:bCs/>
                <w:color w:val="000000"/>
                <w:kern w:val="0"/>
                <w:lang w:eastAsia="en-US"/>
              </w:rPr>
              <w:t>137.800,00</w:t>
            </w:r>
          </w:p>
        </w:tc>
        <w:tc>
          <w:tcPr>
            <w:tcW w:w="1296" w:type="dxa"/>
            <w:tcBorders>
              <w:top w:val="nil"/>
              <w:left w:val="nil"/>
              <w:bottom w:val="single" w:sz="4" w:space="0" w:color="auto"/>
              <w:right w:val="single" w:sz="4" w:space="0" w:color="auto"/>
            </w:tcBorders>
            <w:shd w:val="clear" w:color="auto" w:fill="F2F2F2"/>
            <w:noWrap/>
            <w:hideMark/>
          </w:tcPr>
          <w:p w14:paraId="07542F4D" w14:textId="77777777" w:rsidR="00D91184" w:rsidRDefault="00D91184">
            <w:pPr>
              <w:suppressAutoHyphens w:val="0"/>
              <w:spacing w:line="240" w:lineRule="auto"/>
              <w:jc w:val="both"/>
              <w:rPr>
                <w:b/>
                <w:bCs/>
                <w:color w:val="000000"/>
                <w:kern w:val="0"/>
                <w:lang w:eastAsia="en-US"/>
              </w:rPr>
            </w:pPr>
            <w:r>
              <w:rPr>
                <w:b/>
                <w:bCs/>
                <w:color w:val="000000"/>
                <w:kern w:val="0"/>
                <w:lang w:eastAsia="en-US"/>
              </w:rPr>
              <w:t>137.800,00</w:t>
            </w:r>
          </w:p>
        </w:tc>
      </w:tr>
      <w:tr w:rsidR="00D91184" w14:paraId="550C74AD" w14:textId="77777777" w:rsidTr="00D91184">
        <w:trPr>
          <w:trHeight w:val="255"/>
        </w:trPr>
        <w:tc>
          <w:tcPr>
            <w:tcW w:w="5807" w:type="dxa"/>
            <w:tcBorders>
              <w:top w:val="single" w:sz="4" w:space="0" w:color="auto"/>
              <w:left w:val="single" w:sz="4" w:space="0" w:color="auto"/>
              <w:bottom w:val="single" w:sz="4" w:space="0" w:color="auto"/>
              <w:right w:val="single" w:sz="4" w:space="0" w:color="auto"/>
            </w:tcBorders>
            <w:shd w:val="clear" w:color="auto" w:fill="AEAAAA"/>
            <w:noWrap/>
            <w:vAlign w:val="bottom"/>
            <w:hideMark/>
          </w:tcPr>
          <w:p w14:paraId="05D4514C" w14:textId="77777777" w:rsidR="00D91184" w:rsidRDefault="00D91184">
            <w:pPr>
              <w:suppressAutoHyphens w:val="0"/>
              <w:spacing w:line="240" w:lineRule="auto"/>
              <w:jc w:val="both"/>
              <w:rPr>
                <w:b/>
                <w:bCs/>
                <w:color w:val="000000"/>
                <w:kern w:val="0"/>
                <w:lang w:eastAsia="en-US"/>
              </w:rPr>
            </w:pPr>
            <w:r>
              <w:rPr>
                <w:b/>
                <w:bCs/>
                <w:color w:val="000000"/>
                <w:kern w:val="0"/>
                <w:lang w:eastAsia="en-US"/>
              </w:rPr>
              <w:t>Aktivnost Poticaji mentorima praktične nastave</w:t>
            </w:r>
          </w:p>
        </w:tc>
        <w:tc>
          <w:tcPr>
            <w:tcW w:w="1559" w:type="dxa"/>
            <w:tcBorders>
              <w:top w:val="nil"/>
              <w:left w:val="nil"/>
              <w:bottom w:val="single" w:sz="4" w:space="0" w:color="auto"/>
              <w:right w:val="single" w:sz="4" w:space="0" w:color="auto"/>
            </w:tcBorders>
            <w:shd w:val="clear" w:color="auto" w:fill="AEAAAA"/>
            <w:noWrap/>
            <w:vAlign w:val="bottom"/>
            <w:hideMark/>
          </w:tcPr>
          <w:p w14:paraId="3D3F7FE4" w14:textId="77777777" w:rsidR="00D91184" w:rsidRDefault="00D91184">
            <w:pPr>
              <w:suppressAutoHyphens w:val="0"/>
              <w:spacing w:line="240" w:lineRule="auto"/>
              <w:jc w:val="both"/>
              <w:rPr>
                <w:b/>
                <w:bCs/>
                <w:color w:val="000000"/>
                <w:kern w:val="0"/>
                <w:lang w:eastAsia="en-US"/>
              </w:rPr>
            </w:pPr>
            <w:r>
              <w:rPr>
                <w:b/>
                <w:bCs/>
                <w:color w:val="000000"/>
                <w:kern w:val="0"/>
                <w:lang w:eastAsia="en-US"/>
              </w:rPr>
              <w:t>20.000,00</w:t>
            </w:r>
          </w:p>
        </w:tc>
        <w:tc>
          <w:tcPr>
            <w:tcW w:w="1418" w:type="dxa"/>
            <w:tcBorders>
              <w:top w:val="nil"/>
              <w:left w:val="nil"/>
              <w:bottom w:val="single" w:sz="4" w:space="0" w:color="auto"/>
              <w:right w:val="single" w:sz="4" w:space="0" w:color="auto"/>
            </w:tcBorders>
            <w:shd w:val="clear" w:color="auto" w:fill="AEAAAA"/>
            <w:noWrap/>
            <w:vAlign w:val="bottom"/>
            <w:hideMark/>
          </w:tcPr>
          <w:p w14:paraId="481A18E8" w14:textId="77777777" w:rsidR="00D91184" w:rsidRDefault="00D91184">
            <w:pPr>
              <w:suppressAutoHyphens w:val="0"/>
              <w:spacing w:line="240" w:lineRule="auto"/>
              <w:jc w:val="both"/>
              <w:rPr>
                <w:b/>
                <w:bCs/>
                <w:color w:val="000000"/>
                <w:kern w:val="0"/>
                <w:lang w:eastAsia="en-US"/>
              </w:rPr>
            </w:pPr>
            <w:r>
              <w:rPr>
                <w:b/>
                <w:bCs/>
                <w:color w:val="000000"/>
                <w:kern w:val="0"/>
                <w:lang w:eastAsia="en-US"/>
              </w:rPr>
              <w:t>20.000,00</w:t>
            </w:r>
          </w:p>
        </w:tc>
        <w:tc>
          <w:tcPr>
            <w:tcW w:w="1296" w:type="dxa"/>
            <w:tcBorders>
              <w:top w:val="nil"/>
              <w:left w:val="nil"/>
              <w:bottom w:val="single" w:sz="4" w:space="0" w:color="auto"/>
              <w:right w:val="single" w:sz="4" w:space="0" w:color="auto"/>
            </w:tcBorders>
            <w:shd w:val="clear" w:color="auto" w:fill="AEAAAA"/>
            <w:noWrap/>
            <w:vAlign w:val="bottom"/>
            <w:hideMark/>
          </w:tcPr>
          <w:p w14:paraId="2C3A5646" w14:textId="77777777" w:rsidR="00D91184" w:rsidRDefault="00D91184">
            <w:pPr>
              <w:suppressAutoHyphens w:val="0"/>
              <w:spacing w:line="240" w:lineRule="auto"/>
              <w:jc w:val="both"/>
              <w:rPr>
                <w:b/>
                <w:bCs/>
                <w:color w:val="000000"/>
                <w:kern w:val="0"/>
                <w:lang w:eastAsia="en-US"/>
              </w:rPr>
            </w:pPr>
            <w:r>
              <w:rPr>
                <w:b/>
                <w:bCs/>
                <w:color w:val="000000"/>
                <w:kern w:val="0"/>
                <w:lang w:eastAsia="en-US"/>
              </w:rPr>
              <w:t>20.000,00</w:t>
            </w:r>
          </w:p>
        </w:tc>
      </w:tr>
      <w:tr w:rsidR="00D91184" w14:paraId="4BC32195" w14:textId="77777777" w:rsidTr="00D91184">
        <w:trPr>
          <w:trHeight w:val="255"/>
        </w:trPr>
        <w:tc>
          <w:tcPr>
            <w:tcW w:w="5807"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14:paraId="59E4E1FE" w14:textId="77777777" w:rsidR="00D91184" w:rsidRDefault="00D91184">
            <w:pPr>
              <w:suppressAutoHyphens w:val="0"/>
              <w:spacing w:line="240" w:lineRule="auto"/>
              <w:jc w:val="both"/>
              <w:rPr>
                <w:b/>
                <w:bCs/>
                <w:color w:val="000000"/>
                <w:kern w:val="0"/>
                <w:lang w:eastAsia="en-US"/>
              </w:rPr>
            </w:pPr>
            <w:r>
              <w:rPr>
                <w:b/>
                <w:bCs/>
                <w:color w:val="000000"/>
                <w:kern w:val="0"/>
                <w:lang w:eastAsia="en-US"/>
              </w:rPr>
              <w:t>Aktivnost Ostale aktivnosti za poticanje investicija</w:t>
            </w:r>
          </w:p>
        </w:tc>
        <w:tc>
          <w:tcPr>
            <w:tcW w:w="1559" w:type="dxa"/>
            <w:tcBorders>
              <w:top w:val="nil"/>
              <w:left w:val="nil"/>
              <w:bottom w:val="single" w:sz="4" w:space="0" w:color="auto"/>
              <w:right w:val="single" w:sz="4" w:space="0" w:color="auto"/>
            </w:tcBorders>
            <w:shd w:val="clear" w:color="auto" w:fill="F2F2F2"/>
            <w:noWrap/>
            <w:hideMark/>
          </w:tcPr>
          <w:p w14:paraId="3CBEC29D" w14:textId="77777777" w:rsidR="00D91184" w:rsidRDefault="00D91184">
            <w:pPr>
              <w:suppressAutoHyphens w:val="0"/>
              <w:spacing w:line="240" w:lineRule="auto"/>
              <w:jc w:val="both"/>
              <w:rPr>
                <w:b/>
                <w:bCs/>
                <w:color w:val="000000"/>
                <w:kern w:val="0"/>
                <w:lang w:eastAsia="en-US"/>
              </w:rPr>
            </w:pPr>
            <w:r>
              <w:rPr>
                <w:b/>
                <w:bCs/>
                <w:color w:val="000000"/>
                <w:kern w:val="0"/>
                <w:lang w:eastAsia="en-US"/>
              </w:rPr>
              <w:t>5.000,00</w:t>
            </w:r>
          </w:p>
        </w:tc>
        <w:tc>
          <w:tcPr>
            <w:tcW w:w="1418" w:type="dxa"/>
            <w:tcBorders>
              <w:top w:val="nil"/>
              <w:left w:val="nil"/>
              <w:bottom w:val="single" w:sz="4" w:space="0" w:color="auto"/>
              <w:right w:val="single" w:sz="4" w:space="0" w:color="auto"/>
            </w:tcBorders>
            <w:shd w:val="clear" w:color="auto" w:fill="F2F2F2"/>
            <w:noWrap/>
            <w:hideMark/>
          </w:tcPr>
          <w:p w14:paraId="7D3CC5BE" w14:textId="77777777" w:rsidR="00D91184" w:rsidRDefault="00D91184">
            <w:pPr>
              <w:suppressAutoHyphens w:val="0"/>
              <w:spacing w:line="240" w:lineRule="auto"/>
              <w:jc w:val="both"/>
              <w:rPr>
                <w:b/>
                <w:bCs/>
                <w:color w:val="000000"/>
                <w:kern w:val="0"/>
                <w:lang w:eastAsia="en-US"/>
              </w:rPr>
            </w:pPr>
            <w:r>
              <w:rPr>
                <w:b/>
                <w:bCs/>
                <w:color w:val="000000"/>
                <w:kern w:val="0"/>
                <w:lang w:eastAsia="en-US"/>
              </w:rPr>
              <w:t>5.000,00</w:t>
            </w:r>
          </w:p>
        </w:tc>
        <w:tc>
          <w:tcPr>
            <w:tcW w:w="1296" w:type="dxa"/>
            <w:tcBorders>
              <w:top w:val="nil"/>
              <w:left w:val="nil"/>
              <w:bottom w:val="single" w:sz="4" w:space="0" w:color="auto"/>
              <w:right w:val="single" w:sz="4" w:space="0" w:color="auto"/>
            </w:tcBorders>
            <w:shd w:val="clear" w:color="auto" w:fill="F2F2F2"/>
            <w:noWrap/>
            <w:hideMark/>
          </w:tcPr>
          <w:p w14:paraId="1F7AF985" w14:textId="77777777" w:rsidR="00D91184" w:rsidRDefault="00D91184">
            <w:pPr>
              <w:suppressAutoHyphens w:val="0"/>
              <w:spacing w:line="240" w:lineRule="auto"/>
              <w:jc w:val="both"/>
              <w:rPr>
                <w:b/>
                <w:bCs/>
                <w:color w:val="000000"/>
                <w:kern w:val="0"/>
                <w:lang w:eastAsia="en-US"/>
              </w:rPr>
            </w:pPr>
            <w:r>
              <w:rPr>
                <w:b/>
                <w:bCs/>
                <w:color w:val="000000"/>
                <w:kern w:val="0"/>
                <w:lang w:eastAsia="en-US"/>
              </w:rPr>
              <w:t>5.000,00</w:t>
            </w:r>
          </w:p>
        </w:tc>
      </w:tr>
      <w:tr w:rsidR="00D91184" w14:paraId="0834C578" w14:textId="77777777" w:rsidTr="00D91184">
        <w:trPr>
          <w:trHeight w:val="255"/>
        </w:trPr>
        <w:tc>
          <w:tcPr>
            <w:tcW w:w="5807" w:type="dxa"/>
            <w:tcBorders>
              <w:top w:val="single" w:sz="4" w:space="0" w:color="auto"/>
              <w:left w:val="single" w:sz="4" w:space="0" w:color="auto"/>
              <w:bottom w:val="single" w:sz="4" w:space="0" w:color="auto"/>
              <w:right w:val="single" w:sz="4" w:space="0" w:color="auto"/>
            </w:tcBorders>
            <w:shd w:val="clear" w:color="auto" w:fill="AEAAAA"/>
            <w:noWrap/>
            <w:vAlign w:val="bottom"/>
            <w:hideMark/>
          </w:tcPr>
          <w:p w14:paraId="17EC28CC" w14:textId="77777777" w:rsidR="00D91184" w:rsidRDefault="00D91184">
            <w:pPr>
              <w:suppressAutoHyphens w:val="0"/>
              <w:spacing w:line="240" w:lineRule="auto"/>
              <w:jc w:val="both"/>
              <w:rPr>
                <w:b/>
                <w:bCs/>
                <w:color w:val="000000"/>
                <w:kern w:val="0"/>
                <w:lang w:eastAsia="en-US"/>
              </w:rPr>
            </w:pPr>
            <w:r>
              <w:rPr>
                <w:b/>
                <w:bCs/>
                <w:color w:val="000000"/>
                <w:kern w:val="0"/>
                <w:lang w:eastAsia="en-US"/>
              </w:rPr>
              <w:t>Aktivnost Priprema i provedba projekata - EU fondovi</w:t>
            </w:r>
          </w:p>
        </w:tc>
        <w:tc>
          <w:tcPr>
            <w:tcW w:w="1559" w:type="dxa"/>
            <w:tcBorders>
              <w:top w:val="nil"/>
              <w:left w:val="nil"/>
              <w:bottom w:val="single" w:sz="4" w:space="0" w:color="auto"/>
              <w:right w:val="single" w:sz="4" w:space="0" w:color="auto"/>
            </w:tcBorders>
            <w:shd w:val="clear" w:color="auto" w:fill="AEAAAA"/>
            <w:noWrap/>
            <w:hideMark/>
          </w:tcPr>
          <w:p w14:paraId="59E5E184" w14:textId="77777777" w:rsidR="00D91184" w:rsidRDefault="00D91184">
            <w:pPr>
              <w:suppressAutoHyphens w:val="0"/>
              <w:spacing w:line="240" w:lineRule="auto"/>
              <w:jc w:val="both"/>
              <w:rPr>
                <w:b/>
                <w:bCs/>
                <w:color w:val="000000"/>
                <w:kern w:val="0"/>
                <w:lang w:eastAsia="en-US"/>
              </w:rPr>
            </w:pPr>
            <w:r>
              <w:rPr>
                <w:b/>
                <w:bCs/>
                <w:color w:val="000000"/>
                <w:kern w:val="0"/>
                <w:lang w:eastAsia="en-US"/>
              </w:rPr>
              <w:t>150.000,00</w:t>
            </w:r>
          </w:p>
        </w:tc>
        <w:tc>
          <w:tcPr>
            <w:tcW w:w="1418" w:type="dxa"/>
            <w:tcBorders>
              <w:top w:val="nil"/>
              <w:left w:val="nil"/>
              <w:bottom w:val="single" w:sz="4" w:space="0" w:color="auto"/>
              <w:right w:val="single" w:sz="4" w:space="0" w:color="auto"/>
            </w:tcBorders>
            <w:shd w:val="clear" w:color="auto" w:fill="AEAAAA"/>
            <w:noWrap/>
            <w:hideMark/>
          </w:tcPr>
          <w:p w14:paraId="630962C3" w14:textId="77777777" w:rsidR="00D91184" w:rsidRDefault="00D91184">
            <w:pPr>
              <w:suppressAutoHyphens w:val="0"/>
              <w:spacing w:line="240" w:lineRule="auto"/>
              <w:jc w:val="both"/>
              <w:rPr>
                <w:b/>
                <w:bCs/>
                <w:color w:val="000000"/>
                <w:kern w:val="0"/>
                <w:lang w:eastAsia="en-US"/>
              </w:rPr>
            </w:pPr>
            <w:r>
              <w:rPr>
                <w:b/>
                <w:bCs/>
                <w:color w:val="000000"/>
                <w:kern w:val="0"/>
                <w:lang w:eastAsia="en-US"/>
              </w:rPr>
              <w:t>150.000,00</w:t>
            </w:r>
          </w:p>
        </w:tc>
        <w:tc>
          <w:tcPr>
            <w:tcW w:w="1296" w:type="dxa"/>
            <w:tcBorders>
              <w:top w:val="nil"/>
              <w:left w:val="nil"/>
              <w:bottom w:val="single" w:sz="4" w:space="0" w:color="auto"/>
              <w:right w:val="single" w:sz="4" w:space="0" w:color="auto"/>
            </w:tcBorders>
            <w:shd w:val="clear" w:color="auto" w:fill="AEAAAA"/>
            <w:noWrap/>
            <w:hideMark/>
          </w:tcPr>
          <w:p w14:paraId="7A1EBC8F" w14:textId="77777777" w:rsidR="00D91184" w:rsidRDefault="00D91184">
            <w:pPr>
              <w:suppressAutoHyphens w:val="0"/>
              <w:spacing w:line="240" w:lineRule="auto"/>
              <w:jc w:val="both"/>
              <w:rPr>
                <w:b/>
                <w:bCs/>
                <w:color w:val="000000"/>
                <w:kern w:val="0"/>
                <w:lang w:eastAsia="en-US"/>
              </w:rPr>
            </w:pPr>
            <w:r>
              <w:rPr>
                <w:b/>
                <w:bCs/>
                <w:color w:val="000000"/>
                <w:kern w:val="0"/>
                <w:lang w:eastAsia="en-US"/>
              </w:rPr>
              <w:t>150.000,00</w:t>
            </w:r>
          </w:p>
        </w:tc>
      </w:tr>
      <w:tr w:rsidR="00D91184" w14:paraId="3A82E881" w14:textId="77777777" w:rsidTr="00D91184">
        <w:trPr>
          <w:trHeight w:val="255"/>
        </w:trPr>
        <w:tc>
          <w:tcPr>
            <w:tcW w:w="5807"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14:paraId="6B884876" w14:textId="77777777" w:rsidR="00D91184" w:rsidRDefault="00D91184">
            <w:pPr>
              <w:suppressAutoHyphens w:val="0"/>
              <w:spacing w:line="240" w:lineRule="auto"/>
              <w:jc w:val="both"/>
              <w:rPr>
                <w:b/>
                <w:bCs/>
                <w:color w:val="000000"/>
                <w:kern w:val="0"/>
                <w:lang w:eastAsia="en-US"/>
              </w:rPr>
            </w:pPr>
            <w:r>
              <w:rPr>
                <w:b/>
                <w:bCs/>
                <w:lang w:eastAsia="en-US"/>
              </w:rPr>
              <w:t xml:space="preserve">Aktivnost - Subvencije aktivnosti TD </w:t>
            </w:r>
            <w:proofErr w:type="spellStart"/>
            <w:r>
              <w:rPr>
                <w:b/>
                <w:bCs/>
                <w:lang w:eastAsia="en-US"/>
              </w:rPr>
              <w:t>StartupVG</w:t>
            </w:r>
            <w:proofErr w:type="spellEnd"/>
            <w:r>
              <w:rPr>
                <w:b/>
                <w:bCs/>
                <w:lang w:eastAsia="en-US"/>
              </w:rPr>
              <w:t xml:space="preserve"> Poduzetnički inkubator</w:t>
            </w:r>
          </w:p>
        </w:tc>
        <w:tc>
          <w:tcPr>
            <w:tcW w:w="1559" w:type="dxa"/>
            <w:tcBorders>
              <w:top w:val="nil"/>
              <w:left w:val="nil"/>
              <w:bottom w:val="single" w:sz="4" w:space="0" w:color="auto"/>
              <w:right w:val="single" w:sz="4" w:space="0" w:color="auto"/>
            </w:tcBorders>
            <w:shd w:val="clear" w:color="auto" w:fill="F2F2F2"/>
            <w:noWrap/>
            <w:hideMark/>
          </w:tcPr>
          <w:p w14:paraId="6650B5B9" w14:textId="77777777" w:rsidR="00D91184" w:rsidRDefault="00D91184">
            <w:pPr>
              <w:suppressAutoHyphens w:val="0"/>
              <w:spacing w:line="240" w:lineRule="auto"/>
              <w:jc w:val="both"/>
              <w:rPr>
                <w:b/>
                <w:bCs/>
                <w:color w:val="000000"/>
                <w:kern w:val="0"/>
                <w:lang w:eastAsia="en-US"/>
              </w:rPr>
            </w:pPr>
            <w:r>
              <w:rPr>
                <w:b/>
                <w:bCs/>
                <w:color w:val="000000"/>
                <w:kern w:val="0"/>
                <w:lang w:eastAsia="en-US"/>
              </w:rPr>
              <w:t>200.000,00</w:t>
            </w:r>
          </w:p>
        </w:tc>
        <w:tc>
          <w:tcPr>
            <w:tcW w:w="1418" w:type="dxa"/>
            <w:tcBorders>
              <w:top w:val="nil"/>
              <w:left w:val="nil"/>
              <w:bottom w:val="single" w:sz="4" w:space="0" w:color="auto"/>
              <w:right w:val="single" w:sz="4" w:space="0" w:color="auto"/>
            </w:tcBorders>
            <w:shd w:val="clear" w:color="auto" w:fill="F2F2F2"/>
            <w:noWrap/>
            <w:hideMark/>
          </w:tcPr>
          <w:p w14:paraId="415878E9" w14:textId="77777777" w:rsidR="00D91184" w:rsidRDefault="00D91184">
            <w:pPr>
              <w:suppressAutoHyphens w:val="0"/>
              <w:spacing w:line="240" w:lineRule="auto"/>
              <w:jc w:val="both"/>
              <w:rPr>
                <w:b/>
                <w:bCs/>
                <w:color w:val="000000"/>
                <w:kern w:val="0"/>
                <w:lang w:eastAsia="en-US"/>
              </w:rPr>
            </w:pPr>
            <w:r>
              <w:rPr>
                <w:b/>
                <w:bCs/>
                <w:color w:val="000000"/>
                <w:kern w:val="0"/>
                <w:lang w:eastAsia="en-US"/>
              </w:rPr>
              <w:t>200.000,00</w:t>
            </w:r>
          </w:p>
        </w:tc>
        <w:tc>
          <w:tcPr>
            <w:tcW w:w="1296" w:type="dxa"/>
            <w:tcBorders>
              <w:top w:val="nil"/>
              <w:left w:val="nil"/>
              <w:bottom w:val="single" w:sz="4" w:space="0" w:color="auto"/>
              <w:right w:val="single" w:sz="4" w:space="0" w:color="auto"/>
            </w:tcBorders>
            <w:shd w:val="clear" w:color="auto" w:fill="F2F2F2"/>
            <w:noWrap/>
            <w:hideMark/>
          </w:tcPr>
          <w:p w14:paraId="7A236266" w14:textId="77777777" w:rsidR="00D91184" w:rsidRDefault="00D91184">
            <w:pPr>
              <w:suppressAutoHyphens w:val="0"/>
              <w:spacing w:line="240" w:lineRule="auto"/>
              <w:jc w:val="both"/>
              <w:rPr>
                <w:b/>
                <w:bCs/>
                <w:color w:val="000000"/>
                <w:kern w:val="0"/>
                <w:lang w:eastAsia="en-US"/>
              </w:rPr>
            </w:pPr>
            <w:r>
              <w:rPr>
                <w:b/>
                <w:bCs/>
                <w:color w:val="000000"/>
                <w:kern w:val="0"/>
                <w:lang w:eastAsia="en-US"/>
              </w:rPr>
              <w:t>200.000,00</w:t>
            </w:r>
          </w:p>
        </w:tc>
      </w:tr>
    </w:tbl>
    <w:p w14:paraId="4B1E63AC" w14:textId="77777777" w:rsidR="00D91184" w:rsidRDefault="00D91184" w:rsidP="00D91184">
      <w:pPr>
        <w:spacing w:line="240" w:lineRule="auto"/>
        <w:jc w:val="both"/>
        <w:rPr>
          <w:kern w:val="2"/>
        </w:rPr>
      </w:pPr>
      <w:r>
        <w:rPr>
          <w:b/>
          <w:i/>
        </w:rPr>
        <w:t xml:space="preserve">                              </w:t>
      </w:r>
    </w:p>
    <w:p w14:paraId="67E289E9" w14:textId="77777777" w:rsidR="00D91184" w:rsidRDefault="00D91184" w:rsidP="00D91184">
      <w:pPr>
        <w:autoSpaceDE w:val="0"/>
        <w:autoSpaceDN w:val="0"/>
        <w:adjustRightInd w:val="0"/>
        <w:jc w:val="both"/>
        <w:rPr>
          <w:b/>
          <w:i/>
          <w:u w:val="single"/>
        </w:rPr>
      </w:pPr>
    </w:p>
    <w:p w14:paraId="78D193F8" w14:textId="77777777" w:rsidR="00D91184" w:rsidRDefault="00D91184" w:rsidP="00D91184">
      <w:pPr>
        <w:autoSpaceDE w:val="0"/>
        <w:autoSpaceDN w:val="0"/>
        <w:adjustRightInd w:val="0"/>
        <w:jc w:val="both"/>
        <w:rPr>
          <w:b/>
          <w:i/>
          <w:u w:val="single"/>
        </w:rPr>
      </w:pPr>
      <w:r>
        <w:rPr>
          <w:b/>
          <w:i/>
          <w:u w:val="single"/>
        </w:rPr>
        <w:t>NAZIV PROGRAMA: POTPORA POLJOPRIVREDI I ZAŠTITA ŽIVOTINJA</w:t>
      </w:r>
    </w:p>
    <w:p w14:paraId="1B26999E" w14:textId="77777777" w:rsidR="00D91184" w:rsidRDefault="00D91184" w:rsidP="00D91184">
      <w:pPr>
        <w:autoSpaceDE w:val="0"/>
        <w:autoSpaceDN w:val="0"/>
        <w:adjustRightInd w:val="0"/>
        <w:jc w:val="both"/>
        <w:rPr>
          <w:b/>
          <w:i/>
        </w:rPr>
      </w:pPr>
    </w:p>
    <w:p w14:paraId="32DFF414" w14:textId="77777777" w:rsidR="00D91184" w:rsidRDefault="00D91184" w:rsidP="00D91184">
      <w:pPr>
        <w:autoSpaceDE w:val="0"/>
        <w:autoSpaceDN w:val="0"/>
        <w:adjustRightInd w:val="0"/>
        <w:jc w:val="both"/>
      </w:pPr>
      <w:r>
        <w:rPr>
          <w:b/>
          <w:i/>
        </w:rPr>
        <w:t>Opis programa:</w:t>
      </w:r>
      <w:r>
        <w:t xml:space="preserve"> U sklopu programa Potpora poljoprivredi i zaštita životinja na području Grada obavljaju se aktivnosti: Subvencije poljoprivrednicima, Promicanje poljoprivrede, Uređenje poljoprivrednog zemljišta i poljskih putova, Provođenje zdravstvenih i veterinarskih usluga, </w:t>
      </w:r>
      <w:proofErr w:type="spellStart"/>
      <w:r>
        <w:t>Utilizacija</w:t>
      </w:r>
      <w:proofErr w:type="spellEnd"/>
      <w:r>
        <w:t>, Uređenje zemljišta za zbrinjavanje otpada, Prirodne nepogode i Tekući projekt – Gradski vrtovi.</w:t>
      </w:r>
    </w:p>
    <w:p w14:paraId="54A36726" w14:textId="77777777" w:rsidR="00D91184" w:rsidRDefault="00D91184" w:rsidP="00D91184">
      <w:pPr>
        <w:pStyle w:val="Bezproreda"/>
        <w:jc w:val="both"/>
        <w:rPr>
          <w:rFonts w:ascii="Times New Roman" w:hAnsi="Times New Roman"/>
          <w:sz w:val="24"/>
          <w:szCs w:val="24"/>
        </w:rPr>
      </w:pPr>
    </w:p>
    <w:p w14:paraId="1BB90C60" w14:textId="77777777" w:rsidR="00D91184" w:rsidRDefault="00D91184" w:rsidP="00D91184">
      <w:pPr>
        <w:pStyle w:val="Bezproreda"/>
        <w:jc w:val="both"/>
        <w:rPr>
          <w:rFonts w:ascii="Times New Roman" w:hAnsi="Times New Roman"/>
          <w:color w:val="FF0000"/>
          <w:sz w:val="24"/>
          <w:szCs w:val="24"/>
        </w:rPr>
      </w:pPr>
      <w:r>
        <w:rPr>
          <w:rFonts w:ascii="Times New Roman" w:hAnsi="Times New Roman"/>
          <w:sz w:val="24"/>
          <w:szCs w:val="24"/>
        </w:rPr>
        <w:t>U okviru aktivnosti</w:t>
      </w:r>
      <w:r>
        <w:rPr>
          <w:rFonts w:ascii="Times New Roman" w:hAnsi="Times New Roman"/>
          <w:b/>
          <w:sz w:val="24"/>
          <w:szCs w:val="24"/>
        </w:rPr>
        <w:t xml:space="preserve"> </w:t>
      </w:r>
      <w:r>
        <w:rPr>
          <w:rFonts w:ascii="Times New Roman" w:hAnsi="Times New Roman"/>
          <w:sz w:val="24"/>
          <w:szCs w:val="24"/>
        </w:rPr>
        <w:t>Subvencije poljoprivrednicima,</w:t>
      </w:r>
      <w:r>
        <w:rPr>
          <w:rFonts w:ascii="Times New Roman" w:hAnsi="Times New Roman"/>
          <w:i/>
          <w:sz w:val="24"/>
          <w:szCs w:val="24"/>
        </w:rPr>
        <w:t xml:space="preserve"> </w:t>
      </w:r>
      <w:r>
        <w:rPr>
          <w:rFonts w:ascii="Times New Roman" w:hAnsi="Times New Roman"/>
          <w:sz w:val="24"/>
          <w:szCs w:val="24"/>
        </w:rPr>
        <w:t xml:space="preserve">poljoprivrednim proizvođačima se dodjeljuje potpora za sljedeće mjere: edukaciju i stručno osposobljavanje, </w:t>
      </w:r>
      <w:proofErr w:type="spellStart"/>
      <w:r>
        <w:rPr>
          <w:rFonts w:ascii="Times New Roman" w:hAnsi="Times New Roman"/>
          <w:sz w:val="24"/>
          <w:szCs w:val="24"/>
        </w:rPr>
        <w:t>plasteničku</w:t>
      </w:r>
      <w:proofErr w:type="spellEnd"/>
      <w:r>
        <w:rPr>
          <w:rFonts w:ascii="Times New Roman" w:hAnsi="Times New Roman"/>
          <w:sz w:val="24"/>
          <w:szCs w:val="24"/>
        </w:rPr>
        <w:t xml:space="preserve"> proizvodnju cvijeća, povrća, gljiva, ljekovitog i začinskog bilja, voćarsku proizvodnju, ekološku proizvodnju, uzgoj i držanje pčelinjih zajednica, baždarenje prskalica, premiju </w:t>
      </w:r>
      <w:r>
        <w:rPr>
          <w:rFonts w:ascii="Times New Roman" w:hAnsi="Times New Roman"/>
          <w:sz w:val="24"/>
          <w:szCs w:val="24"/>
        </w:rPr>
        <w:lastRenderedPageBreak/>
        <w:t xml:space="preserve">osiguranja, umjetno </w:t>
      </w:r>
      <w:proofErr w:type="spellStart"/>
      <w:r>
        <w:rPr>
          <w:rFonts w:ascii="Times New Roman" w:hAnsi="Times New Roman"/>
          <w:sz w:val="24"/>
          <w:szCs w:val="24"/>
        </w:rPr>
        <w:t>osjemenjivanje</w:t>
      </w:r>
      <w:proofErr w:type="spellEnd"/>
      <w:r>
        <w:rPr>
          <w:rFonts w:ascii="Times New Roman" w:hAnsi="Times New Roman"/>
          <w:sz w:val="24"/>
          <w:szCs w:val="24"/>
        </w:rPr>
        <w:t xml:space="preserve"> krava i junica, kontrolu  plodnosti tla na poljoprivrednom gospodarstvu, uzgoj i držanje izvornih i zaštićenih pasmina domaćih životinja (turopoljska svinja i hrvatski </w:t>
      </w:r>
      <w:proofErr w:type="spellStart"/>
      <w:r>
        <w:rPr>
          <w:rFonts w:ascii="Times New Roman" w:hAnsi="Times New Roman"/>
          <w:sz w:val="24"/>
          <w:szCs w:val="24"/>
        </w:rPr>
        <w:t>posavac</w:t>
      </w:r>
      <w:proofErr w:type="spellEnd"/>
      <w:r>
        <w:rPr>
          <w:rFonts w:ascii="Times New Roman" w:hAnsi="Times New Roman"/>
          <w:sz w:val="24"/>
          <w:szCs w:val="24"/>
        </w:rPr>
        <w:t>),</w:t>
      </w:r>
      <w:r>
        <w:rPr>
          <w:rFonts w:ascii="Times New Roman" w:eastAsia="Calibri" w:hAnsi="Times New Roman"/>
          <w:sz w:val="24"/>
          <w:szCs w:val="24"/>
          <w:lang w:eastAsia="en-US"/>
        </w:rPr>
        <w:t xml:space="preserve"> nabavu opreme za ograđivanje poljoprivrednih površina, </w:t>
      </w:r>
      <w:r>
        <w:rPr>
          <w:rFonts w:ascii="Times New Roman" w:hAnsi="Times New Roman"/>
          <w:sz w:val="24"/>
          <w:szCs w:val="24"/>
        </w:rPr>
        <w:t xml:space="preserve">nabavu mreža za pokrivanje bala i tunela za spremanje sijena, nabavu poljoprivrednih strojeva i opreme i za nabavu sustava za navodnjavanje. </w:t>
      </w:r>
    </w:p>
    <w:p w14:paraId="251C841C" w14:textId="77777777" w:rsidR="00D91184" w:rsidRDefault="00D91184" w:rsidP="00D91184">
      <w:pPr>
        <w:ind w:right="-108"/>
        <w:jc w:val="both"/>
      </w:pPr>
      <w:r>
        <w:t>Provedbom ovog programa potaknut će se razvitak poljoprivredne proizvodnje i gospodarska aktivnost poljoprivrednih proizvođača. Nove investicije u voćarstvu, cvjećarstvu, stočarstvu, povrćarstvu, vinogradarstvu i vinarstvu doprinijet će razvoju i unapređenju konkurentnosti navedenih proizvodnji.</w:t>
      </w:r>
    </w:p>
    <w:p w14:paraId="5204F9B7" w14:textId="77777777" w:rsidR="00D91184" w:rsidRDefault="00D91184" w:rsidP="00D91184">
      <w:pPr>
        <w:ind w:right="-108"/>
        <w:jc w:val="both"/>
      </w:pPr>
      <w:r>
        <w:t>Nadalje, provedbom programa želi se doprinijeti razvoju sela i seoskog prostora kroz unapređenje povezivanja i udruživanja poljoprivrednih proizvođača te provedbu njihovih aktivnosti.</w:t>
      </w:r>
    </w:p>
    <w:p w14:paraId="23ECCFA1" w14:textId="77777777" w:rsidR="00D91184" w:rsidRDefault="00D91184" w:rsidP="00D91184">
      <w:pPr>
        <w:ind w:right="-108"/>
        <w:jc w:val="both"/>
      </w:pPr>
    </w:p>
    <w:p w14:paraId="4EE6076A" w14:textId="77777777" w:rsidR="00D91184" w:rsidRDefault="00D91184" w:rsidP="00D91184">
      <w:pPr>
        <w:pStyle w:val="Bezproreda"/>
        <w:spacing w:line="276" w:lineRule="auto"/>
        <w:jc w:val="both"/>
        <w:rPr>
          <w:rFonts w:ascii="Times New Roman" w:hAnsi="Times New Roman"/>
          <w:sz w:val="24"/>
          <w:szCs w:val="24"/>
        </w:rPr>
      </w:pPr>
      <w:r>
        <w:rPr>
          <w:rFonts w:ascii="Times New Roman" w:hAnsi="Times New Roman"/>
          <w:sz w:val="24"/>
          <w:szCs w:val="24"/>
        </w:rPr>
        <w:t xml:space="preserve">U okviru aktivnosti Promicanje poljoprivrede planira se održavanje izložbi jagoda, jabuka i vuča trupaca. Ovim manifestacijama omogućava se povećanje prepoznatljivosti velikogoričkih proizvoda i poticanje domaće proizvodnje. </w:t>
      </w:r>
    </w:p>
    <w:p w14:paraId="69B742A0" w14:textId="77777777" w:rsidR="00D91184" w:rsidRDefault="00D91184" w:rsidP="00D91184">
      <w:pPr>
        <w:pStyle w:val="Bezproreda"/>
        <w:jc w:val="both"/>
        <w:rPr>
          <w:rFonts w:ascii="Times New Roman" w:hAnsi="Times New Roman"/>
          <w:sz w:val="24"/>
          <w:szCs w:val="24"/>
        </w:rPr>
      </w:pPr>
      <w:r>
        <w:rPr>
          <w:rFonts w:ascii="Times New Roman" w:hAnsi="Times New Roman"/>
          <w:sz w:val="24"/>
          <w:szCs w:val="24"/>
        </w:rPr>
        <w:t xml:space="preserve">Pored toga što je Grad organizator navedenih izložbi i manifestacija, potpomaže održavanje i drugih manifestacija vezanih za promociju poljoprivrede, a sve kako bi se potrošačima prezentirao Grad i proizvodi koji dolaze s njegovog područja. </w:t>
      </w:r>
    </w:p>
    <w:p w14:paraId="3683DB27" w14:textId="77777777" w:rsidR="00D91184" w:rsidRDefault="00D91184" w:rsidP="00D91184">
      <w:pPr>
        <w:pStyle w:val="Bezproreda"/>
        <w:jc w:val="both"/>
        <w:rPr>
          <w:rFonts w:ascii="Times New Roman" w:hAnsi="Times New Roman"/>
          <w:sz w:val="24"/>
          <w:szCs w:val="24"/>
        </w:rPr>
      </w:pPr>
      <w:r>
        <w:rPr>
          <w:rFonts w:ascii="Times New Roman" w:hAnsi="Times New Roman"/>
          <w:sz w:val="24"/>
          <w:szCs w:val="24"/>
        </w:rPr>
        <w:t>Također se pomaže rad udruga iz područja poljoprivrede, lovstva i zaštite životinja s područja grada.</w:t>
      </w:r>
    </w:p>
    <w:p w14:paraId="7B7B37A3" w14:textId="77777777" w:rsidR="00D91184" w:rsidRDefault="00D91184" w:rsidP="00D91184">
      <w:pPr>
        <w:tabs>
          <w:tab w:val="left" w:pos="8505"/>
          <w:tab w:val="left" w:pos="8647"/>
        </w:tabs>
        <w:jc w:val="both"/>
      </w:pPr>
    </w:p>
    <w:p w14:paraId="41126B90" w14:textId="77777777" w:rsidR="00D91184" w:rsidRDefault="00D91184" w:rsidP="00D91184">
      <w:pPr>
        <w:tabs>
          <w:tab w:val="left" w:pos="8505"/>
          <w:tab w:val="left" w:pos="8647"/>
        </w:tabs>
        <w:jc w:val="both"/>
        <w:rPr>
          <w:color w:val="auto"/>
        </w:rPr>
      </w:pPr>
      <w:r>
        <w:t>U</w:t>
      </w:r>
      <w:r>
        <w:rPr>
          <w:color w:val="auto"/>
        </w:rPr>
        <w:t xml:space="preserve"> okviru aktivnosti Uređenje poljoprivrednog zemljišta i poljskih putova, planiraju se sredstva za troškove zemljišne izmjere, sređivanje vlasništva i </w:t>
      </w:r>
      <w:proofErr w:type="spellStart"/>
      <w:r>
        <w:rPr>
          <w:color w:val="auto"/>
        </w:rPr>
        <w:t>posjedništva</w:t>
      </w:r>
      <w:proofErr w:type="spellEnd"/>
      <w:r>
        <w:rPr>
          <w:color w:val="auto"/>
        </w:rPr>
        <w:t xml:space="preserve"> poljoprivrednog, uređenje poljoprivrednog zemljišta i održavanje poljskih putova.</w:t>
      </w:r>
    </w:p>
    <w:p w14:paraId="7AB55D2F" w14:textId="77777777" w:rsidR="00D91184" w:rsidRDefault="00D91184" w:rsidP="00D91184">
      <w:pPr>
        <w:tabs>
          <w:tab w:val="left" w:pos="8505"/>
          <w:tab w:val="left" w:pos="8647"/>
        </w:tabs>
        <w:jc w:val="both"/>
        <w:rPr>
          <w:color w:val="auto"/>
        </w:rPr>
      </w:pPr>
      <w:r>
        <w:rPr>
          <w:iCs/>
        </w:rPr>
        <w:t>U okviru aktivnosti Provođenje zdravstvenih i veterinarskih usluga, a t</w:t>
      </w:r>
      <w:r>
        <w:t>emeljem Zakona o veterinarstvu, Zakona o zaštiti životinja i Odluke o držanju i postupanju sa psima i mačkama, načinu postupanja s neupisanim psima, te napuštenim i izgubljenim životinjama Grad je dužan osigurati hvatanje i smještaj napuštenih i izgubljenih pasa i mačaka.</w:t>
      </w:r>
    </w:p>
    <w:p w14:paraId="1AC4C72B" w14:textId="77777777" w:rsidR="00D91184" w:rsidRDefault="00D91184" w:rsidP="00D91184">
      <w:pPr>
        <w:ind w:right="-108"/>
        <w:jc w:val="both"/>
      </w:pPr>
    </w:p>
    <w:p w14:paraId="0A19701A" w14:textId="77777777" w:rsidR="00D91184" w:rsidRDefault="00D91184" w:rsidP="00D91184">
      <w:pPr>
        <w:ind w:right="-108"/>
        <w:jc w:val="both"/>
      </w:pPr>
      <w:r>
        <w:t xml:space="preserve">U okviru aktivnosti </w:t>
      </w:r>
      <w:proofErr w:type="spellStart"/>
      <w:r>
        <w:t>Utilizacija</w:t>
      </w:r>
      <w:proofErr w:type="spellEnd"/>
      <w:r>
        <w:t xml:space="preserve"> vrši se sakupljanje životinjskih lešina i sakupljanje nusproizvoda nastalih klanjem životinja za potrošnju u vlastitim kućanstvima. </w:t>
      </w:r>
    </w:p>
    <w:p w14:paraId="0CEE40C2" w14:textId="77777777" w:rsidR="00D91184" w:rsidRDefault="00D91184" w:rsidP="00D91184">
      <w:pPr>
        <w:ind w:right="-108"/>
        <w:jc w:val="both"/>
      </w:pPr>
      <w:r>
        <w:t>Sakupljanje životinjskih lešina organizira se na način da se sakupljaju lešine s javnih površina radi sprečavanja širenja zaraznih bolesti životinja i sl. Sakupljanje nusproizvoda nastalih klanjem životinja za potrošnju u vlastitim kućanstvima značajno će utjecati na smanjenje rizika od mogućeg širenja bolesti Afričke svinjske kuge. Također će se građanima omogućiti da nastali otpad odlože savjesno i na propisani način.</w:t>
      </w:r>
    </w:p>
    <w:p w14:paraId="2B370581" w14:textId="77777777" w:rsidR="00D91184" w:rsidRDefault="00D91184" w:rsidP="00D91184">
      <w:pPr>
        <w:ind w:right="-108"/>
        <w:jc w:val="both"/>
      </w:pPr>
    </w:p>
    <w:p w14:paraId="78DAF416" w14:textId="77777777" w:rsidR="00D91184" w:rsidRDefault="00D91184" w:rsidP="00D91184">
      <w:pPr>
        <w:ind w:right="-108"/>
        <w:jc w:val="both"/>
      </w:pPr>
      <w:r>
        <w:t>U okviru aktivnosti Uređenje zemljišta za zbrinjavanje otpada zbrinjava se životinjski otpad uslijed pojave svinjske kuge, bruceloze, ptičje gripe, i dr., odnosno uništavaju se biljni ostaci uslijed pojave smrdljive snijeti i sl.</w:t>
      </w:r>
    </w:p>
    <w:p w14:paraId="02D2E21D" w14:textId="77777777" w:rsidR="00D91184" w:rsidRDefault="00D91184" w:rsidP="00D91184">
      <w:pPr>
        <w:ind w:firstLine="720"/>
        <w:jc w:val="both"/>
      </w:pPr>
      <w:r>
        <w:rPr>
          <w:b/>
        </w:rPr>
        <w:t xml:space="preserve">                                                                                                                                                                                                                                                                                 </w:t>
      </w:r>
      <w:r>
        <w:t>U</w:t>
      </w:r>
      <w:r>
        <w:rPr>
          <w:b/>
        </w:rPr>
        <w:t xml:space="preserve"> </w:t>
      </w:r>
      <w:r>
        <w:t>okviru aktivnosti Prirodne nepogode</w:t>
      </w:r>
      <w:r>
        <w:rPr>
          <w:i/>
        </w:rPr>
        <w:t xml:space="preserve"> </w:t>
      </w:r>
      <w:r>
        <w:t>planiraju se sredstva za subvencioniranje premije osiguranja i za pomoć onim poljoprivrednicima koji su pretrpjeli izvanredne štete od prirodnih nepogoda. Grad Velika Gorica subvencionirat će premiju osiguranja od mogućih šteta u biljnoj i stočarskoj proizvodnji kako bi se poljoprivrednim gospodarstvima olakšalo zaključivanje police osiguranja.</w:t>
      </w:r>
    </w:p>
    <w:p w14:paraId="6F391839" w14:textId="77777777" w:rsidR="00D91184" w:rsidRDefault="00D91184" w:rsidP="00D91184">
      <w:pPr>
        <w:jc w:val="both"/>
      </w:pPr>
    </w:p>
    <w:p w14:paraId="7C632A8E" w14:textId="77777777" w:rsidR="00D91184" w:rsidRDefault="00D91184" w:rsidP="00D91184">
      <w:pPr>
        <w:tabs>
          <w:tab w:val="left" w:pos="8505"/>
          <w:tab w:val="left" w:pos="8647"/>
        </w:tabs>
        <w:jc w:val="both"/>
      </w:pPr>
      <w:r>
        <w:lastRenderedPageBreak/>
        <w:t xml:space="preserve">U okviru Tekućeg projekta Gradski vrtovi planiraju se sredstva za uređenje i opremanje obradivog zemljišta u vlasništvu Grada Velike Gorice radi davanja dijela obradivog zemljišta na korištenje građanima grada u svrhu proizvodnje hrane (povrće i jagodasto voće), začinskog bilja i cvijeća za vlastite potrebe. Uspostavi gradskog vrta prethodi kemijska analiza tla, obrada tla, geodetski poslovi, ograđivanje parcela, kopanje bunara i drugo po potrebi. </w:t>
      </w:r>
    </w:p>
    <w:p w14:paraId="0364976E" w14:textId="77777777" w:rsidR="00D91184" w:rsidRDefault="00D91184" w:rsidP="00D91184">
      <w:pPr>
        <w:autoSpaceDE w:val="0"/>
        <w:autoSpaceDN w:val="0"/>
        <w:adjustRightInd w:val="0"/>
        <w:jc w:val="both"/>
        <w:rPr>
          <w:i/>
        </w:rPr>
      </w:pPr>
    </w:p>
    <w:p w14:paraId="45120498" w14:textId="77777777" w:rsidR="00D91184" w:rsidRDefault="00D91184" w:rsidP="00D91184">
      <w:pPr>
        <w:autoSpaceDE w:val="0"/>
        <w:autoSpaceDN w:val="0"/>
        <w:adjustRightInd w:val="0"/>
        <w:jc w:val="both"/>
        <w:rPr>
          <w:b/>
          <w:i/>
        </w:rPr>
      </w:pPr>
      <w:r>
        <w:rPr>
          <w:b/>
          <w:i/>
        </w:rPr>
        <w:t>Ciljevi provedbe programa i pokazatelji uspješnosti u 2026.godini:</w:t>
      </w:r>
    </w:p>
    <w:p w14:paraId="5F470672" w14:textId="77777777" w:rsidR="00D91184" w:rsidRDefault="00D91184" w:rsidP="00D91184">
      <w:pPr>
        <w:spacing w:line="300" w:lineRule="atLeast"/>
        <w:jc w:val="both"/>
      </w:pPr>
      <w:r>
        <w:t>Povećanje učinkovitosti, uspješnosti i konkurentnosti poljoprivredne proizvodnje, podizanje razine znanja u poljoprivredi, povećanje kakvoće poljoprivrednih proizvoda, poboljšanje uvjeta za proizvodnju i poslovanje u ruralnom prostoru, poticanje mladih ljudi na ostanak u ruralnim dijelovima, sprečavanje zarastanja i zapuštanja poljoprivrednog zemljišta, održavanje poljskih putova, osiguravanje domaćeg proizvoda na tržištu, unapređenje povezivanja i udruživanja poljoprivrednih proizvođača,</w:t>
      </w:r>
      <w:r>
        <w:rPr>
          <w:b/>
          <w:color w:val="444444"/>
          <w:shd w:val="clear" w:color="auto" w:fill="FFFFFF"/>
        </w:rPr>
        <w:t xml:space="preserve"> </w:t>
      </w:r>
      <w:r>
        <w:rPr>
          <w:color w:val="auto"/>
          <w:shd w:val="clear" w:color="auto" w:fill="FFFFFF"/>
        </w:rPr>
        <w:t xml:space="preserve">ustupanje neiskorištenih gradskih parcela zainteresiranim građanima čime se omogućuje proizvodnja vlastite hrane u srcu grada, </w:t>
      </w:r>
      <w:r>
        <w:t>jačanje prepoznatljivosti manifestacija, proizvoda i proizvođača, smanjenje broja napuštenih i izgubljenih životinja, uklanjanje lešina s javno prometnih površina, lakše sklapanje polica osiguranja poljoprivredne proizvodnje.</w:t>
      </w:r>
    </w:p>
    <w:p w14:paraId="42CF2B57" w14:textId="77777777" w:rsidR="00D91184" w:rsidRDefault="00D91184" w:rsidP="00D91184">
      <w:pPr>
        <w:spacing w:line="300" w:lineRule="atLeast"/>
        <w:jc w:val="both"/>
        <w:rPr>
          <w:color w:val="444444"/>
        </w:rPr>
      </w:pPr>
    </w:p>
    <w:p w14:paraId="20BE7FF9" w14:textId="77777777" w:rsidR="00D91184" w:rsidRDefault="00D91184" w:rsidP="00D91184">
      <w:pPr>
        <w:pStyle w:val="StandardWeb"/>
        <w:spacing w:before="0" w:beforeAutospacing="0" w:after="0" w:afterAutospacing="0"/>
        <w:jc w:val="both"/>
      </w:pPr>
      <w:r>
        <w:t>Pokazatelji uspješnosti:</w:t>
      </w:r>
    </w:p>
    <w:p w14:paraId="4740455B" w14:textId="77777777" w:rsidR="00D91184" w:rsidRDefault="00D91184" w:rsidP="00F60ED8">
      <w:pPr>
        <w:pStyle w:val="StandardWeb"/>
        <w:numPr>
          <w:ilvl w:val="0"/>
          <w:numId w:val="122"/>
        </w:numPr>
        <w:spacing w:before="0" w:beforeAutospacing="0" w:after="0" w:afterAutospacing="0"/>
        <w:jc w:val="both"/>
      </w:pPr>
      <w:r>
        <w:t>povećanje površina pod plastenicima,</w:t>
      </w:r>
    </w:p>
    <w:p w14:paraId="07B17BFE" w14:textId="77777777" w:rsidR="00D91184" w:rsidRDefault="00D91184" w:rsidP="00F60ED8">
      <w:pPr>
        <w:pStyle w:val="StandardWeb"/>
        <w:numPr>
          <w:ilvl w:val="0"/>
          <w:numId w:val="122"/>
        </w:numPr>
        <w:spacing w:before="0" w:beforeAutospacing="0" w:after="0" w:afterAutospacing="0"/>
        <w:jc w:val="both"/>
      </w:pPr>
      <w:r>
        <w:t>povećanje površina u sustavu navodnjavanja,</w:t>
      </w:r>
    </w:p>
    <w:p w14:paraId="3EEE8123" w14:textId="77777777" w:rsidR="00D91184" w:rsidRDefault="00D91184" w:rsidP="00F60ED8">
      <w:pPr>
        <w:pStyle w:val="StandardWeb"/>
        <w:numPr>
          <w:ilvl w:val="0"/>
          <w:numId w:val="122"/>
        </w:numPr>
        <w:spacing w:before="0" w:beforeAutospacing="0" w:after="0" w:afterAutospacing="0"/>
        <w:jc w:val="both"/>
      </w:pPr>
      <w:r>
        <w:t>povećanje površina pod protugradnim mrežama,</w:t>
      </w:r>
    </w:p>
    <w:p w14:paraId="5EDCE897" w14:textId="77777777" w:rsidR="00D91184" w:rsidRDefault="00D91184" w:rsidP="00F60ED8">
      <w:pPr>
        <w:pStyle w:val="StandardWeb"/>
        <w:numPr>
          <w:ilvl w:val="0"/>
          <w:numId w:val="122"/>
        </w:numPr>
        <w:spacing w:before="0" w:beforeAutospacing="0" w:after="0" w:afterAutospacing="0"/>
        <w:jc w:val="both"/>
      </w:pPr>
      <w:r>
        <w:t>povećanje površina pod dugogodišnjim nasadima,</w:t>
      </w:r>
    </w:p>
    <w:p w14:paraId="5BD3D0A1" w14:textId="77777777" w:rsidR="00D91184" w:rsidRDefault="00D91184" w:rsidP="00F60ED8">
      <w:pPr>
        <w:pStyle w:val="StandardWeb"/>
        <w:numPr>
          <w:ilvl w:val="0"/>
          <w:numId w:val="122"/>
        </w:numPr>
        <w:spacing w:before="0" w:beforeAutospacing="0" w:after="0" w:afterAutospacing="0"/>
        <w:jc w:val="both"/>
      </w:pPr>
      <w:r>
        <w:t xml:space="preserve">povećanje površina nasada pod jagodama, </w:t>
      </w:r>
    </w:p>
    <w:p w14:paraId="67F7A047" w14:textId="77777777" w:rsidR="00D91184" w:rsidRDefault="00D91184" w:rsidP="00F60ED8">
      <w:pPr>
        <w:pStyle w:val="StandardWeb"/>
        <w:numPr>
          <w:ilvl w:val="0"/>
          <w:numId w:val="122"/>
        </w:numPr>
        <w:spacing w:before="0" w:beforeAutospacing="0" w:after="0" w:afterAutospacing="0"/>
        <w:jc w:val="both"/>
      </w:pPr>
      <w:r>
        <w:t>povećanje površina u ekološkoj proizvodnji,</w:t>
      </w:r>
    </w:p>
    <w:p w14:paraId="21CCC44C" w14:textId="77777777" w:rsidR="00D91184" w:rsidRDefault="00D91184" w:rsidP="00F60ED8">
      <w:pPr>
        <w:pStyle w:val="StandardWeb"/>
        <w:numPr>
          <w:ilvl w:val="0"/>
          <w:numId w:val="122"/>
        </w:numPr>
        <w:spacing w:before="0" w:beforeAutospacing="0" w:after="0" w:afterAutospacing="0"/>
        <w:jc w:val="both"/>
      </w:pPr>
      <w:r>
        <w:t>povećanje broja košnica,</w:t>
      </w:r>
    </w:p>
    <w:p w14:paraId="47935ECB" w14:textId="77777777" w:rsidR="00D91184" w:rsidRDefault="00D91184" w:rsidP="00F60ED8">
      <w:pPr>
        <w:pStyle w:val="StandardWeb"/>
        <w:numPr>
          <w:ilvl w:val="0"/>
          <w:numId w:val="122"/>
        </w:numPr>
        <w:spacing w:before="0" w:beforeAutospacing="0" w:after="0" w:afterAutospacing="0"/>
        <w:jc w:val="both"/>
      </w:pPr>
      <w:r>
        <w:t>povećanje broja investicija u cvjećarstvu,</w:t>
      </w:r>
    </w:p>
    <w:p w14:paraId="7BA85AA6" w14:textId="77777777" w:rsidR="00D91184" w:rsidRDefault="00D91184" w:rsidP="00F60ED8">
      <w:pPr>
        <w:pStyle w:val="StandardWeb"/>
        <w:numPr>
          <w:ilvl w:val="0"/>
          <w:numId w:val="122"/>
        </w:numPr>
        <w:spacing w:before="0" w:beforeAutospacing="0" w:after="0" w:afterAutospacing="0"/>
        <w:jc w:val="both"/>
      </w:pPr>
      <w:r>
        <w:t>povećanje razine opremljenosti stočarskih farmi,</w:t>
      </w:r>
    </w:p>
    <w:p w14:paraId="04AA8865" w14:textId="77777777" w:rsidR="00D91184" w:rsidRDefault="00D91184" w:rsidP="00F60ED8">
      <w:pPr>
        <w:pStyle w:val="StandardWeb"/>
        <w:numPr>
          <w:ilvl w:val="0"/>
          <w:numId w:val="122"/>
        </w:numPr>
        <w:spacing w:before="0" w:beforeAutospacing="0" w:after="0" w:afterAutospacing="0"/>
        <w:jc w:val="both"/>
      </w:pPr>
      <w:r>
        <w:t>povećanje broja gospodarstva koja će primijeniti nove tehnologije u proizvodnji i preradi poljoprivrednih proizvoda,</w:t>
      </w:r>
    </w:p>
    <w:p w14:paraId="1D3F485C" w14:textId="77777777" w:rsidR="00D91184" w:rsidRDefault="00D91184" w:rsidP="00F60ED8">
      <w:pPr>
        <w:pStyle w:val="StandardWeb"/>
        <w:numPr>
          <w:ilvl w:val="0"/>
          <w:numId w:val="122"/>
        </w:numPr>
        <w:spacing w:before="0" w:beforeAutospacing="0" w:after="0" w:afterAutospacing="0"/>
        <w:jc w:val="both"/>
      </w:pPr>
      <w:r>
        <w:t>povećanje broja osiguranih površina i grla stoke,</w:t>
      </w:r>
    </w:p>
    <w:p w14:paraId="1FC7B7B5" w14:textId="77777777" w:rsidR="00D91184" w:rsidRDefault="00D91184" w:rsidP="00F60ED8">
      <w:pPr>
        <w:pStyle w:val="StandardWeb"/>
        <w:numPr>
          <w:ilvl w:val="0"/>
          <w:numId w:val="122"/>
        </w:numPr>
        <w:spacing w:before="0" w:beforeAutospacing="0" w:after="0" w:afterAutospacing="0"/>
        <w:jc w:val="both"/>
      </w:pPr>
      <w:r>
        <w:t>poboljšanje genetske strukture,</w:t>
      </w:r>
    </w:p>
    <w:p w14:paraId="4BDF5CC4" w14:textId="77777777" w:rsidR="00D91184" w:rsidRDefault="00D91184" w:rsidP="00F60ED8">
      <w:pPr>
        <w:pStyle w:val="StandardWeb"/>
        <w:numPr>
          <w:ilvl w:val="0"/>
          <w:numId w:val="122"/>
        </w:numPr>
        <w:spacing w:before="0" w:beforeAutospacing="0" w:after="0" w:afterAutospacing="0"/>
        <w:jc w:val="both"/>
      </w:pPr>
      <w:r>
        <w:t>povećanje broja autohtonih pasmina svinja i konja,</w:t>
      </w:r>
    </w:p>
    <w:p w14:paraId="52F6A604" w14:textId="77777777" w:rsidR="00D91184" w:rsidRDefault="00D91184" w:rsidP="00F60ED8">
      <w:pPr>
        <w:pStyle w:val="StandardWeb"/>
        <w:numPr>
          <w:ilvl w:val="0"/>
          <w:numId w:val="122"/>
        </w:numPr>
        <w:spacing w:before="0" w:beforeAutospacing="0" w:after="0" w:afterAutospacing="0"/>
        <w:jc w:val="both"/>
      </w:pPr>
      <w:r>
        <w:t>povećanje broja poljoprivrednika osposobljenih za bavljenje poljoprivrednom proizvodnjom,</w:t>
      </w:r>
    </w:p>
    <w:p w14:paraId="5B4BC6FC" w14:textId="77777777" w:rsidR="00D91184" w:rsidRDefault="00D91184" w:rsidP="00F60ED8">
      <w:pPr>
        <w:pStyle w:val="StandardWeb"/>
        <w:numPr>
          <w:ilvl w:val="0"/>
          <w:numId w:val="122"/>
        </w:numPr>
        <w:spacing w:before="0" w:beforeAutospacing="0" w:after="0" w:afterAutospacing="0"/>
        <w:jc w:val="both"/>
      </w:pPr>
      <w:r>
        <w:t>povećanje prepoznatljivosti velikogoričkog proizvoda.</w:t>
      </w:r>
    </w:p>
    <w:p w14:paraId="051DA218" w14:textId="77777777" w:rsidR="00D91184" w:rsidRDefault="00D91184" w:rsidP="00D91184">
      <w:pPr>
        <w:pStyle w:val="StandardWeb"/>
        <w:spacing w:before="0" w:beforeAutospacing="0" w:after="0" w:afterAutospacing="0"/>
        <w:ind w:left="720"/>
        <w:jc w:val="both"/>
      </w:pPr>
    </w:p>
    <w:p w14:paraId="5CE01F73" w14:textId="77777777" w:rsidR="00D91184" w:rsidRDefault="00D91184" w:rsidP="00D91184">
      <w:pPr>
        <w:pStyle w:val="StandardWeb"/>
        <w:spacing w:before="0" w:beforeAutospacing="0" w:after="0" w:afterAutospacing="0"/>
        <w:jc w:val="both"/>
        <w:rPr>
          <w:b/>
          <w:i/>
        </w:rPr>
      </w:pPr>
      <w:r>
        <w:rPr>
          <w:b/>
          <w:i/>
        </w:rPr>
        <w:t>Tablica 2.: Potrebna sredstva za provođenje aktivnosti/projekata unutar programa:</w:t>
      </w:r>
    </w:p>
    <w:p w14:paraId="1D23697A" w14:textId="77777777" w:rsidR="00D91184" w:rsidRDefault="00D91184" w:rsidP="00D91184">
      <w:pPr>
        <w:pStyle w:val="StandardWeb"/>
        <w:spacing w:before="0" w:beforeAutospacing="0" w:after="0" w:afterAutospacing="0"/>
        <w:jc w:val="both"/>
        <w:rPr>
          <w:b/>
          <w:i/>
        </w:rPr>
      </w:pPr>
    </w:p>
    <w:tbl>
      <w:tblPr>
        <w:tblStyle w:val="Tablicareetke21"/>
        <w:tblW w:w="9270" w:type="dxa"/>
        <w:tblInd w:w="0" w:type="dxa"/>
        <w:tblLayout w:type="fixed"/>
        <w:tblLook w:val="04A0" w:firstRow="1" w:lastRow="0" w:firstColumn="1" w:lastColumn="0" w:noHBand="0" w:noVBand="1"/>
      </w:tblPr>
      <w:tblGrid>
        <w:gridCol w:w="4386"/>
        <w:gridCol w:w="569"/>
        <w:gridCol w:w="141"/>
        <w:gridCol w:w="1417"/>
        <w:gridCol w:w="1416"/>
        <w:gridCol w:w="1341"/>
      </w:tblGrid>
      <w:tr w:rsidR="00D91184" w14:paraId="5078FCB9" w14:textId="77777777" w:rsidTr="00D911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8" w:type="dxa"/>
            <w:tcBorders>
              <w:top w:val="single" w:sz="4" w:space="0" w:color="auto"/>
              <w:left w:val="single" w:sz="4" w:space="0" w:color="auto"/>
            </w:tcBorders>
            <w:vAlign w:val="center"/>
            <w:hideMark/>
          </w:tcPr>
          <w:p w14:paraId="729239F8" w14:textId="77777777" w:rsidR="00D91184" w:rsidRDefault="00D91184">
            <w:pPr>
              <w:pStyle w:val="StandardWeb"/>
              <w:jc w:val="both"/>
              <w:rPr>
                <w:rFonts w:eastAsia="Calibri"/>
                <w:lang w:eastAsia="en-US"/>
              </w:rPr>
            </w:pPr>
            <w:r>
              <w:rPr>
                <w:rFonts w:eastAsia="Calibri"/>
                <w:lang w:eastAsia="en-US"/>
              </w:rPr>
              <w:t>Naziv aktivnosti/projekta</w:t>
            </w:r>
          </w:p>
        </w:tc>
        <w:tc>
          <w:tcPr>
            <w:tcW w:w="569" w:type="dxa"/>
            <w:tcBorders>
              <w:top w:val="single" w:sz="4" w:space="0" w:color="auto"/>
              <w:right w:val="single" w:sz="4" w:space="0" w:color="auto"/>
            </w:tcBorders>
            <w:vAlign w:val="center"/>
            <w:hideMark/>
          </w:tcPr>
          <w:p w14:paraId="6EC6D853" w14:textId="77777777" w:rsidR="00D91184" w:rsidRDefault="00D91184">
            <w:pPr>
              <w:pStyle w:val="StandardWeb"/>
              <w:jc w:val="both"/>
              <w:cnfStyle w:val="100000000000" w:firstRow="1" w:lastRow="0" w:firstColumn="0" w:lastColumn="0" w:oddVBand="0" w:evenVBand="0" w:oddHBand="0" w:evenHBand="0" w:firstRowFirstColumn="0" w:firstRowLastColumn="0" w:lastRowFirstColumn="0" w:lastRowLastColumn="0"/>
              <w:rPr>
                <w:rFonts w:eastAsia="Calibri"/>
                <w:lang w:eastAsia="en-US"/>
              </w:rPr>
            </w:pPr>
            <w:r>
              <w:rPr>
                <w:rFonts w:eastAsia="Calibri"/>
                <w:lang w:eastAsia="en-US"/>
              </w:rPr>
              <w:t xml:space="preserve">     </w:t>
            </w:r>
          </w:p>
        </w:tc>
        <w:tc>
          <w:tcPr>
            <w:tcW w:w="1559" w:type="dxa"/>
            <w:gridSpan w:val="2"/>
            <w:tcBorders>
              <w:top w:val="single" w:sz="4" w:space="0" w:color="auto"/>
              <w:right w:val="single" w:sz="4" w:space="0" w:color="auto"/>
            </w:tcBorders>
            <w:vAlign w:val="center"/>
            <w:hideMark/>
          </w:tcPr>
          <w:p w14:paraId="5D65E475" w14:textId="77777777" w:rsidR="00D91184" w:rsidRDefault="00D91184">
            <w:pPr>
              <w:pStyle w:val="StandardWeb"/>
              <w:jc w:val="both"/>
              <w:cnfStyle w:val="100000000000" w:firstRow="1" w:lastRow="0" w:firstColumn="0" w:lastColumn="0" w:oddVBand="0" w:evenVBand="0" w:oddHBand="0" w:evenHBand="0" w:firstRowFirstColumn="0" w:firstRowLastColumn="0" w:lastRowFirstColumn="0" w:lastRowLastColumn="0"/>
              <w:rPr>
                <w:rFonts w:eastAsia="Calibri"/>
                <w:bCs w:val="0"/>
                <w:lang w:eastAsia="en-US"/>
              </w:rPr>
            </w:pPr>
            <w:r>
              <w:rPr>
                <w:rFonts w:eastAsia="Calibri"/>
                <w:bCs w:val="0"/>
                <w:lang w:eastAsia="en-US"/>
              </w:rPr>
              <w:t>Plan 2026.</w:t>
            </w:r>
          </w:p>
        </w:tc>
        <w:tc>
          <w:tcPr>
            <w:tcW w:w="1417" w:type="dxa"/>
            <w:tcBorders>
              <w:top w:val="single" w:sz="4" w:space="0" w:color="auto"/>
              <w:left w:val="single" w:sz="4" w:space="0" w:color="auto"/>
              <w:right w:val="single" w:sz="4" w:space="0" w:color="auto"/>
            </w:tcBorders>
            <w:vAlign w:val="center"/>
            <w:hideMark/>
          </w:tcPr>
          <w:p w14:paraId="28FA4388" w14:textId="77777777" w:rsidR="00D91184" w:rsidRDefault="00D91184">
            <w:pPr>
              <w:pStyle w:val="StandardWeb"/>
              <w:jc w:val="both"/>
              <w:cnfStyle w:val="100000000000" w:firstRow="1" w:lastRow="0" w:firstColumn="0" w:lastColumn="0" w:oddVBand="0" w:evenVBand="0" w:oddHBand="0" w:evenHBand="0" w:firstRowFirstColumn="0" w:firstRowLastColumn="0" w:lastRowFirstColumn="0" w:lastRowLastColumn="0"/>
              <w:rPr>
                <w:rFonts w:eastAsia="Calibri"/>
                <w:lang w:eastAsia="en-US"/>
              </w:rPr>
            </w:pPr>
            <w:r>
              <w:rPr>
                <w:rFonts w:eastAsia="Calibri"/>
                <w:lang w:eastAsia="en-US"/>
              </w:rPr>
              <w:t>Projekcija 2027.</w:t>
            </w:r>
          </w:p>
        </w:tc>
        <w:tc>
          <w:tcPr>
            <w:tcW w:w="1342" w:type="dxa"/>
            <w:tcBorders>
              <w:top w:val="single" w:sz="4" w:space="0" w:color="auto"/>
              <w:left w:val="single" w:sz="4" w:space="0" w:color="auto"/>
              <w:right w:val="single" w:sz="4" w:space="0" w:color="auto"/>
            </w:tcBorders>
            <w:vAlign w:val="center"/>
            <w:hideMark/>
          </w:tcPr>
          <w:p w14:paraId="23FD88E2" w14:textId="77777777" w:rsidR="00D91184" w:rsidRDefault="00D91184">
            <w:pPr>
              <w:pStyle w:val="StandardWeb"/>
              <w:jc w:val="both"/>
              <w:cnfStyle w:val="100000000000" w:firstRow="1" w:lastRow="0" w:firstColumn="0" w:lastColumn="0" w:oddVBand="0" w:evenVBand="0" w:oddHBand="0" w:evenHBand="0" w:firstRowFirstColumn="0" w:firstRowLastColumn="0" w:lastRowFirstColumn="0" w:lastRowLastColumn="0"/>
              <w:rPr>
                <w:rFonts w:eastAsia="Calibri"/>
                <w:lang w:eastAsia="en-US"/>
              </w:rPr>
            </w:pPr>
            <w:r>
              <w:rPr>
                <w:rFonts w:eastAsia="Calibri"/>
                <w:lang w:eastAsia="en-US"/>
              </w:rPr>
              <w:t>Projekcija 2028.</w:t>
            </w:r>
          </w:p>
        </w:tc>
      </w:tr>
      <w:tr w:rsidR="00D91184" w14:paraId="4C02AD17" w14:textId="77777777" w:rsidTr="00D91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gridSpan w:val="3"/>
            <w:tcBorders>
              <w:top w:val="single" w:sz="2" w:space="0" w:color="666666" w:themeColor="text1" w:themeTint="99"/>
              <w:left w:val="single" w:sz="4" w:space="0" w:color="auto"/>
              <w:bottom w:val="single" w:sz="2" w:space="0" w:color="666666" w:themeColor="text1" w:themeTint="99"/>
              <w:right w:val="single" w:sz="4" w:space="0" w:color="auto"/>
            </w:tcBorders>
            <w:hideMark/>
          </w:tcPr>
          <w:p w14:paraId="4C842F01" w14:textId="77777777" w:rsidR="00D91184" w:rsidRDefault="00D91184">
            <w:pPr>
              <w:pStyle w:val="StandardWeb"/>
              <w:tabs>
                <w:tab w:val="right" w:pos="4693"/>
              </w:tabs>
              <w:jc w:val="both"/>
              <w:rPr>
                <w:rFonts w:eastAsia="Calibri"/>
                <w:lang w:eastAsia="en-US"/>
              </w:rPr>
            </w:pPr>
            <w:r>
              <w:rPr>
                <w:rFonts w:eastAsia="Calibri"/>
                <w:lang w:eastAsia="en-US"/>
              </w:rPr>
              <w:t>Aktivnost Subvencije poljoprivrednicima</w:t>
            </w:r>
            <w:r>
              <w:rPr>
                <w:rFonts w:eastAsia="Calibri"/>
                <w:lang w:eastAsia="en-US"/>
              </w:rPr>
              <w:tab/>
            </w:r>
          </w:p>
        </w:tc>
        <w:tc>
          <w:tcPr>
            <w:tcW w:w="1418" w:type="dxa"/>
            <w:tcBorders>
              <w:top w:val="single" w:sz="2" w:space="0" w:color="666666" w:themeColor="text1" w:themeTint="99"/>
              <w:left w:val="single" w:sz="4" w:space="0" w:color="666666" w:themeColor="text1" w:themeTint="99"/>
              <w:bottom w:val="single" w:sz="2" w:space="0" w:color="666666" w:themeColor="text1" w:themeTint="99"/>
              <w:right w:val="single" w:sz="2" w:space="0" w:color="666666" w:themeColor="text1" w:themeTint="99"/>
            </w:tcBorders>
            <w:vAlign w:val="center"/>
            <w:hideMark/>
          </w:tcPr>
          <w:p w14:paraId="060C257D"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80.000,00</w:t>
            </w:r>
          </w:p>
        </w:tc>
        <w:tc>
          <w:tcPr>
            <w:tcW w:w="1417"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1B06E402"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80.000,00</w:t>
            </w:r>
          </w:p>
        </w:tc>
        <w:tc>
          <w:tcPr>
            <w:tcW w:w="1342" w:type="dxa"/>
            <w:tcBorders>
              <w:top w:val="single" w:sz="2" w:space="0" w:color="666666" w:themeColor="text1" w:themeTint="99"/>
              <w:left w:val="single" w:sz="2" w:space="0" w:color="666666" w:themeColor="text1" w:themeTint="99"/>
              <w:bottom w:val="single" w:sz="2" w:space="0" w:color="666666" w:themeColor="text1" w:themeTint="99"/>
              <w:right w:val="single" w:sz="4" w:space="0" w:color="666666" w:themeColor="text1" w:themeTint="99"/>
            </w:tcBorders>
            <w:hideMark/>
          </w:tcPr>
          <w:p w14:paraId="7265F205"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80.000,00</w:t>
            </w:r>
          </w:p>
        </w:tc>
      </w:tr>
      <w:tr w:rsidR="00D91184" w14:paraId="1D75BECD" w14:textId="77777777" w:rsidTr="00D91184">
        <w:tc>
          <w:tcPr>
            <w:cnfStyle w:val="001000000000" w:firstRow="0" w:lastRow="0" w:firstColumn="1" w:lastColumn="0" w:oddVBand="0" w:evenVBand="0" w:oddHBand="0" w:evenHBand="0" w:firstRowFirstColumn="0" w:firstRowLastColumn="0" w:lastRowFirstColumn="0" w:lastRowLastColumn="0"/>
            <w:tcW w:w="5098" w:type="dxa"/>
            <w:gridSpan w:val="3"/>
            <w:tcBorders>
              <w:top w:val="single" w:sz="2" w:space="0" w:color="666666" w:themeColor="text1" w:themeTint="99"/>
              <w:left w:val="single" w:sz="4" w:space="0" w:color="666666" w:themeColor="text1" w:themeTint="99"/>
              <w:bottom w:val="single" w:sz="2" w:space="0" w:color="666666" w:themeColor="text1" w:themeTint="99"/>
              <w:right w:val="single" w:sz="2" w:space="0" w:color="666666" w:themeColor="text1" w:themeTint="99"/>
            </w:tcBorders>
            <w:hideMark/>
          </w:tcPr>
          <w:p w14:paraId="1DB72E30" w14:textId="77777777" w:rsidR="00D91184" w:rsidRDefault="00D91184">
            <w:pPr>
              <w:pStyle w:val="StandardWeb"/>
              <w:jc w:val="both"/>
              <w:rPr>
                <w:rFonts w:eastAsia="Calibri"/>
                <w:lang w:eastAsia="en-US"/>
              </w:rPr>
            </w:pPr>
            <w:r>
              <w:rPr>
                <w:rFonts w:eastAsia="Calibri"/>
                <w:lang w:eastAsia="en-US"/>
              </w:rPr>
              <w:t>Aktivnost Promicanje poljoprivrede</w:t>
            </w:r>
          </w:p>
        </w:tc>
        <w:tc>
          <w:tcPr>
            <w:tcW w:w="1418"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1773B152"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90.000,00</w:t>
            </w:r>
          </w:p>
        </w:tc>
        <w:tc>
          <w:tcPr>
            <w:tcW w:w="1417"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4C664E03"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90.000,00</w:t>
            </w:r>
          </w:p>
        </w:tc>
        <w:tc>
          <w:tcPr>
            <w:tcW w:w="1342" w:type="dxa"/>
            <w:tcBorders>
              <w:top w:val="single" w:sz="2" w:space="0" w:color="666666" w:themeColor="text1" w:themeTint="99"/>
              <w:left w:val="single" w:sz="2" w:space="0" w:color="666666" w:themeColor="text1" w:themeTint="99"/>
              <w:bottom w:val="single" w:sz="2" w:space="0" w:color="666666" w:themeColor="text1" w:themeTint="99"/>
              <w:right w:val="single" w:sz="4" w:space="0" w:color="666666" w:themeColor="text1" w:themeTint="99"/>
            </w:tcBorders>
            <w:hideMark/>
          </w:tcPr>
          <w:p w14:paraId="0BCB9DEA"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90.000,00</w:t>
            </w:r>
          </w:p>
        </w:tc>
      </w:tr>
      <w:tr w:rsidR="00D91184" w14:paraId="5E4F0723" w14:textId="77777777" w:rsidTr="00D91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gridSpan w:val="3"/>
            <w:tcBorders>
              <w:top w:val="single" w:sz="2" w:space="0" w:color="666666" w:themeColor="text1" w:themeTint="99"/>
              <w:left w:val="single" w:sz="4" w:space="0" w:color="666666" w:themeColor="text1" w:themeTint="99"/>
              <w:bottom w:val="single" w:sz="2" w:space="0" w:color="666666" w:themeColor="text1" w:themeTint="99"/>
              <w:right w:val="single" w:sz="2" w:space="0" w:color="666666" w:themeColor="text1" w:themeTint="99"/>
            </w:tcBorders>
            <w:hideMark/>
          </w:tcPr>
          <w:p w14:paraId="49257911" w14:textId="77777777" w:rsidR="00D91184" w:rsidRDefault="00D91184">
            <w:pPr>
              <w:pStyle w:val="StandardWeb"/>
              <w:jc w:val="both"/>
              <w:rPr>
                <w:rFonts w:eastAsia="Calibri"/>
                <w:lang w:eastAsia="en-US"/>
              </w:rPr>
            </w:pPr>
            <w:r>
              <w:rPr>
                <w:rFonts w:eastAsia="Calibri"/>
                <w:lang w:eastAsia="en-US"/>
              </w:rPr>
              <w:t>Aktivnost Uređenje poljoprivrednog zemljišta i poljskih putova</w:t>
            </w:r>
          </w:p>
        </w:tc>
        <w:tc>
          <w:tcPr>
            <w:tcW w:w="1418"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3DA25CAA"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134.200,00</w:t>
            </w:r>
          </w:p>
        </w:tc>
        <w:tc>
          <w:tcPr>
            <w:tcW w:w="1417"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18C9B748"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134.200,00</w:t>
            </w:r>
          </w:p>
        </w:tc>
        <w:tc>
          <w:tcPr>
            <w:tcW w:w="1342" w:type="dxa"/>
            <w:tcBorders>
              <w:top w:val="single" w:sz="2" w:space="0" w:color="666666" w:themeColor="text1" w:themeTint="99"/>
              <w:left w:val="single" w:sz="2" w:space="0" w:color="666666" w:themeColor="text1" w:themeTint="99"/>
              <w:bottom w:val="single" w:sz="2" w:space="0" w:color="666666" w:themeColor="text1" w:themeTint="99"/>
              <w:right w:val="single" w:sz="4" w:space="0" w:color="666666" w:themeColor="text1" w:themeTint="99"/>
            </w:tcBorders>
            <w:hideMark/>
          </w:tcPr>
          <w:p w14:paraId="0D89109D"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134.200,00</w:t>
            </w:r>
          </w:p>
        </w:tc>
      </w:tr>
      <w:tr w:rsidR="00D91184" w14:paraId="6651217D" w14:textId="77777777" w:rsidTr="00D91184">
        <w:tc>
          <w:tcPr>
            <w:cnfStyle w:val="001000000000" w:firstRow="0" w:lastRow="0" w:firstColumn="1" w:lastColumn="0" w:oddVBand="0" w:evenVBand="0" w:oddHBand="0" w:evenHBand="0" w:firstRowFirstColumn="0" w:firstRowLastColumn="0" w:lastRowFirstColumn="0" w:lastRowLastColumn="0"/>
            <w:tcW w:w="5098" w:type="dxa"/>
            <w:gridSpan w:val="3"/>
            <w:tcBorders>
              <w:top w:val="single" w:sz="2" w:space="0" w:color="666666" w:themeColor="text1" w:themeTint="99"/>
              <w:left w:val="single" w:sz="4" w:space="0" w:color="666666" w:themeColor="text1" w:themeTint="99"/>
              <w:bottom w:val="single" w:sz="2" w:space="0" w:color="666666" w:themeColor="text1" w:themeTint="99"/>
              <w:right w:val="single" w:sz="2" w:space="0" w:color="666666" w:themeColor="text1" w:themeTint="99"/>
            </w:tcBorders>
            <w:hideMark/>
          </w:tcPr>
          <w:p w14:paraId="18D1BB16" w14:textId="77777777" w:rsidR="00D91184" w:rsidRDefault="00D91184">
            <w:pPr>
              <w:pStyle w:val="StandardWeb"/>
              <w:jc w:val="both"/>
              <w:rPr>
                <w:rFonts w:eastAsia="Calibri"/>
                <w:lang w:eastAsia="en-US"/>
              </w:rPr>
            </w:pPr>
            <w:r>
              <w:rPr>
                <w:rFonts w:eastAsia="Calibri"/>
                <w:lang w:eastAsia="en-US"/>
              </w:rPr>
              <w:t>Aktivnost Provođenje zdravstvenih i veterinarskih usluga</w:t>
            </w:r>
          </w:p>
        </w:tc>
        <w:tc>
          <w:tcPr>
            <w:tcW w:w="1418"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4102E7A6"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197.000,00</w:t>
            </w:r>
          </w:p>
        </w:tc>
        <w:tc>
          <w:tcPr>
            <w:tcW w:w="1417"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277DAF09"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197.000,00</w:t>
            </w:r>
          </w:p>
        </w:tc>
        <w:tc>
          <w:tcPr>
            <w:tcW w:w="1342" w:type="dxa"/>
            <w:tcBorders>
              <w:top w:val="single" w:sz="2" w:space="0" w:color="666666" w:themeColor="text1" w:themeTint="99"/>
              <w:left w:val="single" w:sz="2" w:space="0" w:color="666666" w:themeColor="text1" w:themeTint="99"/>
              <w:bottom w:val="single" w:sz="2" w:space="0" w:color="666666" w:themeColor="text1" w:themeTint="99"/>
              <w:right w:val="single" w:sz="4" w:space="0" w:color="666666" w:themeColor="text1" w:themeTint="99"/>
            </w:tcBorders>
            <w:vAlign w:val="center"/>
            <w:hideMark/>
          </w:tcPr>
          <w:p w14:paraId="1BB0BD0B"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197.000,00</w:t>
            </w:r>
          </w:p>
        </w:tc>
      </w:tr>
      <w:tr w:rsidR="00D91184" w14:paraId="10CA4E4B" w14:textId="77777777" w:rsidTr="00D91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gridSpan w:val="3"/>
            <w:tcBorders>
              <w:top w:val="single" w:sz="2" w:space="0" w:color="666666" w:themeColor="text1" w:themeTint="99"/>
              <w:left w:val="single" w:sz="4" w:space="0" w:color="666666" w:themeColor="text1" w:themeTint="99"/>
              <w:bottom w:val="single" w:sz="2" w:space="0" w:color="666666" w:themeColor="text1" w:themeTint="99"/>
              <w:right w:val="single" w:sz="2" w:space="0" w:color="666666" w:themeColor="text1" w:themeTint="99"/>
            </w:tcBorders>
            <w:hideMark/>
          </w:tcPr>
          <w:p w14:paraId="517EB816" w14:textId="77777777" w:rsidR="00D91184" w:rsidRDefault="00D91184">
            <w:pPr>
              <w:pStyle w:val="StandardWeb"/>
              <w:jc w:val="both"/>
              <w:rPr>
                <w:rFonts w:eastAsia="Calibri"/>
                <w:lang w:eastAsia="en-US"/>
              </w:rPr>
            </w:pPr>
            <w:r>
              <w:rPr>
                <w:rFonts w:eastAsia="Calibri"/>
                <w:lang w:eastAsia="en-US"/>
              </w:rPr>
              <w:t xml:space="preserve">Aktivnost </w:t>
            </w:r>
            <w:proofErr w:type="spellStart"/>
            <w:r>
              <w:rPr>
                <w:rFonts w:eastAsia="Calibri"/>
                <w:lang w:eastAsia="en-US"/>
              </w:rPr>
              <w:t>Utilizacija</w:t>
            </w:r>
            <w:proofErr w:type="spellEnd"/>
          </w:p>
        </w:tc>
        <w:tc>
          <w:tcPr>
            <w:tcW w:w="1418"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0569119E"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12.000,00</w:t>
            </w:r>
          </w:p>
        </w:tc>
        <w:tc>
          <w:tcPr>
            <w:tcW w:w="1417"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2AD583E9"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12.000,00</w:t>
            </w:r>
          </w:p>
        </w:tc>
        <w:tc>
          <w:tcPr>
            <w:tcW w:w="1342" w:type="dxa"/>
            <w:tcBorders>
              <w:top w:val="single" w:sz="2" w:space="0" w:color="666666" w:themeColor="text1" w:themeTint="99"/>
              <w:left w:val="single" w:sz="2" w:space="0" w:color="666666" w:themeColor="text1" w:themeTint="99"/>
              <w:bottom w:val="single" w:sz="2" w:space="0" w:color="666666" w:themeColor="text1" w:themeTint="99"/>
              <w:right w:val="single" w:sz="4" w:space="0" w:color="666666" w:themeColor="text1" w:themeTint="99"/>
            </w:tcBorders>
            <w:hideMark/>
          </w:tcPr>
          <w:p w14:paraId="5C324D3F"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12.000,00</w:t>
            </w:r>
          </w:p>
        </w:tc>
      </w:tr>
      <w:tr w:rsidR="00D91184" w14:paraId="15181A03" w14:textId="77777777" w:rsidTr="00D91184">
        <w:tc>
          <w:tcPr>
            <w:cnfStyle w:val="001000000000" w:firstRow="0" w:lastRow="0" w:firstColumn="1" w:lastColumn="0" w:oddVBand="0" w:evenVBand="0" w:oddHBand="0" w:evenHBand="0" w:firstRowFirstColumn="0" w:firstRowLastColumn="0" w:lastRowFirstColumn="0" w:lastRowLastColumn="0"/>
            <w:tcW w:w="5098" w:type="dxa"/>
            <w:gridSpan w:val="3"/>
            <w:tcBorders>
              <w:top w:val="single" w:sz="2" w:space="0" w:color="666666" w:themeColor="text1" w:themeTint="99"/>
              <w:left w:val="single" w:sz="4" w:space="0" w:color="666666" w:themeColor="text1" w:themeTint="99"/>
              <w:bottom w:val="single" w:sz="2" w:space="0" w:color="666666" w:themeColor="text1" w:themeTint="99"/>
              <w:right w:val="single" w:sz="2" w:space="0" w:color="666666" w:themeColor="text1" w:themeTint="99"/>
            </w:tcBorders>
            <w:hideMark/>
          </w:tcPr>
          <w:p w14:paraId="3C2A5602" w14:textId="77777777" w:rsidR="00D91184" w:rsidRDefault="00D91184">
            <w:pPr>
              <w:pStyle w:val="StandardWeb"/>
              <w:jc w:val="both"/>
              <w:rPr>
                <w:rFonts w:eastAsia="Calibri"/>
                <w:lang w:eastAsia="en-US"/>
              </w:rPr>
            </w:pPr>
            <w:r>
              <w:rPr>
                <w:rFonts w:eastAsia="Calibri"/>
                <w:lang w:eastAsia="en-US"/>
              </w:rPr>
              <w:lastRenderedPageBreak/>
              <w:t>Aktivnost Uređenje zemljišta za zbrinjavanje otpada</w:t>
            </w:r>
          </w:p>
        </w:tc>
        <w:tc>
          <w:tcPr>
            <w:tcW w:w="1418"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3F325E7F"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1.300,00</w:t>
            </w:r>
          </w:p>
        </w:tc>
        <w:tc>
          <w:tcPr>
            <w:tcW w:w="1417"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0A600AD4"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1.300,00</w:t>
            </w:r>
          </w:p>
        </w:tc>
        <w:tc>
          <w:tcPr>
            <w:tcW w:w="1342" w:type="dxa"/>
            <w:tcBorders>
              <w:top w:val="single" w:sz="2" w:space="0" w:color="666666" w:themeColor="text1" w:themeTint="99"/>
              <w:left w:val="single" w:sz="2" w:space="0" w:color="666666" w:themeColor="text1" w:themeTint="99"/>
              <w:bottom w:val="single" w:sz="2" w:space="0" w:color="666666" w:themeColor="text1" w:themeTint="99"/>
              <w:right w:val="single" w:sz="4" w:space="0" w:color="666666" w:themeColor="text1" w:themeTint="99"/>
            </w:tcBorders>
            <w:hideMark/>
          </w:tcPr>
          <w:p w14:paraId="218C0E94"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1.300,00</w:t>
            </w:r>
          </w:p>
        </w:tc>
      </w:tr>
      <w:tr w:rsidR="00D91184" w14:paraId="019AA5FF" w14:textId="77777777" w:rsidTr="00D911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8" w:type="dxa"/>
            <w:gridSpan w:val="3"/>
            <w:tcBorders>
              <w:top w:val="single" w:sz="2" w:space="0" w:color="666666" w:themeColor="text1" w:themeTint="99"/>
              <w:left w:val="single" w:sz="4" w:space="0" w:color="666666" w:themeColor="text1" w:themeTint="99"/>
              <w:bottom w:val="single" w:sz="2" w:space="0" w:color="666666" w:themeColor="text1" w:themeTint="99"/>
              <w:right w:val="single" w:sz="2" w:space="0" w:color="666666" w:themeColor="text1" w:themeTint="99"/>
            </w:tcBorders>
            <w:hideMark/>
          </w:tcPr>
          <w:p w14:paraId="58AA9B30" w14:textId="77777777" w:rsidR="00D91184" w:rsidRDefault="00D91184">
            <w:pPr>
              <w:pStyle w:val="StandardWeb"/>
              <w:jc w:val="both"/>
              <w:rPr>
                <w:rFonts w:eastAsia="Calibri"/>
                <w:lang w:eastAsia="en-US"/>
              </w:rPr>
            </w:pPr>
            <w:r>
              <w:rPr>
                <w:rFonts w:eastAsia="Calibri"/>
                <w:lang w:eastAsia="en-US"/>
              </w:rPr>
              <w:t>Aktivnost Prirodne nepogode</w:t>
            </w:r>
          </w:p>
        </w:tc>
        <w:tc>
          <w:tcPr>
            <w:tcW w:w="1418"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24105FD3"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3.000,00</w:t>
            </w:r>
          </w:p>
        </w:tc>
        <w:tc>
          <w:tcPr>
            <w:tcW w:w="1417" w:type="dxa"/>
            <w:tcBorders>
              <w:top w:val="single" w:sz="2" w:space="0" w:color="666666" w:themeColor="text1" w:themeTint="99"/>
              <w:left w:val="single" w:sz="2" w:space="0" w:color="666666" w:themeColor="text1" w:themeTint="99"/>
              <w:bottom w:val="single" w:sz="2" w:space="0" w:color="666666" w:themeColor="text1" w:themeTint="99"/>
              <w:right w:val="single" w:sz="2" w:space="0" w:color="666666" w:themeColor="text1" w:themeTint="99"/>
            </w:tcBorders>
            <w:vAlign w:val="center"/>
            <w:hideMark/>
          </w:tcPr>
          <w:p w14:paraId="2338DDE6"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3.000,00</w:t>
            </w:r>
          </w:p>
        </w:tc>
        <w:tc>
          <w:tcPr>
            <w:tcW w:w="1342" w:type="dxa"/>
            <w:tcBorders>
              <w:top w:val="single" w:sz="2" w:space="0" w:color="666666" w:themeColor="text1" w:themeTint="99"/>
              <w:left w:val="single" w:sz="2" w:space="0" w:color="666666" w:themeColor="text1" w:themeTint="99"/>
              <w:bottom w:val="single" w:sz="2" w:space="0" w:color="666666" w:themeColor="text1" w:themeTint="99"/>
              <w:right w:val="single" w:sz="4" w:space="0" w:color="666666" w:themeColor="text1" w:themeTint="99"/>
            </w:tcBorders>
            <w:hideMark/>
          </w:tcPr>
          <w:p w14:paraId="57A57587" w14:textId="77777777" w:rsidR="00D91184" w:rsidRDefault="00D91184">
            <w:pPr>
              <w:pStyle w:val="StandardWeb"/>
              <w:jc w:val="both"/>
              <w:cnfStyle w:val="000000100000" w:firstRow="0" w:lastRow="0" w:firstColumn="0" w:lastColumn="0" w:oddVBand="0" w:evenVBand="0" w:oddHBand="1" w:evenHBand="0" w:firstRowFirstColumn="0" w:firstRowLastColumn="0" w:lastRowFirstColumn="0" w:lastRowLastColumn="0"/>
              <w:rPr>
                <w:rFonts w:eastAsia="Calibri"/>
                <w:b/>
                <w:lang w:eastAsia="en-US"/>
              </w:rPr>
            </w:pPr>
            <w:r>
              <w:rPr>
                <w:rFonts w:eastAsia="Calibri"/>
                <w:b/>
                <w:lang w:eastAsia="en-US"/>
              </w:rPr>
              <w:t>3.000,00</w:t>
            </w:r>
          </w:p>
        </w:tc>
      </w:tr>
      <w:tr w:rsidR="00D91184" w14:paraId="0E415E56" w14:textId="77777777" w:rsidTr="00D91184">
        <w:tc>
          <w:tcPr>
            <w:cnfStyle w:val="001000000000" w:firstRow="0" w:lastRow="0" w:firstColumn="1" w:lastColumn="0" w:oddVBand="0" w:evenVBand="0" w:oddHBand="0" w:evenHBand="0" w:firstRowFirstColumn="0" w:firstRowLastColumn="0" w:lastRowFirstColumn="0" w:lastRowLastColumn="0"/>
            <w:tcW w:w="5098" w:type="dxa"/>
            <w:gridSpan w:val="3"/>
            <w:tcBorders>
              <w:top w:val="single" w:sz="2" w:space="0" w:color="666666" w:themeColor="text1" w:themeTint="99"/>
              <w:left w:val="single" w:sz="4" w:space="0" w:color="auto"/>
              <w:bottom w:val="single" w:sz="4" w:space="0" w:color="auto"/>
              <w:right w:val="single" w:sz="2" w:space="0" w:color="666666" w:themeColor="text1" w:themeTint="99"/>
            </w:tcBorders>
            <w:hideMark/>
          </w:tcPr>
          <w:p w14:paraId="24DED4F8" w14:textId="77777777" w:rsidR="00D91184" w:rsidRDefault="00D91184">
            <w:pPr>
              <w:pStyle w:val="StandardWeb"/>
              <w:jc w:val="both"/>
              <w:rPr>
                <w:rFonts w:eastAsia="Calibri"/>
                <w:lang w:eastAsia="en-US"/>
              </w:rPr>
            </w:pPr>
            <w:r>
              <w:rPr>
                <w:rFonts w:eastAsia="Calibri"/>
                <w:lang w:eastAsia="en-US"/>
              </w:rPr>
              <w:t>Tekući projekt Gradski vrtovi</w:t>
            </w:r>
          </w:p>
        </w:tc>
        <w:tc>
          <w:tcPr>
            <w:tcW w:w="1418" w:type="dxa"/>
            <w:tcBorders>
              <w:top w:val="single" w:sz="2" w:space="0" w:color="666666" w:themeColor="text1" w:themeTint="99"/>
              <w:left w:val="single" w:sz="2" w:space="0" w:color="666666" w:themeColor="text1" w:themeTint="99"/>
              <w:bottom w:val="single" w:sz="4" w:space="0" w:color="666666" w:themeColor="text1" w:themeTint="99"/>
              <w:right w:val="single" w:sz="2" w:space="0" w:color="666666" w:themeColor="text1" w:themeTint="99"/>
            </w:tcBorders>
            <w:vAlign w:val="center"/>
            <w:hideMark/>
          </w:tcPr>
          <w:p w14:paraId="139D03D1"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8.000,00</w:t>
            </w:r>
          </w:p>
        </w:tc>
        <w:tc>
          <w:tcPr>
            <w:tcW w:w="1417" w:type="dxa"/>
            <w:tcBorders>
              <w:top w:val="single" w:sz="2" w:space="0" w:color="666666" w:themeColor="text1" w:themeTint="99"/>
              <w:left w:val="single" w:sz="2" w:space="0" w:color="666666" w:themeColor="text1" w:themeTint="99"/>
              <w:bottom w:val="single" w:sz="4" w:space="0" w:color="666666" w:themeColor="text1" w:themeTint="99"/>
              <w:right w:val="single" w:sz="2" w:space="0" w:color="666666" w:themeColor="text1" w:themeTint="99"/>
            </w:tcBorders>
            <w:vAlign w:val="center"/>
            <w:hideMark/>
          </w:tcPr>
          <w:p w14:paraId="09A8201D"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8.000,00</w:t>
            </w:r>
          </w:p>
        </w:tc>
        <w:tc>
          <w:tcPr>
            <w:tcW w:w="1342" w:type="dxa"/>
            <w:tcBorders>
              <w:top w:val="single" w:sz="2" w:space="0" w:color="666666" w:themeColor="text1" w:themeTint="99"/>
              <w:left w:val="single" w:sz="2" w:space="0" w:color="666666" w:themeColor="text1" w:themeTint="99"/>
              <w:bottom w:val="single" w:sz="4" w:space="0" w:color="auto"/>
              <w:right w:val="single" w:sz="4" w:space="0" w:color="auto"/>
            </w:tcBorders>
            <w:hideMark/>
          </w:tcPr>
          <w:p w14:paraId="11E4B6B1" w14:textId="77777777" w:rsidR="00D91184" w:rsidRDefault="00D91184">
            <w:pPr>
              <w:pStyle w:val="StandardWeb"/>
              <w:jc w:val="both"/>
              <w:cnfStyle w:val="000000000000" w:firstRow="0" w:lastRow="0" w:firstColumn="0" w:lastColumn="0" w:oddVBand="0" w:evenVBand="0" w:oddHBand="0" w:evenHBand="0" w:firstRowFirstColumn="0" w:firstRowLastColumn="0" w:lastRowFirstColumn="0" w:lastRowLastColumn="0"/>
              <w:rPr>
                <w:rFonts w:eastAsia="Calibri"/>
                <w:b/>
                <w:lang w:eastAsia="en-US"/>
              </w:rPr>
            </w:pPr>
            <w:r>
              <w:rPr>
                <w:rFonts w:eastAsia="Calibri"/>
                <w:b/>
                <w:lang w:eastAsia="en-US"/>
              </w:rPr>
              <w:t>8.000,00</w:t>
            </w:r>
          </w:p>
        </w:tc>
      </w:tr>
    </w:tbl>
    <w:p w14:paraId="7CCCC3A5" w14:textId="77777777" w:rsidR="00D91184" w:rsidRDefault="00D91184" w:rsidP="00D91184">
      <w:pPr>
        <w:spacing w:line="240" w:lineRule="auto"/>
        <w:jc w:val="both"/>
        <w:rPr>
          <w:b/>
          <w:i/>
          <w:kern w:val="2"/>
          <w:u w:val="single"/>
        </w:rPr>
      </w:pPr>
    </w:p>
    <w:p w14:paraId="4321D559" w14:textId="77777777" w:rsidR="006D03EB" w:rsidRPr="00813BF8" w:rsidRDefault="006D03EB">
      <w:pPr>
        <w:spacing w:line="240" w:lineRule="auto"/>
        <w:contextualSpacing/>
        <w:jc w:val="both"/>
        <w:rPr>
          <w:color w:val="FFC000"/>
        </w:rPr>
      </w:pPr>
    </w:p>
    <w:p w14:paraId="3CD7AD05" w14:textId="77777777" w:rsidR="006D03EB" w:rsidRPr="00813BF8" w:rsidRDefault="006D03EB">
      <w:pPr>
        <w:autoSpaceDE w:val="0"/>
        <w:autoSpaceDN w:val="0"/>
        <w:adjustRightInd w:val="0"/>
        <w:spacing w:line="240" w:lineRule="auto"/>
        <w:jc w:val="both"/>
        <w:rPr>
          <w:i/>
          <w:color w:val="FFC000"/>
        </w:rPr>
      </w:pPr>
    </w:p>
    <w:p w14:paraId="3F4D2519" w14:textId="77777777" w:rsidR="00645818" w:rsidRPr="00645818" w:rsidRDefault="00645818" w:rsidP="00645818">
      <w:pPr>
        <w:keepNext/>
        <w:keepLines/>
        <w:spacing w:before="40"/>
        <w:jc w:val="both"/>
        <w:outlineLvl w:val="1"/>
        <w:rPr>
          <w:i/>
          <w:color w:val="0F4761"/>
          <w:u w:val="single"/>
        </w:rPr>
      </w:pPr>
      <w:r w:rsidRPr="00645818">
        <w:rPr>
          <w:b/>
          <w:bCs/>
          <w:i/>
          <w:u w:val="single"/>
        </w:rPr>
        <w:t>RAZDJEL 009 – UPRAVNI ODJEL ZA PROSTORNO PLANIRANJE, GRADITELJSTVO I ZAŠTITU OKOLIŠA</w:t>
      </w:r>
      <w:r w:rsidRPr="00645818">
        <w:rPr>
          <w:b/>
          <w:bCs/>
          <w:i/>
          <w:u w:val="single"/>
        </w:rPr>
        <w:tab/>
      </w:r>
    </w:p>
    <w:p w14:paraId="0D9508CD" w14:textId="77777777" w:rsidR="00645818" w:rsidRPr="00645818" w:rsidRDefault="00645818" w:rsidP="00645818">
      <w:pPr>
        <w:spacing w:line="240" w:lineRule="auto"/>
        <w:jc w:val="both"/>
        <w:rPr>
          <w:b/>
          <w: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645818" w:rsidRPr="00645818" w14:paraId="15205ED0" w14:textId="77777777" w:rsidTr="003E602F">
        <w:tc>
          <w:tcPr>
            <w:tcW w:w="9622" w:type="dxa"/>
            <w:shd w:val="clear" w:color="auto" w:fill="CCCCCC"/>
          </w:tcPr>
          <w:p w14:paraId="297F5659" w14:textId="77777777" w:rsidR="00645818" w:rsidRPr="00645818" w:rsidRDefault="00645818" w:rsidP="00645818">
            <w:pPr>
              <w:spacing w:before="100" w:beforeAutospacing="1" w:after="100" w:afterAutospacing="1" w:line="240" w:lineRule="auto"/>
              <w:jc w:val="both"/>
            </w:pPr>
            <w:r w:rsidRPr="00645818">
              <w:t>1) SAŽETAK DJELOKRUGA RADA RAZDJELA</w:t>
            </w:r>
          </w:p>
        </w:tc>
      </w:tr>
    </w:tbl>
    <w:p w14:paraId="15E21A2C" w14:textId="77777777" w:rsidR="00645818" w:rsidRPr="00645818" w:rsidRDefault="00645818" w:rsidP="00645818">
      <w:pPr>
        <w:autoSpaceDE w:val="0"/>
        <w:autoSpaceDN w:val="0"/>
        <w:adjustRightInd w:val="0"/>
        <w:spacing w:line="240" w:lineRule="auto"/>
        <w:jc w:val="both"/>
      </w:pPr>
      <w:r w:rsidRPr="00645818">
        <w:t>Upravni odjel za prostorno planiranje, graditeljstvo i zaštitu okoliša obavlja poslove izdavanja lokacijskih dozvola i drugih rješenja kojima se provode prostorni planovi, raznih vrsta odobrenja za građenje, uporabnih dozvola, rješenja o izvedenom stanju u postupcima ozakonjenja zgrada te drugih akata vezanih uz provedbu dokumenata prostornog uređenja i građenja.</w:t>
      </w:r>
    </w:p>
    <w:p w14:paraId="1E12BDD6" w14:textId="77777777" w:rsidR="00645818" w:rsidRPr="00645818" w:rsidRDefault="00645818" w:rsidP="00645818">
      <w:pPr>
        <w:spacing w:line="240" w:lineRule="auto"/>
        <w:jc w:val="both"/>
      </w:pPr>
      <w:r w:rsidRPr="00645818">
        <w:t>Također obavlja poslove koji se odnose na programe i aktivnosti vezane za prostorno planiranje i zaštitu okoliša.</w:t>
      </w:r>
    </w:p>
    <w:p w14:paraId="500988E4" w14:textId="77777777" w:rsidR="00645818" w:rsidRPr="00645818" w:rsidRDefault="00645818" w:rsidP="00645818">
      <w:pPr>
        <w:spacing w:line="240" w:lineRule="auto"/>
        <w:jc w:val="both"/>
      </w:pPr>
    </w:p>
    <w:p w14:paraId="18D57DFA" w14:textId="77777777" w:rsidR="00645818" w:rsidRPr="00645818" w:rsidRDefault="00645818" w:rsidP="00645818">
      <w:pPr>
        <w:spacing w:line="240" w:lineRule="auto"/>
        <w:jc w:val="both"/>
      </w:pPr>
      <w:r w:rsidRPr="00645818">
        <w:t xml:space="preserve">Poslovi i zadaci prostornog planiranja su: obavljanje stručnih poslova pri izradi prostornih planova,  izradu izvješća o stanju u prostoru i odluka o izradi prostornih planova, pribavljanje stručnih rješenja i podloga potrebnih za izradu prostornih planova, izradu programskih podloga za provedbu urbanističko-arhitektonskih natječaja, predlaganje tipologije i oblikovanja elemenata urbane opreme grada te definiranje urbanog i vizualnog identiteta grada, provedbu kontinuirane suradnje s tijelima uprave, građanima i jedinicama mjesne samouprave na pripremi, praćenju i provedbi godišnjih programa, prikupljanje, obrada i sistematiziranje podataka potrebnih za stvaranje </w:t>
      </w:r>
      <w:proofErr w:type="spellStart"/>
      <w:r w:rsidRPr="00645818">
        <w:t>geoinformacijskog</w:t>
      </w:r>
      <w:proofErr w:type="spellEnd"/>
      <w:r w:rsidRPr="00645818">
        <w:t xml:space="preserve"> sustava. </w:t>
      </w:r>
    </w:p>
    <w:p w14:paraId="514EAFEB" w14:textId="77777777" w:rsidR="00645818" w:rsidRPr="00645818" w:rsidRDefault="00645818" w:rsidP="00645818">
      <w:pPr>
        <w:spacing w:line="240" w:lineRule="auto"/>
        <w:jc w:val="both"/>
      </w:pPr>
    </w:p>
    <w:p w14:paraId="52BFAAE1" w14:textId="77777777" w:rsidR="00645818" w:rsidRPr="00645818" w:rsidRDefault="00645818" w:rsidP="00645818">
      <w:pPr>
        <w:spacing w:line="240" w:lineRule="auto"/>
        <w:jc w:val="both"/>
      </w:pPr>
      <w:r w:rsidRPr="00645818">
        <w:t>Poslovi i zadaci zaštite okoliša su: praćenje i analiza stanja u području zaštite prirode i okoliša te osobito gospodarenja otpadom i energijom, u pogledu zakonske osnove te stručnih i znanstvenih dostignuća; izrada izvješća, programa i stručnih prijedloga u domeni zaštite prirode i okoliša te gospodarenja otpadom, energijom, prirodom i okolišem; prikupljanje, obrada i sistematiziranje podataka koji su bitni za zaštitu prirode i okoliša; uspostavljanje suradnje i odnosa sa stručnim i znanstvenim institucijama, upravnim tijelima, građanima i organizacijama u svrhu suradnje te zajedničke pripreme strategija, planova, programa i projekata zaštite i upravljanja prirodom i okolišem; priprema i provedba projekata u domeni gospodarenja otpadom, energetske učinkovitosti i korištenja obnovljivih izvora energije te zaštite prirode i okoliša općenito.</w:t>
      </w:r>
    </w:p>
    <w:p w14:paraId="1E0B51C8" w14:textId="77777777" w:rsidR="00645818" w:rsidRPr="00645818" w:rsidRDefault="00645818" w:rsidP="00645818">
      <w:pPr>
        <w:autoSpaceDE w:val="0"/>
        <w:autoSpaceDN w:val="0"/>
        <w:adjustRightInd w:val="0"/>
        <w:spacing w:line="240" w:lineRule="auto"/>
        <w:jc w:val="both"/>
      </w:pPr>
    </w:p>
    <w:p w14:paraId="334D298B" w14:textId="77777777" w:rsidR="00645818" w:rsidRPr="00645818" w:rsidRDefault="00645818" w:rsidP="00645818">
      <w:pPr>
        <w:autoSpaceDE w:val="0"/>
        <w:autoSpaceDN w:val="0"/>
        <w:adjustRightInd w:val="0"/>
        <w:spacing w:line="240" w:lineRule="auto"/>
        <w:jc w:val="both"/>
      </w:pPr>
    </w:p>
    <w:p w14:paraId="323F82B4" w14:textId="77777777" w:rsidR="00645818" w:rsidRPr="00645818" w:rsidRDefault="00645818" w:rsidP="00645818">
      <w:pPr>
        <w:autoSpaceDE w:val="0"/>
        <w:autoSpaceDN w:val="0"/>
        <w:adjustRightInd w:val="0"/>
        <w:spacing w:line="240" w:lineRule="auto"/>
        <w:jc w:val="both"/>
      </w:pPr>
    </w:p>
    <w:p w14:paraId="4985F8A0" w14:textId="77777777" w:rsidR="00645818" w:rsidRPr="00645818" w:rsidRDefault="00645818" w:rsidP="00645818">
      <w:pPr>
        <w:autoSpaceDE w:val="0"/>
        <w:autoSpaceDN w:val="0"/>
        <w:adjustRightInd w:val="0"/>
        <w:spacing w:line="240" w:lineRule="auto"/>
        <w:jc w:val="both"/>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645818" w:rsidRPr="00645818" w14:paraId="183ABF45" w14:textId="77777777" w:rsidTr="003E602F">
        <w:tc>
          <w:tcPr>
            <w:tcW w:w="9286" w:type="dxa"/>
            <w:shd w:val="clear" w:color="auto" w:fill="C0C0C0"/>
          </w:tcPr>
          <w:p w14:paraId="339FE5AC" w14:textId="77777777" w:rsidR="00645818" w:rsidRPr="00645818" w:rsidRDefault="00645818" w:rsidP="00645818">
            <w:pPr>
              <w:spacing w:before="100" w:beforeAutospacing="1" w:after="100" w:afterAutospacing="1" w:line="240" w:lineRule="auto"/>
              <w:jc w:val="both"/>
            </w:pPr>
            <w:r w:rsidRPr="00645818">
              <w:t>2) OBRAZLOŽENJE PROGRAMA</w:t>
            </w:r>
          </w:p>
        </w:tc>
      </w:tr>
    </w:tbl>
    <w:p w14:paraId="20C86DFE" w14:textId="77777777" w:rsidR="00645818" w:rsidRPr="00645818" w:rsidRDefault="00645818" w:rsidP="00645818">
      <w:pPr>
        <w:autoSpaceDE w:val="0"/>
        <w:autoSpaceDN w:val="0"/>
        <w:adjustRightInd w:val="0"/>
        <w:spacing w:line="240" w:lineRule="auto"/>
        <w:jc w:val="both"/>
        <w:rPr>
          <w:b/>
          <w:i/>
          <w:u w:val="single"/>
        </w:rPr>
      </w:pPr>
    </w:p>
    <w:p w14:paraId="44307E64" w14:textId="77777777" w:rsidR="00645818" w:rsidRPr="00645818" w:rsidRDefault="00645818" w:rsidP="00645818">
      <w:pPr>
        <w:autoSpaceDE w:val="0"/>
        <w:autoSpaceDN w:val="0"/>
        <w:adjustRightInd w:val="0"/>
        <w:spacing w:line="240" w:lineRule="auto"/>
        <w:jc w:val="both"/>
        <w:rPr>
          <w:b/>
          <w:u w:val="single"/>
        </w:rPr>
      </w:pPr>
      <w:r w:rsidRPr="00645818">
        <w:rPr>
          <w:b/>
          <w:u w:val="single"/>
        </w:rPr>
        <w:t>NAZIV PROGRAMA: JAVNA UPRAVA I ADMINISTRACIJA</w:t>
      </w:r>
    </w:p>
    <w:p w14:paraId="136DA95C" w14:textId="77777777" w:rsidR="00645818" w:rsidRPr="00645818" w:rsidRDefault="00645818" w:rsidP="00645818">
      <w:pPr>
        <w:autoSpaceDE w:val="0"/>
        <w:autoSpaceDN w:val="0"/>
        <w:adjustRightInd w:val="0"/>
        <w:spacing w:line="240" w:lineRule="auto"/>
        <w:jc w:val="both"/>
      </w:pPr>
      <w:r w:rsidRPr="00645818">
        <w:rPr>
          <w:b/>
          <w:i/>
        </w:rPr>
        <w:t xml:space="preserve">Opis programa: </w:t>
      </w:r>
      <w:r w:rsidRPr="00645818">
        <w:t>Temeljem zahtjeva, koji se podnose Upravnom odjelu za prostorno planiranje, graditeljstvo i zaštitu okoliša Grada Velika Gorica, donose se rješenja, nakon provedenog neupravnog ili upravnog postupka. Program donosi prihode u korist JLS.</w:t>
      </w:r>
    </w:p>
    <w:p w14:paraId="7106D887" w14:textId="77777777" w:rsidR="00645818" w:rsidRPr="00645818" w:rsidRDefault="00645818" w:rsidP="00645818">
      <w:pPr>
        <w:autoSpaceDE w:val="0"/>
        <w:autoSpaceDN w:val="0"/>
        <w:adjustRightInd w:val="0"/>
        <w:spacing w:line="240" w:lineRule="auto"/>
        <w:jc w:val="both"/>
        <w:rPr>
          <w:b/>
          <w:i/>
        </w:rPr>
      </w:pPr>
      <w:r w:rsidRPr="00645818">
        <w:lastRenderedPageBreak/>
        <w:t xml:space="preserve">Programom se osiguravaju sredstva za plaće, doprinose za zdravstveno osiguranje i doprinose za zapošljavanje, prijevoz zaposlenika, troškovi stručnog usavršavanja i ostali rashodi za zaposlenike Upravnog odjela.  </w:t>
      </w:r>
    </w:p>
    <w:p w14:paraId="2EADB665" w14:textId="77777777" w:rsidR="00645818" w:rsidRPr="00645818" w:rsidRDefault="00645818" w:rsidP="00645818">
      <w:pPr>
        <w:autoSpaceDE w:val="0"/>
        <w:autoSpaceDN w:val="0"/>
        <w:adjustRightInd w:val="0"/>
        <w:spacing w:line="240" w:lineRule="auto"/>
        <w:jc w:val="both"/>
        <w:rPr>
          <w:i/>
        </w:rPr>
      </w:pPr>
    </w:p>
    <w:p w14:paraId="593B0433" w14:textId="77777777" w:rsidR="00645818" w:rsidRPr="00645818" w:rsidRDefault="00645818" w:rsidP="00645818">
      <w:pPr>
        <w:autoSpaceDE w:val="0"/>
        <w:autoSpaceDN w:val="0"/>
        <w:adjustRightInd w:val="0"/>
        <w:spacing w:line="240" w:lineRule="auto"/>
        <w:jc w:val="both"/>
        <w:rPr>
          <w:b/>
          <w:i/>
        </w:rPr>
      </w:pPr>
      <w:r w:rsidRPr="00645818">
        <w:rPr>
          <w:b/>
          <w:i/>
        </w:rPr>
        <w:t>Ciljevi provedbe programa i pokazatelji uspješnosti:</w:t>
      </w:r>
    </w:p>
    <w:p w14:paraId="481D0B9E" w14:textId="77777777" w:rsidR="00645818" w:rsidRPr="00645818" w:rsidRDefault="00645818" w:rsidP="00F60ED8">
      <w:pPr>
        <w:numPr>
          <w:ilvl w:val="0"/>
          <w:numId w:val="14"/>
        </w:numPr>
        <w:spacing w:line="240" w:lineRule="auto"/>
        <w:jc w:val="both"/>
      </w:pPr>
      <w:r w:rsidRPr="00645818">
        <w:t>postići zadovoljavajuće i zakonom propisano vrijeme za donošenje svih vrsta rješenja,</w:t>
      </w:r>
    </w:p>
    <w:p w14:paraId="1D53863D" w14:textId="77777777" w:rsidR="00645818" w:rsidRPr="00645818" w:rsidRDefault="00645818" w:rsidP="00F60ED8">
      <w:pPr>
        <w:numPr>
          <w:ilvl w:val="0"/>
          <w:numId w:val="14"/>
        </w:numPr>
        <w:spacing w:line="240" w:lineRule="auto"/>
        <w:jc w:val="both"/>
      </w:pPr>
      <w:r w:rsidRPr="00645818">
        <w:t>ubrzano donošenje rješenja za investicije koje su izgledne u razdoblju koje neposredno dolazi.</w:t>
      </w:r>
    </w:p>
    <w:p w14:paraId="2851A3D5" w14:textId="77777777" w:rsidR="00645818" w:rsidRPr="00645818" w:rsidRDefault="00645818" w:rsidP="00F60ED8">
      <w:pPr>
        <w:numPr>
          <w:ilvl w:val="0"/>
          <w:numId w:val="14"/>
        </w:numPr>
        <w:spacing w:line="240" w:lineRule="auto"/>
        <w:jc w:val="both"/>
      </w:pPr>
      <w:r w:rsidRPr="00645818">
        <w:t>postizanje postavljenih normativa po pojedinom službeniku, odnosno radnom mjestu, te ostvareno vrijeme potrebno za donošenje rješenja</w:t>
      </w:r>
    </w:p>
    <w:p w14:paraId="5F06FBC4" w14:textId="77777777" w:rsidR="00645818" w:rsidRPr="00645818" w:rsidRDefault="00645818" w:rsidP="00F60ED8">
      <w:pPr>
        <w:numPr>
          <w:ilvl w:val="0"/>
          <w:numId w:val="14"/>
        </w:numPr>
        <w:spacing w:line="240" w:lineRule="auto"/>
        <w:jc w:val="both"/>
      </w:pPr>
      <w:r w:rsidRPr="00645818">
        <w:t>te povećati učinkovitost zaposlenih u Upravnom odjelu.</w:t>
      </w:r>
    </w:p>
    <w:p w14:paraId="29F582CB" w14:textId="77777777" w:rsidR="00645818" w:rsidRPr="00645818" w:rsidRDefault="00645818" w:rsidP="00645818">
      <w:pPr>
        <w:spacing w:beforeAutospacing="1" w:afterAutospacing="1" w:line="240" w:lineRule="auto"/>
        <w:jc w:val="both"/>
        <w:rPr>
          <w:b/>
          <w:i/>
        </w:rPr>
      </w:pPr>
      <w:r w:rsidRPr="00645818">
        <w:rPr>
          <w:b/>
          <w:i/>
        </w:rPr>
        <w:t xml:space="preserve">Potrebna sredstava za provođenje programa:  722.900,00 </w:t>
      </w:r>
      <w:proofErr w:type="spellStart"/>
      <w:r w:rsidRPr="00645818">
        <w:rPr>
          <w:b/>
          <w:i/>
        </w:rPr>
        <w:t>eur</w:t>
      </w:r>
      <w:proofErr w:type="spellEnd"/>
    </w:p>
    <w:p w14:paraId="4AA77180" w14:textId="77777777" w:rsidR="00645818" w:rsidRPr="00645818" w:rsidRDefault="00645818" w:rsidP="00645818">
      <w:pPr>
        <w:spacing w:line="240" w:lineRule="auto"/>
        <w:jc w:val="both"/>
      </w:pPr>
      <w:r w:rsidRPr="00645818">
        <w:t>Izvori financiranja:</w:t>
      </w:r>
    </w:p>
    <w:p w14:paraId="14BA077B" w14:textId="77777777" w:rsidR="00645818" w:rsidRPr="00645818" w:rsidRDefault="00645818" w:rsidP="00F60ED8">
      <w:pPr>
        <w:numPr>
          <w:ilvl w:val="0"/>
          <w:numId w:val="1"/>
        </w:numPr>
        <w:spacing w:line="240" w:lineRule="auto"/>
        <w:contextualSpacing/>
        <w:jc w:val="both"/>
      </w:pPr>
      <w:r w:rsidRPr="00645818">
        <w:t xml:space="preserve">Opći prihodi i primici: 692.900,00 </w:t>
      </w:r>
      <w:proofErr w:type="spellStart"/>
      <w:r w:rsidRPr="00645818">
        <w:t>eur</w:t>
      </w:r>
      <w:proofErr w:type="spellEnd"/>
    </w:p>
    <w:p w14:paraId="3FBDB434" w14:textId="77777777" w:rsidR="00645818" w:rsidRPr="00645818" w:rsidRDefault="00645818" w:rsidP="00F60ED8">
      <w:pPr>
        <w:numPr>
          <w:ilvl w:val="0"/>
          <w:numId w:val="1"/>
        </w:numPr>
        <w:spacing w:line="240" w:lineRule="auto"/>
        <w:contextualSpacing/>
        <w:jc w:val="both"/>
      </w:pPr>
      <w:r w:rsidRPr="00645818">
        <w:t xml:space="preserve">Naknada za zadržavanje nezakonito izgrađenih zgrada: 30.000,00 </w:t>
      </w:r>
      <w:proofErr w:type="spellStart"/>
      <w:r w:rsidRPr="00645818">
        <w:t>eur</w:t>
      </w:r>
      <w:proofErr w:type="spellEnd"/>
    </w:p>
    <w:p w14:paraId="6BB70368" w14:textId="77777777" w:rsidR="00645818" w:rsidRPr="00645818" w:rsidRDefault="00645818" w:rsidP="00F60ED8">
      <w:pPr>
        <w:numPr>
          <w:ilvl w:val="0"/>
          <w:numId w:val="1"/>
        </w:numPr>
        <w:spacing w:line="240" w:lineRule="auto"/>
        <w:contextualSpacing/>
        <w:jc w:val="both"/>
      </w:pPr>
      <w:r w:rsidRPr="00645818">
        <w:t xml:space="preserve">Ostali prihodi po posebnim propisima: 35.000,00 </w:t>
      </w:r>
      <w:proofErr w:type="spellStart"/>
      <w:r w:rsidRPr="00645818">
        <w:t>eur</w:t>
      </w:r>
      <w:proofErr w:type="spellEnd"/>
    </w:p>
    <w:p w14:paraId="670AA8C9" w14:textId="77777777" w:rsidR="00645818" w:rsidRPr="00645818" w:rsidRDefault="00645818" w:rsidP="00645818">
      <w:pPr>
        <w:spacing w:after="120" w:line="240" w:lineRule="auto"/>
        <w:jc w:val="both"/>
        <w:rPr>
          <w:b/>
          <w:bCs/>
          <w:u w:val="single"/>
        </w:rPr>
      </w:pPr>
    </w:p>
    <w:p w14:paraId="1EFA188A" w14:textId="77777777" w:rsidR="00645818" w:rsidRPr="00645818" w:rsidRDefault="00645818" w:rsidP="00645818">
      <w:pPr>
        <w:spacing w:line="240" w:lineRule="auto"/>
        <w:jc w:val="both"/>
        <w:rPr>
          <w:b/>
          <w:kern w:val="2"/>
          <w:u w:val="single"/>
        </w:rPr>
      </w:pPr>
      <w:r w:rsidRPr="00645818">
        <w:rPr>
          <w:b/>
          <w:u w:val="single"/>
        </w:rPr>
        <w:t>NAZIV PROGRAMA: PROSTORNO UREĐENJE I UNAPRJEĐENJE STANOVANJA</w:t>
      </w:r>
    </w:p>
    <w:p w14:paraId="7B8C20B9" w14:textId="77777777" w:rsidR="00645818" w:rsidRPr="00645818" w:rsidRDefault="00645818" w:rsidP="00645818">
      <w:pPr>
        <w:spacing w:after="120" w:line="240" w:lineRule="auto"/>
        <w:jc w:val="both"/>
        <w:rPr>
          <w:i/>
        </w:rPr>
      </w:pPr>
      <w:r w:rsidRPr="00645818">
        <w:rPr>
          <w:b/>
          <w:i/>
        </w:rPr>
        <w:t>Opis programa:</w:t>
      </w:r>
    </w:p>
    <w:p w14:paraId="49D05B0F" w14:textId="77777777" w:rsidR="00645818" w:rsidRPr="00645818" w:rsidRDefault="00645818" w:rsidP="00645818">
      <w:pPr>
        <w:spacing w:line="240" w:lineRule="auto"/>
        <w:jc w:val="both"/>
      </w:pPr>
      <w:r w:rsidRPr="00645818">
        <w:t xml:space="preserve">U programu </w:t>
      </w:r>
      <w:r w:rsidRPr="00645818">
        <w:rPr>
          <w:b/>
        </w:rPr>
        <w:t xml:space="preserve">Prostorno uređenje i unapređenje stanovanja </w:t>
      </w:r>
      <w:r w:rsidRPr="00645818">
        <w:t xml:space="preserve">planiraju se sredstva za izradu prostorno planske dokumentacije za administrativno područje Grada Velike Gorice te provedbu primjene koncepata pametnih gradova. </w:t>
      </w:r>
    </w:p>
    <w:p w14:paraId="5942200B" w14:textId="77777777" w:rsidR="00645818" w:rsidRPr="00645818" w:rsidRDefault="00645818" w:rsidP="00645818">
      <w:pPr>
        <w:spacing w:line="240" w:lineRule="auto"/>
        <w:jc w:val="both"/>
      </w:pPr>
    </w:p>
    <w:p w14:paraId="58D43EC8" w14:textId="77777777" w:rsidR="00645818" w:rsidRPr="00645818" w:rsidRDefault="00645818" w:rsidP="00645818">
      <w:pPr>
        <w:spacing w:line="240" w:lineRule="auto"/>
        <w:jc w:val="both"/>
      </w:pPr>
      <w:r w:rsidRPr="00645818">
        <w:t xml:space="preserve">U okviru </w:t>
      </w:r>
      <w:r w:rsidRPr="00645818">
        <w:rPr>
          <w:i/>
        </w:rPr>
        <w:t xml:space="preserve">aktivnosti – Izrada prostornih planova </w:t>
      </w:r>
      <w:r w:rsidRPr="00645818">
        <w:t xml:space="preserve">planiraju se sredstva za nastavak i dovršetak izrade IV. izmjena i dopuna Prostornog plana uređenja Grada Velike Gorice i izradu VI. Ciljanih izmjena i dopuna Prostornog plana uređenja Grada Velike Gorice, izradu strateških dokumenata potrebnih za izradu novih te izmjenu i transformaciju postojećih prostorno- planskih dokumenata. Tako se planira izrada novog Prostornog plana uređenja Grada Velike Gorice, novog Generalnog urbanističkog plana grada Velike Gorice, izrada izmjena i dopuna drugih urbanističkih planova za koje se ukazala potreba kroz dosadašnju provedbu te transformacija onih planova za koje nisu potrebne izmjene, a koji su potrebni prebaciti u novi digitalni oblik. Budući da je postupak izrade </w:t>
      </w:r>
      <w:proofErr w:type="spellStart"/>
      <w:r w:rsidRPr="00645818">
        <w:t>prostornoplanskih</w:t>
      </w:r>
      <w:proofErr w:type="spellEnd"/>
      <w:r w:rsidRPr="00645818">
        <w:t xml:space="preserve"> dokumenata dugotrajan te je veliki broj zahtjeva za prenamjenom zemljišta koje je potrebno analizirati, a u međuvremenu se mijenjala i zakonska procedura donošenja prostornih planova, to je prebačen završetak izrade planova u sljedeće proračunsko razdoblje.</w:t>
      </w:r>
    </w:p>
    <w:p w14:paraId="61795100" w14:textId="77777777" w:rsidR="00645818" w:rsidRPr="00645818" w:rsidRDefault="00645818" w:rsidP="00645818">
      <w:pPr>
        <w:spacing w:line="240" w:lineRule="auto"/>
        <w:jc w:val="both"/>
      </w:pPr>
      <w:r w:rsidRPr="00645818">
        <w:t xml:space="preserve">U okviru </w:t>
      </w:r>
      <w:r w:rsidRPr="00645818">
        <w:rPr>
          <w:i/>
        </w:rPr>
        <w:t xml:space="preserve">kapitalnog projekta – Primjena koncepta Pametnih gradova </w:t>
      </w:r>
      <w:r w:rsidRPr="00645818">
        <w:t xml:space="preserve">implementirat će se pametna rješenja za brojanje prometa, praćenje razine buke i kvalitete zraka, praćenje </w:t>
      </w:r>
      <w:proofErr w:type="spellStart"/>
      <w:r w:rsidRPr="00645818">
        <w:t>meteo</w:t>
      </w:r>
      <w:proofErr w:type="spellEnd"/>
      <w:r w:rsidRPr="00645818">
        <w:t xml:space="preserve"> podataka i digitalnu evidenciju podataka (</w:t>
      </w:r>
      <w:proofErr w:type="spellStart"/>
      <w:r w:rsidRPr="00645818">
        <w:t>webGIS</w:t>
      </w:r>
      <w:proofErr w:type="spellEnd"/>
      <w:r w:rsidRPr="00645818">
        <w:t xml:space="preserve">) uz dijeljenje podataka u realnom vremenu  prema građanima putem Portala otvorenih podataka. U sklopu projekta implementirat će se dva brojača prometa u svrhu praćenja prometnog opterećenja te posredno, strateškim odlukama na temelju izmjerenih vrijednosti, upravljanje prometnom regulacijom na području Grada te povećanje sigurnosti u prometu. Ujedno, postavit će se senzor za mjerenje razine buke prometa i okolišnih parametara (kvaliteta zraka) te senzor </w:t>
      </w:r>
      <w:proofErr w:type="spellStart"/>
      <w:r w:rsidRPr="00645818">
        <w:t>meteo</w:t>
      </w:r>
      <w:proofErr w:type="spellEnd"/>
      <w:r w:rsidRPr="00645818">
        <w:t xml:space="preserve"> uvjeta uz dijeljenje izmjerenih podataka prema građanima putem Portala otvorenih podataka (implementacija inovativnog rješenja za informativno praćenje razine buke i kvalitete zraka sa svrhom kontinuiranog prikupljanja i dijeljenja podataka u stvarnom vremenu). Budući da se radi o projektu financiranom od Fonda </w:t>
      </w:r>
      <w:r w:rsidRPr="00645818">
        <w:lastRenderedPageBreak/>
        <w:t xml:space="preserve">za zaštitu okoliša i energetsku učinkovitost, do sada su provedene određene aktivnosti za </w:t>
      </w:r>
      <w:proofErr w:type="spellStart"/>
      <w:r w:rsidRPr="00645818">
        <w:t>ozradu</w:t>
      </w:r>
      <w:proofErr w:type="spellEnd"/>
      <w:r w:rsidRPr="00645818">
        <w:t xml:space="preserve"> solarnog potencijala dok su gore opisane aktivnosti u provedbi te se završetak projekta očekuje u prvom polugodištu 2026. godine.</w:t>
      </w:r>
    </w:p>
    <w:p w14:paraId="06255EBF" w14:textId="77777777" w:rsidR="00645818" w:rsidRPr="00645818" w:rsidRDefault="00645818" w:rsidP="00645818">
      <w:pPr>
        <w:spacing w:line="240" w:lineRule="auto"/>
        <w:jc w:val="both"/>
      </w:pPr>
    </w:p>
    <w:p w14:paraId="62B06E85" w14:textId="77777777" w:rsidR="00645818" w:rsidRPr="00645818" w:rsidRDefault="00645818" w:rsidP="00645818">
      <w:pPr>
        <w:spacing w:after="120" w:line="240" w:lineRule="auto"/>
        <w:jc w:val="both"/>
      </w:pPr>
      <w:r w:rsidRPr="00645818">
        <w:rPr>
          <w:b/>
          <w:i/>
        </w:rPr>
        <w:t>Ciljevi i pokazatelji uspješnosti</w:t>
      </w:r>
      <w:r w:rsidRPr="00645818">
        <w:t>:</w:t>
      </w:r>
    </w:p>
    <w:p w14:paraId="258CD9CE" w14:textId="77777777" w:rsidR="00645818" w:rsidRPr="00645818" w:rsidRDefault="00645818" w:rsidP="00645818">
      <w:pPr>
        <w:spacing w:after="120" w:line="240" w:lineRule="auto"/>
        <w:jc w:val="both"/>
      </w:pPr>
      <w:r w:rsidRPr="00645818">
        <w:t>Cilj provedbe programa jest planerskim rješenjima unaprijediti stanje prirode i okoliša na području grada i osigurati održivost razvoja Grada Velike Gorice u svim njegovim naseljima te omogućiti kontinuirano prikupljanja, analiziranje i sistematiziranje podataka o dokumentaciji prostora. Pokazatelj uspješnosti su izrađena i donesena prostorno-planska dokumentacija te postavljanje pametnih rješenja za brojanje prometa, praćenje razine buke i kvalitete zraka.</w:t>
      </w:r>
    </w:p>
    <w:p w14:paraId="278C867C" w14:textId="77777777" w:rsidR="00645818" w:rsidRPr="00645818" w:rsidRDefault="00645818" w:rsidP="00645818">
      <w:pPr>
        <w:spacing w:beforeAutospacing="1" w:afterAutospacing="1" w:line="240" w:lineRule="auto"/>
        <w:jc w:val="both"/>
        <w:rPr>
          <w:b/>
          <w:i/>
        </w:rPr>
      </w:pPr>
      <w:r w:rsidRPr="00645818">
        <w:rPr>
          <w:b/>
          <w:i/>
        </w:rPr>
        <w:t xml:space="preserve">Potrebna sredstava za provođenje programa: 1.029.615,00 </w:t>
      </w:r>
      <w:proofErr w:type="spellStart"/>
      <w:r w:rsidRPr="00645818">
        <w:rPr>
          <w:b/>
          <w:i/>
        </w:rPr>
        <w:t>eur</w:t>
      </w:r>
      <w:proofErr w:type="spellEnd"/>
    </w:p>
    <w:p w14:paraId="551003EF" w14:textId="77777777" w:rsidR="00645818" w:rsidRPr="00645818" w:rsidRDefault="00645818" w:rsidP="00645818">
      <w:pPr>
        <w:spacing w:line="240" w:lineRule="auto"/>
        <w:jc w:val="both"/>
      </w:pPr>
      <w:r w:rsidRPr="00645818">
        <w:t>Izvor financiranja:</w:t>
      </w:r>
    </w:p>
    <w:p w14:paraId="6273CD33" w14:textId="77777777" w:rsidR="00645818" w:rsidRPr="00645818" w:rsidRDefault="00645818" w:rsidP="00F60ED8">
      <w:pPr>
        <w:numPr>
          <w:ilvl w:val="0"/>
          <w:numId w:val="44"/>
        </w:numPr>
        <w:spacing w:line="240" w:lineRule="auto"/>
        <w:contextualSpacing/>
        <w:jc w:val="both"/>
      </w:pPr>
      <w:r w:rsidRPr="00645818">
        <w:t xml:space="preserve">Opći prihodi i primici: 716.400,00 </w:t>
      </w:r>
      <w:proofErr w:type="spellStart"/>
      <w:r w:rsidRPr="00645818">
        <w:t>eur</w:t>
      </w:r>
      <w:proofErr w:type="spellEnd"/>
    </w:p>
    <w:p w14:paraId="0F941484" w14:textId="77777777" w:rsidR="00645818" w:rsidRPr="007C4C0A" w:rsidRDefault="00645818" w:rsidP="00F60ED8">
      <w:pPr>
        <w:numPr>
          <w:ilvl w:val="0"/>
          <w:numId w:val="44"/>
        </w:numPr>
        <w:spacing w:line="240" w:lineRule="auto"/>
        <w:contextualSpacing/>
        <w:jc w:val="both"/>
      </w:pPr>
      <w:r w:rsidRPr="007C4C0A">
        <w:t xml:space="preserve">Pomoći - PK - Pomoći od FZOEU: 47.215,00 </w:t>
      </w:r>
      <w:proofErr w:type="spellStart"/>
      <w:r w:rsidRPr="007C4C0A">
        <w:t>eur</w:t>
      </w:r>
      <w:proofErr w:type="spellEnd"/>
    </w:p>
    <w:p w14:paraId="3EE3D083" w14:textId="77777777" w:rsidR="00645818" w:rsidRPr="00645818" w:rsidRDefault="00645818" w:rsidP="00F60ED8">
      <w:pPr>
        <w:numPr>
          <w:ilvl w:val="0"/>
          <w:numId w:val="44"/>
        </w:numPr>
        <w:spacing w:line="240" w:lineRule="auto"/>
        <w:contextualSpacing/>
        <w:jc w:val="both"/>
      </w:pPr>
      <w:r w:rsidRPr="007C4C0A">
        <w:t>Instrumenti EU nove generacije - Mehanizam za oporavak i otpornost-bespovratna sredstva: 266</w:t>
      </w:r>
      <w:r w:rsidRPr="00645818">
        <w:t xml:space="preserve">.000,00 </w:t>
      </w:r>
      <w:proofErr w:type="spellStart"/>
      <w:r w:rsidRPr="00645818">
        <w:t>eur</w:t>
      </w:r>
      <w:proofErr w:type="spellEnd"/>
    </w:p>
    <w:p w14:paraId="44C31326" w14:textId="77777777" w:rsidR="00645818" w:rsidRPr="00645818" w:rsidRDefault="00645818" w:rsidP="00645818">
      <w:pPr>
        <w:spacing w:line="240" w:lineRule="auto"/>
        <w:contextualSpacing/>
        <w:jc w:val="both"/>
      </w:pPr>
    </w:p>
    <w:p w14:paraId="0AC25F51" w14:textId="77777777" w:rsidR="00645818" w:rsidRPr="00645818" w:rsidRDefault="00645818" w:rsidP="00645818">
      <w:pPr>
        <w:spacing w:line="240" w:lineRule="auto"/>
        <w:contextualSpacing/>
        <w:jc w:val="both"/>
      </w:pPr>
    </w:p>
    <w:p w14:paraId="5DCF56FA" w14:textId="77777777" w:rsidR="00645818" w:rsidRPr="00645818" w:rsidRDefault="00645818" w:rsidP="00645818">
      <w:pPr>
        <w:spacing w:line="240" w:lineRule="auto"/>
        <w:jc w:val="both"/>
        <w:rPr>
          <w:b/>
          <w:u w:val="single"/>
        </w:rPr>
      </w:pPr>
      <w:r w:rsidRPr="00645818">
        <w:rPr>
          <w:b/>
          <w:u w:val="single"/>
        </w:rPr>
        <w:t>NAZIV PROGRAMA: ZAŠTITA OKOLIŠA</w:t>
      </w:r>
    </w:p>
    <w:p w14:paraId="7648A9A1" w14:textId="77777777" w:rsidR="00645818" w:rsidRPr="00645818" w:rsidRDefault="00645818" w:rsidP="00645818">
      <w:pPr>
        <w:spacing w:line="240" w:lineRule="auto"/>
        <w:jc w:val="both"/>
        <w:rPr>
          <w:b/>
          <w:u w:val="single"/>
        </w:rPr>
      </w:pPr>
    </w:p>
    <w:p w14:paraId="5CA08C82" w14:textId="77777777" w:rsidR="00645818" w:rsidRPr="00645818" w:rsidRDefault="00645818" w:rsidP="00645818">
      <w:pPr>
        <w:spacing w:after="120" w:line="240" w:lineRule="auto"/>
        <w:jc w:val="both"/>
        <w:rPr>
          <w:i/>
        </w:rPr>
      </w:pPr>
      <w:r w:rsidRPr="00645818">
        <w:rPr>
          <w:b/>
          <w:i/>
        </w:rPr>
        <w:t>Opis programa:</w:t>
      </w:r>
      <w:r w:rsidRPr="00645818">
        <w:rPr>
          <w:i/>
        </w:rPr>
        <w:t xml:space="preserve"> </w:t>
      </w:r>
      <w:r w:rsidRPr="00645818">
        <w:t xml:space="preserve">U programu </w:t>
      </w:r>
      <w:r w:rsidRPr="00645818">
        <w:rPr>
          <w:b/>
        </w:rPr>
        <w:t xml:space="preserve">Zaštita okoliša </w:t>
      </w:r>
      <w:r w:rsidRPr="00645818">
        <w:t>planiraju se sredstva za izradu izvješća, analiza, planova, studija i programa te tehničke dokumentacije iz domene zaštite okoliša, i to posebno vezano uz zaštitu zraka, gospodarenje energijom i otpadom te stručno savjetovanje i nadzor pri provedbi projekata. Ujedno se predviđa i sama implementacija mjera iz donesenih analiza, planova, programa i studija.</w:t>
      </w:r>
    </w:p>
    <w:p w14:paraId="163B3D5B" w14:textId="77777777" w:rsidR="00645818" w:rsidRPr="00645818" w:rsidRDefault="00645818" w:rsidP="00645818">
      <w:pPr>
        <w:spacing w:line="240" w:lineRule="auto"/>
        <w:jc w:val="both"/>
      </w:pPr>
      <w:r w:rsidRPr="00645818">
        <w:t xml:space="preserve">U okviru </w:t>
      </w:r>
      <w:r w:rsidRPr="00645818">
        <w:rPr>
          <w:i/>
        </w:rPr>
        <w:t xml:space="preserve">aktivnosti - Upravljanje energijom </w:t>
      </w:r>
      <w:r w:rsidRPr="00645818">
        <w:t>planiraju se sredstva za provedbu mjera iz akcijskih planova, organizacija radionica o potrošnji energije, okolišu i dr. te ostali planski dokumenti iz područja energetike.</w:t>
      </w:r>
    </w:p>
    <w:p w14:paraId="79AD95A3" w14:textId="77777777" w:rsidR="00645818" w:rsidRPr="00645818" w:rsidRDefault="00645818" w:rsidP="00645818">
      <w:pPr>
        <w:spacing w:line="240" w:lineRule="auto"/>
        <w:jc w:val="both"/>
      </w:pPr>
      <w:r w:rsidRPr="00645818">
        <w:t xml:space="preserve">U okviru </w:t>
      </w:r>
      <w:r w:rsidRPr="00645818">
        <w:rPr>
          <w:i/>
        </w:rPr>
        <w:t xml:space="preserve">aktivnosti - Edukacija i podizanje ekološke svijesti </w:t>
      </w:r>
      <w:r w:rsidRPr="00645818">
        <w:t xml:space="preserve">planiraju se sredstva za usluge promidžbe i informiranja te organizacija jedne tribine o gospodarenju otpadom. Kroz navedenu aktivnost financirat će se i organizacija različitih manifestacija (stručnih skupova, konferencija, radionica), kao i članarine u međunarodnim organizacijama Eko-škole, Hrvatski savjet za zelenu gradnju i Energy </w:t>
      </w:r>
      <w:proofErr w:type="spellStart"/>
      <w:r w:rsidRPr="00645818">
        <w:t>Cities</w:t>
      </w:r>
      <w:proofErr w:type="spellEnd"/>
      <w:r w:rsidRPr="00645818">
        <w:t xml:space="preserve"> te donacije neprofitnim organizacijama civilnog društva za provedbu projekata u domeni zaštite okoliša.</w:t>
      </w:r>
    </w:p>
    <w:p w14:paraId="1352764B" w14:textId="77777777" w:rsidR="00645818" w:rsidRPr="00645818" w:rsidRDefault="00645818" w:rsidP="00645818">
      <w:pPr>
        <w:spacing w:line="240" w:lineRule="auto"/>
        <w:jc w:val="both"/>
      </w:pPr>
      <w:r w:rsidRPr="00645818">
        <w:t xml:space="preserve">U okviru </w:t>
      </w:r>
      <w:r w:rsidRPr="00645818">
        <w:rPr>
          <w:i/>
        </w:rPr>
        <w:t>aktivnosti – Gospodarenje otpadom</w:t>
      </w:r>
      <w:r w:rsidRPr="00645818">
        <w:t xml:space="preserve"> planiraju se sredstva za plaćanje poticajne naknade za prekomjerno odlaganje miješanog komunalnog otpada te sredstva za plaćanje cijene javne usluge za sve korisnike javne usluge na obračunskim mjestima javne usluge u naseljima </w:t>
      </w:r>
      <w:proofErr w:type="spellStart"/>
      <w:r w:rsidRPr="00645818">
        <w:t>Mraclin</w:t>
      </w:r>
      <w:proofErr w:type="spellEnd"/>
      <w:r w:rsidRPr="00645818">
        <w:t xml:space="preserve">, </w:t>
      </w:r>
      <w:proofErr w:type="spellStart"/>
      <w:r w:rsidRPr="00645818">
        <w:t>Buševec</w:t>
      </w:r>
      <w:proofErr w:type="spellEnd"/>
      <w:r w:rsidRPr="00645818">
        <w:t xml:space="preserve"> i </w:t>
      </w:r>
      <w:proofErr w:type="spellStart"/>
      <w:r w:rsidRPr="00645818">
        <w:t>Lazi</w:t>
      </w:r>
      <w:proofErr w:type="spellEnd"/>
      <w:r w:rsidRPr="00645818">
        <w:t xml:space="preserve"> Turopoljski, sukladno Odluci o načinu pružanja javne usluge sakupljanja komunalnog otpada na području Grada Velike Gorice. Nadalje, radi urednog obavljanja poslova iz djelokruga gospodarenja otpadom planira se izrada dokumentacije za izgradnju dodatnih manjih </w:t>
      </w:r>
      <w:proofErr w:type="spellStart"/>
      <w:r w:rsidRPr="00645818">
        <w:t>reciklažnih</w:t>
      </w:r>
      <w:proofErr w:type="spellEnd"/>
      <w:r w:rsidRPr="00645818">
        <w:t xml:space="preserve"> dvorišta.</w:t>
      </w:r>
    </w:p>
    <w:p w14:paraId="5D90DA42" w14:textId="77777777" w:rsidR="00645818" w:rsidRPr="00645818" w:rsidRDefault="00645818" w:rsidP="00645818">
      <w:pPr>
        <w:spacing w:line="240" w:lineRule="auto"/>
        <w:jc w:val="both"/>
        <w:rPr>
          <w:color w:val="231F20"/>
          <w:shd w:val="clear" w:color="auto" w:fill="FFFFFF"/>
        </w:rPr>
      </w:pPr>
      <w:r w:rsidRPr="00645818">
        <w:t xml:space="preserve">U okviru </w:t>
      </w:r>
      <w:r w:rsidRPr="00645818">
        <w:rPr>
          <w:i/>
        </w:rPr>
        <w:t xml:space="preserve">aktivnosti – Čišćenje divljih deponija </w:t>
      </w:r>
      <w:r w:rsidRPr="00645818">
        <w:t xml:space="preserve">planiraju se sredstva za </w:t>
      </w:r>
      <w:r w:rsidRPr="00645818">
        <w:rPr>
          <w:color w:val="231F20"/>
          <w:shd w:val="clear" w:color="auto" w:fill="FFFFFF"/>
        </w:rPr>
        <w:t>uklanjanje otpada odbačenog u okoliš te nabava opreme kao što su kamere, znaci upozorenja i edukativni panoi.</w:t>
      </w:r>
    </w:p>
    <w:p w14:paraId="19120CF7" w14:textId="77777777" w:rsidR="00645818" w:rsidRPr="00645818" w:rsidRDefault="00645818" w:rsidP="00645818">
      <w:pPr>
        <w:spacing w:line="240" w:lineRule="auto"/>
        <w:jc w:val="both"/>
      </w:pPr>
      <w:r w:rsidRPr="00645818">
        <w:t xml:space="preserve">U okviru </w:t>
      </w:r>
      <w:r w:rsidRPr="00645818">
        <w:rPr>
          <w:i/>
        </w:rPr>
        <w:t xml:space="preserve">kapitalnog projekta – Izgradnja odlagališta </w:t>
      </w:r>
      <w:proofErr w:type="spellStart"/>
      <w:r w:rsidRPr="00645818">
        <w:rPr>
          <w:i/>
        </w:rPr>
        <w:t>Mraclinska</w:t>
      </w:r>
      <w:proofErr w:type="spellEnd"/>
      <w:r w:rsidRPr="00645818">
        <w:rPr>
          <w:i/>
        </w:rPr>
        <w:t xml:space="preserve"> Dubrava </w:t>
      </w:r>
      <w:r w:rsidRPr="00645818">
        <w:t xml:space="preserve">planiraju se sredstva za izradu dokumentacije radi proširenja Odlagališta neopasnog otpada </w:t>
      </w:r>
      <w:proofErr w:type="spellStart"/>
      <w:r w:rsidRPr="00645818">
        <w:t>Mraclinska</w:t>
      </w:r>
      <w:proofErr w:type="spellEnd"/>
      <w:r w:rsidRPr="00645818">
        <w:t xml:space="preserve"> Dubrava na novu parcelu</w:t>
      </w:r>
      <w:r w:rsidRPr="00645818">
        <w:rPr>
          <w:spacing w:val="-2"/>
        </w:rPr>
        <w:t>.</w:t>
      </w:r>
    </w:p>
    <w:p w14:paraId="6488244A" w14:textId="77777777" w:rsidR="00645818" w:rsidRPr="00645818" w:rsidRDefault="00645818" w:rsidP="00645818">
      <w:pPr>
        <w:spacing w:line="240" w:lineRule="auto"/>
        <w:jc w:val="both"/>
      </w:pPr>
      <w:r w:rsidRPr="00645818">
        <w:lastRenderedPageBreak/>
        <w:t xml:space="preserve">U okviru </w:t>
      </w:r>
      <w:r w:rsidRPr="00645818">
        <w:rPr>
          <w:i/>
        </w:rPr>
        <w:t xml:space="preserve">kapitalnog projekta – Energetska učinkovitost </w:t>
      </w:r>
      <w:r w:rsidRPr="00645818">
        <w:t>planiraju se sredstva za završetak izrade projekata za energetsku obnovu objekata u vlasništvu Grada Velike Gorice.</w:t>
      </w:r>
    </w:p>
    <w:p w14:paraId="55E50C70" w14:textId="77777777" w:rsidR="00645818" w:rsidRPr="00645818" w:rsidRDefault="00645818" w:rsidP="00645818">
      <w:pPr>
        <w:spacing w:line="240" w:lineRule="auto"/>
        <w:jc w:val="both"/>
      </w:pPr>
      <w:r w:rsidRPr="00645818">
        <w:t xml:space="preserve">U okviru </w:t>
      </w:r>
      <w:r w:rsidRPr="00645818">
        <w:rPr>
          <w:i/>
        </w:rPr>
        <w:t xml:space="preserve">Tekućeg projekta – META BUILD - GVG </w:t>
      </w:r>
      <w:r w:rsidRPr="00645818">
        <w:t>planiraju se sredstva za sudjelovanje Grada u savjetodavnoj ulozi prilikom uvođenja obnovljivih izvora energije u centralni toplinski sustav Grada Velike Gorice.</w:t>
      </w:r>
    </w:p>
    <w:p w14:paraId="4F1B118F" w14:textId="77777777" w:rsidR="00645818" w:rsidRPr="00645818" w:rsidRDefault="00645818" w:rsidP="00645818">
      <w:pPr>
        <w:spacing w:line="240" w:lineRule="auto"/>
        <w:jc w:val="both"/>
      </w:pPr>
    </w:p>
    <w:p w14:paraId="5C7D71DD" w14:textId="77777777" w:rsidR="00645818" w:rsidRPr="00645818" w:rsidRDefault="00645818" w:rsidP="00645818">
      <w:pPr>
        <w:spacing w:line="240" w:lineRule="auto"/>
        <w:jc w:val="both"/>
      </w:pPr>
      <w:r w:rsidRPr="00645818">
        <w:rPr>
          <w:b/>
          <w:i/>
        </w:rPr>
        <w:t>Ciljevi i pokazatelji uspješnosti</w:t>
      </w:r>
      <w:r w:rsidRPr="00645818">
        <w:t>:</w:t>
      </w:r>
    </w:p>
    <w:p w14:paraId="53862019" w14:textId="77777777" w:rsidR="00645818" w:rsidRPr="00645818" w:rsidRDefault="00645818" w:rsidP="00645818">
      <w:pPr>
        <w:spacing w:line="240" w:lineRule="auto"/>
        <w:jc w:val="both"/>
      </w:pPr>
      <w:r w:rsidRPr="00645818">
        <w:t xml:space="preserve">Cilj programa jest uskladiti stanje na području zaštite prirode i okoliša, održivog razvoja te gospodarenja otpadom i energijom sa standardima Europske unije. Provedbom planiranih aktivnosti i projekata Programa Zaštite okoliša, Velika Gorica pokazuje svoju predanost održivom razvoju </w:t>
      </w:r>
      <w:r w:rsidRPr="00645818">
        <w:rPr>
          <w:shd w:val="clear" w:color="auto" w:fill="FFFFFF"/>
        </w:rPr>
        <w:t>koji je Europa odredila donošenjem Europskog zelenog plana.</w:t>
      </w:r>
    </w:p>
    <w:p w14:paraId="5B8A3FBD" w14:textId="77777777" w:rsidR="00645818" w:rsidRPr="00645818" w:rsidRDefault="00645818" w:rsidP="00645818">
      <w:pPr>
        <w:spacing w:line="240" w:lineRule="auto"/>
        <w:jc w:val="both"/>
      </w:pPr>
      <w:r w:rsidRPr="00645818">
        <w:t>Pokazatelji uspješnosti programa jesu broj izrađenih studija, planova i tehničke dokumentacije za izgradnju i obnovu građevina te broj ishođenih građevinskih dozvola, broj provedenih edukacijskih aktivnosti i danih donacija neprofitnim organizacijama temeljem predloženih projekata. Na razini kapitalnih projekata pokazatelji uspješnosti definiraju se za svaki projekt zasebno, a ovisni su o tekućem statusu projekta.</w:t>
      </w:r>
    </w:p>
    <w:p w14:paraId="61BC1BA3" w14:textId="77777777" w:rsidR="00645818" w:rsidRPr="00645818" w:rsidRDefault="00645818" w:rsidP="00645818">
      <w:pPr>
        <w:spacing w:line="240" w:lineRule="auto"/>
        <w:jc w:val="both"/>
        <w:rPr>
          <w:b/>
          <w:i/>
        </w:rPr>
      </w:pPr>
    </w:p>
    <w:p w14:paraId="087D1E3A" w14:textId="075EC66E" w:rsidR="00645818" w:rsidRPr="00645818" w:rsidRDefault="00645818" w:rsidP="00645818">
      <w:pPr>
        <w:spacing w:line="240" w:lineRule="auto"/>
        <w:jc w:val="both"/>
      </w:pPr>
      <w:r w:rsidRPr="00645818">
        <w:rPr>
          <w:b/>
          <w:i/>
        </w:rPr>
        <w:t>Potrebna sredstva za provođenje programa:</w:t>
      </w:r>
      <w:r w:rsidRPr="00645818">
        <w:rPr>
          <w:b/>
        </w:rPr>
        <w:t xml:space="preserve"> </w:t>
      </w:r>
      <w:r w:rsidRPr="00645818">
        <w:rPr>
          <w:b/>
          <w:bCs/>
        </w:rPr>
        <w:t xml:space="preserve">1.200.650,00 </w:t>
      </w:r>
      <w:r w:rsidR="00B46EDB" w:rsidRPr="00645818">
        <w:rPr>
          <w:b/>
          <w:bCs/>
        </w:rPr>
        <w:t>eura</w:t>
      </w:r>
    </w:p>
    <w:p w14:paraId="42FD3AA9" w14:textId="77777777" w:rsidR="00645818" w:rsidRPr="00645818" w:rsidRDefault="00645818" w:rsidP="00645818">
      <w:pPr>
        <w:spacing w:line="240" w:lineRule="auto"/>
        <w:jc w:val="both"/>
        <w:rPr>
          <w:i/>
        </w:rPr>
      </w:pPr>
      <w:r w:rsidRPr="00645818">
        <w:t>Izvor financiranja:</w:t>
      </w:r>
    </w:p>
    <w:p w14:paraId="07C049F4" w14:textId="47B4DE85" w:rsidR="00645818" w:rsidRPr="00645818" w:rsidRDefault="00645818" w:rsidP="00F60ED8">
      <w:pPr>
        <w:numPr>
          <w:ilvl w:val="0"/>
          <w:numId w:val="15"/>
        </w:numPr>
        <w:spacing w:line="240" w:lineRule="auto"/>
        <w:jc w:val="both"/>
      </w:pPr>
      <w:r w:rsidRPr="00645818">
        <w:t xml:space="preserve">Opći prihodi i primici  – 990.250,00 </w:t>
      </w:r>
      <w:r w:rsidR="00B46EDB" w:rsidRPr="00645818">
        <w:rPr>
          <w:i/>
        </w:rPr>
        <w:t>eura</w:t>
      </w:r>
    </w:p>
    <w:p w14:paraId="76E1BFF9" w14:textId="413164D7" w:rsidR="00645818" w:rsidRPr="007C4C0A" w:rsidRDefault="00645818" w:rsidP="00F60ED8">
      <w:pPr>
        <w:numPr>
          <w:ilvl w:val="0"/>
          <w:numId w:val="15"/>
        </w:numPr>
        <w:spacing w:line="240" w:lineRule="auto"/>
        <w:jc w:val="both"/>
      </w:pPr>
      <w:r w:rsidRPr="007C4C0A">
        <w:t xml:space="preserve">Pomoći od FZOEU – 190.000,00 </w:t>
      </w:r>
      <w:r w:rsidR="00B46EDB" w:rsidRPr="007C4C0A">
        <w:t>eura</w:t>
      </w:r>
    </w:p>
    <w:p w14:paraId="4D8EA559" w14:textId="704532D2" w:rsidR="00645818" w:rsidRPr="00645818" w:rsidRDefault="00645818" w:rsidP="00F60ED8">
      <w:pPr>
        <w:numPr>
          <w:ilvl w:val="0"/>
          <w:numId w:val="15"/>
        </w:numPr>
        <w:spacing w:line="240" w:lineRule="auto"/>
        <w:jc w:val="both"/>
      </w:pPr>
      <w:r w:rsidRPr="007C4C0A">
        <w:t>Programi unije – 20.</w:t>
      </w:r>
      <w:r w:rsidRPr="00645818">
        <w:t xml:space="preserve">400,00 </w:t>
      </w:r>
      <w:r w:rsidR="00B46EDB" w:rsidRPr="00645818">
        <w:t>eura</w:t>
      </w:r>
    </w:p>
    <w:p w14:paraId="746A24C4" w14:textId="77777777" w:rsidR="00645818" w:rsidRPr="00645818" w:rsidRDefault="00645818" w:rsidP="00645818">
      <w:pPr>
        <w:spacing w:line="240" w:lineRule="auto"/>
        <w:jc w:val="both"/>
        <w:rPr>
          <w:b/>
          <w:i/>
          <w:u w:val="single"/>
        </w:rPr>
      </w:pPr>
    </w:p>
    <w:p w14:paraId="27116073" w14:textId="77777777" w:rsidR="00645818" w:rsidRPr="00645818" w:rsidRDefault="00645818" w:rsidP="00645818">
      <w:pPr>
        <w:spacing w:line="240" w:lineRule="auto"/>
        <w:jc w:val="both"/>
        <w:rPr>
          <w:b/>
          <w:u w:val="single"/>
        </w:rPr>
      </w:pPr>
    </w:p>
    <w:p w14:paraId="60ADEF52" w14:textId="77777777" w:rsidR="00645818" w:rsidRPr="00645818" w:rsidRDefault="00645818" w:rsidP="00645818">
      <w:pPr>
        <w:spacing w:line="240" w:lineRule="auto"/>
        <w:jc w:val="both"/>
        <w:rPr>
          <w:b/>
          <w:u w:val="single"/>
        </w:rPr>
      </w:pPr>
      <w:r w:rsidRPr="00645818">
        <w:rPr>
          <w:b/>
          <w:u w:val="single"/>
        </w:rPr>
        <w:t>NAZIV PROGRAMA: ZAŠTITA, OČUVANJE I UNAPREĐENJE ZDRAVLJA</w:t>
      </w:r>
    </w:p>
    <w:p w14:paraId="0BC30AF0" w14:textId="77777777" w:rsidR="00645818" w:rsidRPr="00645818" w:rsidRDefault="00645818" w:rsidP="00645818">
      <w:pPr>
        <w:spacing w:line="240" w:lineRule="auto"/>
        <w:jc w:val="both"/>
        <w:rPr>
          <w:b/>
          <w:u w:val="single"/>
        </w:rPr>
      </w:pPr>
    </w:p>
    <w:p w14:paraId="54874D1D" w14:textId="77777777" w:rsidR="00645818" w:rsidRPr="00645818" w:rsidRDefault="00645818" w:rsidP="00645818">
      <w:pPr>
        <w:spacing w:line="240" w:lineRule="auto"/>
        <w:jc w:val="both"/>
      </w:pPr>
      <w:r w:rsidRPr="00645818">
        <w:rPr>
          <w:b/>
          <w:i/>
        </w:rPr>
        <w:t xml:space="preserve">Opis programa: </w:t>
      </w:r>
      <w:r w:rsidRPr="00645818">
        <w:t xml:space="preserve">U programu </w:t>
      </w:r>
      <w:r w:rsidRPr="00645818">
        <w:rPr>
          <w:b/>
          <w:bCs/>
        </w:rPr>
        <w:t xml:space="preserve">Zaštita, očuvanje i unapređenje zdravlja </w:t>
      </w:r>
      <w:r w:rsidRPr="00645818">
        <w:t>planiraju se sredstva za provedbu mjera dezinsekcije i deratizacije, zaštite zraka i zaštitu zdravlja kroz povećanje mobilnosti građana te provedbu mjera zaštite zraka i okoliša a koje doprinose očuvanju i unapređenju zdravlja.</w:t>
      </w:r>
    </w:p>
    <w:p w14:paraId="65A626A7" w14:textId="77777777" w:rsidR="00645818" w:rsidRPr="00645818" w:rsidRDefault="00645818" w:rsidP="00645818">
      <w:pPr>
        <w:spacing w:line="240" w:lineRule="auto"/>
        <w:jc w:val="both"/>
      </w:pPr>
      <w:r w:rsidRPr="00645818">
        <w:t xml:space="preserve">U okviru </w:t>
      </w:r>
      <w:r w:rsidRPr="00645818">
        <w:rPr>
          <w:i/>
        </w:rPr>
        <w:t xml:space="preserve">aktivnosti – Deratizacija i dezinsekcija </w:t>
      </w:r>
      <w:r w:rsidRPr="00645818">
        <w:t>planiraju se sredstva za deratizacije i dezinsekcije javnih građevina i javnih površina na području Grada.</w:t>
      </w:r>
    </w:p>
    <w:p w14:paraId="3225BBB2" w14:textId="77777777" w:rsidR="00645818" w:rsidRPr="00645818" w:rsidRDefault="00645818" w:rsidP="00645818">
      <w:pPr>
        <w:spacing w:line="240" w:lineRule="auto"/>
        <w:jc w:val="both"/>
      </w:pPr>
      <w:r w:rsidRPr="00645818">
        <w:t xml:space="preserve">U okviru </w:t>
      </w:r>
      <w:r w:rsidRPr="00645818">
        <w:rPr>
          <w:i/>
        </w:rPr>
        <w:t xml:space="preserve">aktivnosti - </w:t>
      </w:r>
      <w:r w:rsidRPr="00645818">
        <w:rPr>
          <w:bCs/>
          <w:i/>
        </w:rPr>
        <w:t>Zaštita prirode i poboljšanje kvalitete zraka</w:t>
      </w:r>
      <w:r w:rsidRPr="00645818">
        <w:t xml:space="preserve"> planiraju se sredstva za provođenje mjera zaštite zraka iz </w:t>
      </w:r>
      <w:r w:rsidRPr="00645818">
        <w:rPr>
          <w:shd w:val="clear" w:color="auto" w:fill="FFFFFF"/>
        </w:rPr>
        <w:t>programa vezanih uz zaštitu zraka</w:t>
      </w:r>
      <w:r w:rsidRPr="00645818">
        <w:t xml:space="preserve"> te Mjera za smanjenje prizemnog ozona u zraku za područje Grada Velike Gorice uz sufinanciranje Fonda za zaštitu okoliša i energetsku učinkovitost koji se provode kroz projekt Zeleni laboratorij, čiji se završetak očekuje u 2026. godini.</w:t>
      </w:r>
    </w:p>
    <w:p w14:paraId="6C9E6C22" w14:textId="77777777" w:rsidR="00645818" w:rsidRPr="00645818" w:rsidRDefault="00645818" w:rsidP="00645818">
      <w:pPr>
        <w:spacing w:line="240" w:lineRule="auto"/>
        <w:jc w:val="both"/>
      </w:pPr>
      <w:r w:rsidRPr="00645818">
        <w:t xml:space="preserve">U okviru </w:t>
      </w:r>
      <w:r w:rsidRPr="00645818">
        <w:rPr>
          <w:i/>
        </w:rPr>
        <w:t xml:space="preserve">Kapitalnog projekta - Pametna mobilnost </w:t>
      </w:r>
      <w:r w:rsidRPr="00645818">
        <w:t>planiraju se sredstva za održavanje i uredno funkcioniranje sustava javnih bicikala te po potrebi postavljanje novih punionica za električna vozila.</w:t>
      </w:r>
    </w:p>
    <w:p w14:paraId="14A757B4" w14:textId="77777777" w:rsidR="00645818" w:rsidRPr="00645818" w:rsidRDefault="00645818" w:rsidP="00645818">
      <w:pPr>
        <w:spacing w:line="240" w:lineRule="auto"/>
        <w:jc w:val="both"/>
      </w:pPr>
      <w:r w:rsidRPr="00645818">
        <w:t xml:space="preserve">U okviru </w:t>
      </w:r>
      <w:r w:rsidRPr="00645818">
        <w:rPr>
          <w:i/>
        </w:rPr>
        <w:t xml:space="preserve">Kapitalnog projekta - Urbani razvoj grada - uređenje javnih zelenih površina </w:t>
      </w:r>
      <w:r w:rsidRPr="00645818">
        <w:t>planiraju se sredstva za izradu projektne dokumentacije za izgradnju novih parkova na području Grada Velike Gorice temeljnih na NBS rješenjima naučenima u  sklopu projekta REGREEN te sama implementacija navedenih projekata.</w:t>
      </w:r>
    </w:p>
    <w:p w14:paraId="72DC57E6" w14:textId="77777777" w:rsidR="00645818" w:rsidRPr="00645818" w:rsidRDefault="00645818" w:rsidP="00645818">
      <w:pPr>
        <w:jc w:val="both"/>
      </w:pPr>
      <w:r w:rsidRPr="00645818">
        <w:t xml:space="preserve">U okviru </w:t>
      </w:r>
      <w:r w:rsidRPr="00645818">
        <w:rPr>
          <w:i/>
        </w:rPr>
        <w:t xml:space="preserve">kapitalnog projekta – razvoj zelene infrastrukture – </w:t>
      </w:r>
      <w:proofErr w:type="spellStart"/>
      <w:r w:rsidRPr="00645818">
        <w:rPr>
          <w:i/>
        </w:rPr>
        <w:t>Buševec</w:t>
      </w:r>
      <w:proofErr w:type="spellEnd"/>
      <w:r w:rsidRPr="00645818">
        <w:rPr>
          <w:i/>
        </w:rPr>
        <w:t xml:space="preserve"> </w:t>
      </w:r>
      <w:r w:rsidRPr="00645818">
        <w:t>planira se provedba projekta pod nazivom ''</w:t>
      </w:r>
      <w:r w:rsidRPr="00645818">
        <w:rPr>
          <w:iCs/>
        </w:rPr>
        <w:t xml:space="preserve">Pilot projekt razvoja zelene infrastrukture i/ili kružnog gospodarenja prostorom i zgradama - ''PAUK U VG (Povezivanje Alternativnih Urbanih Koridora u Velikoj Gorici)''. Isti se većinom provodi u naselju </w:t>
      </w:r>
      <w:proofErr w:type="spellStart"/>
      <w:r w:rsidRPr="00645818">
        <w:rPr>
          <w:iCs/>
        </w:rPr>
        <w:t>Buševec</w:t>
      </w:r>
      <w:proofErr w:type="spellEnd"/>
      <w:r w:rsidRPr="00645818">
        <w:rPr>
          <w:iCs/>
        </w:rPr>
        <w:t xml:space="preserve"> te se provodi kao pilot projekt izgradnje zelene infrastrukture u urbanim područjima.</w:t>
      </w:r>
      <w:r w:rsidRPr="00645818">
        <w:t xml:space="preserve"> Projekt je sufinanciran od Europske unije – </w:t>
      </w:r>
      <w:proofErr w:type="spellStart"/>
      <w:r w:rsidRPr="00645818">
        <w:t>NextGenerationEU</w:t>
      </w:r>
      <w:proofErr w:type="spellEnd"/>
      <w:r w:rsidRPr="00645818">
        <w:t xml:space="preserve"> iz Nacionalnog plana oporavka i otpornosti 2021. – 2026. godine.</w:t>
      </w:r>
    </w:p>
    <w:p w14:paraId="0A2505A6" w14:textId="77777777" w:rsidR="00645818" w:rsidRPr="00645818" w:rsidRDefault="00645818" w:rsidP="00645818">
      <w:pPr>
        <w:jc w:val="both"/>
      </w:pPr>
    </w:p>
    <w:p w14:paraId="495664C8" w14:textId="77777777" w:rsidR="00645818" w:rsidRPr="00645818" w:rsidRDefault="00645818" w:rsidP="00645818">
      <w:pPr>
        <w:spacing w:after="120" w:line="240" w:lineRule="auto"/>
        <w:jc w:val="both"/>
      </w:pPr>
      <w:r w:rsidRPr="00645818">
        <w:rPr>
          <w:b/>
          <w:i/>
        </w:rPr>
        <w:t>Ciljevi i pokazatelji uspješnosti</w:t>
      </w:r>
      <w:r w:rsidRPr="00645818">
        <w:t xml:space="preserve">: </w:t>
      </w:r>
    </w:p>
    <w:p w14:paraId="12651E55" w14:textId="77777777" w:rsidR="00645818" w:rsidRPr="00645818" w:rsidRDefault="00645818" w:rsidP="00645818">
      <w:pPr>
        <w:spacing w:line="240" w:lineRule="auto"/>
        <w:jc w:val="both"/>
      </w:pPr>
      <w:r w:rsidRPr="00645818">
        <w:t>Cilj programa jest provođenje mjera koje imaju izravan utjecaj na zdravlje pučanstva. Od mjera usmjerenih na sprečavanje širenja zaraznih bolesti koje prenose štetočine i insekti, mjera usmjerenih na poboljšavanja kvalitete zraka, do mjera usmjerenih na povećanje mobilnosti građana, što sve izravno doprinosi očuvanju i poboljšavanju zdravlja i kvalitete života građana.</w:t>
      </w:r>
    </w:p>
    <w:p w14:paraId="4C4955E8" w14:textId="77777777" w:rsidR="00645818" w:rsidRPr="00645818" w:rsidRDefault="00645818" w:rsidP="00645818">
      <w:pPr>
        <w:spacing w:line="240" w:lineRule="auto"/>
        <w:jc w:val="both"/>
      </w:pPr>
      <w:r w:rsidRPr="00645818">
        <w:t xml:space="preserve">Pokazatelji uspješnosti programa jesu broj provedenih akcija dezinsekcije i deratizacije, provedene mjere iz važećih planova usmjerenih na poboljšanje kvalitete zraka, broj postavljenih novih </w:t>
      </w:r>
      <w:proofErr w:type="spellStart"/>
      <w:r w:rsidRPr="00645818">
        <w:t>elektropunionica</w:t>
      </w:r>
      <w:proofErr w:type="spellEnd"/>
      <w:r w:rsidRPr="00645818">
        <w:t>, broj zasađenih stabala, broj implementiranih projekata te time uređenih javnih prostora.</w:t>
      </w:r>
    </w:p>
    <w:p w14:paraId="34717382" w14:textId="77777777" w:rsidR="00645818" w:rsidRPr="00645818" w:rsidRDefault="00645818" w:rsidP="00645818">
      <w:pPr>
        <w:spacing w:line="240" w:lineRule="auto"/>
        <w:jc w:val="both"/>
        <w:rPr>
          <w:b/>
          <w:i/>
        </w:rPr>
      </w:pPr>
    </w:p>
    <w:p w14:paraId="7F690DFA" w14:textId="3F2F25FC" w:rsidR="00645818" w:rsidRPr="00645818" w:rsidRDefault="00645818" w:rsidP="00645818">
      <w:pPr>
        <w:spacing w:line="240" w:lineRule="auto"/>
        <w:jc w:val="both"/>
      </w:pPr>
      <w:r w:rsidRPr="00645818">
        <w:rPr>
          <w:b/>
          <w:i/>
        </w:rPr>
        <w:t>Potrebna sredstva za provođenje programa:</w:t>
      </w:r>
      <w:r w:rsidRPr="00645818">
        <w:rPr>
          <w:b/>
        </w:rPr>
        <w:t xml:space="preserve"> </w:t>
      </w:r>
      <w:r w:rsidRPr="00645818">
        <w:rPr>
          <w:b/>
          <w:bCs/>
        </w:rPr>
        <w:t xml:space="preserve">1.171.000,00 </w:t>
      </w:r>
      <w:r w:rsidR="00B46EDB" w:rsidRPr="00645818">
        <w:rPr>
          <w:b/>
          <w:i/>
        </w:rPr>
        <w:t>eura</w:t>
      </w:r>
    </w:p>
    <w:p w14:paraId="7C4A2228" w14:textId="77777777" w:rsidR="00645818" w:rsidRPr="00645818" w:rsidRDefault="00645818" w:rsidP="00645818">
      <w:pPr>
        <w:spacing w:line="240" w:lineRule="auto"/>
        <w:jc w:val="both"/>
      </w:pPr>
      <w:r w:rsidRPr="00645818">
        <w:t>Izvor financiranja:</w:t>
      </w:r>
    </w:p>
    <w:p w14:paraId="430D5FED" w14:textId="2DC8F765" w:rsidR="00645818" w:rsidRPr="00645818" w:rsidRDefault="00645818" w:rsidP="00F60ED8">
      <w:pPr>
        <w:numPr>
          <w:ilvl w:val="0"/>
          <w:numId w:val="70"/>
        </w:numPr>
        <w:spacing w:line="240" w:lineRule="auto"/>
        <w:contextualSpacing/>
        <w:jc w:val="both"/>
      </w:pPr>
      <w:r w:rsidRPr="00645818">
        <w:t xml:space="preserve">Opći prihodi i primici  – 716.000,00 </w:t>
      </w:r>
      <w:r w:rsidR="00B46EDB" w:rsidRPr="00645818">
        <w:t>eura</w:t>
      </w:r>
    </w:p>
    <w:p w14:paraId="7325E9A0" w14:textId="2415E035" w:rsidR="00645818" w:rsidRPr="007C4C0A" w:rsidRDefault="00645818" w:rsidP="00F60ED8">
      <w:pPr>
        <w:numPr>
          <w:ilvl w:val="0"/>
          <w:numId w:val="44"/>
        </w:numPr>
        <w:spacing w:line="240" w:lineRule="auto"/>
        <w:contextualSpacing/>
        <w:jc w:val="both"/>
      </w:pPr>
      <w:r w:rsidRPr="007C4C0A">
        <w:t xml:space="preserve">Pomoći - PK - Pomoći od FZOEU: 10.000,00 </w:t>
      </w:r>
      <w:r w:rsidR="00B46EDB" w:rsidRPr="007C4C0A">
        <w:t>eura</w:t>
      </w:r>
    </w:p>
    <w:p w14:paraId="7DD1819F" w14:textId="4CAD6D8A" w:rsidR="006D03EB" w:rsidRDefault="00645818" w:rsidP="00F60ED8">
      <w:pPr>
        <w:numPr>
          <w:ilvl w:val="0"/>
          <w:numId w:val="44"/>
        </w:numPr>
        <w:spacing w:line="240" w:lineRule="auto"/>
        <w:contextualSpacing/>
        <w:jc w:val="both"/>
      </w:pPr>
      <w:r w:rsidRPr="007C4C0A">
        <w:t>Instrumenti EU nove generacije - Mehanizam za oporavak i otpornost-bespovratna sredstva: 445.</w:t>
      </w:r>
      <w:r w:rsidRPr="00645818">
        <w:t xml:space="preserve">000,00 </w:t>
      </w:r>
      <w:r w:rsidR="00B46EDB" w:rsidRPr="00645818">
        <w:t>eura</w:t>
      </w:r>
    </w:p>
    <w:p w14:paraId="1C7783EE" w14:textId="300CFF5A" w:rsidR="00B46BF4" w:rsidRDefault="00B46BF4" w:rsidP="00B46BF4">
      <w:pPr>
        <w:spacing w:line="240" w:lineRule="auto"/>
        <w:contextualSpacing/>
        <w:jc w:val="both"/>
      </w:pPr>
    </w:p>
    <w:p w14:paraId="659CCAE3" w14:textId="77777777" w:rsidR="00B46BF4" w:rsidRDefault="00B46BF4">
      <w:pPr>
        <w:jc w:val="both"/>
      </w:pPr>
    </w:p>
    <w:p w14:paraId="0ABDE422" w14:textId="77777777" w:rsidR="00021050" w:rsidRPr="007C4C0A" w:rsidRDefault="00021050" w:rsidP="00021050">
      <w:pPr>
        <w:jc w:val="both"/>
        <w:rPr>
          <w:b/>
          <w:color w:val="auto"/>
        </w:rPr>
      </w:pPr>
      <w:r w:rsidRPr="007C4C0A">
        <w:rPr>
          <w:b/>
          <w:color w:val="auto"/>
        </w:rPr>
        <w:t>3.  Obrazloženje financijskih planova proračunskih korisnika</w:t>
      </w:r>
    </w:p>
    <w:p w14:paraId="31E5920B" w14:textId="77777777" w:rsidR="00021050" w:rsidRPr="00813BF8" w:rsidRDefault="00021050" w:rsidP="00021050">
      <w:pPr>
        <w:spacing w:line="240" w:lineRule="auto"/>
        <w:jc w:val="both"/>
        <w:rPr>
          <w:color w:val="FFC000"/>
        </w:rPr>
      </w:pPr>
    </w:p>
    <w:p w14:paraId="4F20717C" w14:textId="77777777" w:rsidR="00021050" w:rsidRPr="00214021" w:rsidRDefault="00021050" w:rsidP="00021050">
      <w:pPr>
        <w:suppressAutoHyphens w:val="0"/>
        <w:spacing w:line="259" w:lineRule="auto"/>
        <w:jc w:val="both"/>
        <w:rPr>
          <w:rFonts w:eastAsiaTheme="minorHAnsi"/>
          <w:b/>
          <w:color w:val="auto"/>
          <w:kern w:val="0"/>
          <w:u w:val="single"/>
          <w:lang w:eastAsia="en-US"/>
        </w:rPr>
      </w:pPr>
      <w:bookmarkStart w:id="23" w:name="_Hlk182488174"/>
      <w:r w:rsidRPr="00214021">
        <w:rPr>
          <w:rFonts w:eastAsiaTheme="minorHAnsi"/>
          <w:b/>
          <w:color w:val="auto"/>
          <w:kern w:val="0"/>
          <w:u w:val="single"/>
          <w:lang w:eastAsia="en-US"/>
        </w:rPr>
        <w:t>RKP: 14314 - OSNOVNA ŠKOLA EUGENA KVATERNIKA</w:t>
      </w:r>
    </w:p>
    <w:bookmarkEnd w:id="23"/>
    <w:p w14:paraId="2AAE7272" w14:textId="77777777" w:rsidR="00021050" w:rsidRPr="00813BF8" w:rsidRDefault="00021050" w:rsidP="00021050">
      <w:pPr>
        <w:suppressAutoHyphens w:val="0"/>
        <w:spacing w:after="160" w:line="259" w:lineRule="auto"/>
        <w:contextualSpacing/>
        <w:rPr>
          <w:rFonts w:eastAsiaTheme="minorHAnsi"/>
          <w:b/>
          <w:color w:val="FFC000"/>
          <w:kern w:val="0"/>
          <w:sz w:val="22"/>
          <w:szCs w:val="22"/>
          <w:lang w:eastAsia="en-US"/>
        </w:rPr>
      </w:pPr>
    </w:p>
    <w:tbl>
      <w:tblPr>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00" w:firstRow="0" w:lastRow="0" w:firstColumn="0" w:lastColumn="0" w:noHBand="0" w:noVBand="1"/>
      </w:tblPr>
      <w:tblGrid>
        <w:gridCol w:w="8925"/>
      </w:tblGrid>
      <w:tr w:rsidR="00021050" w14:paraId="40FF4AE2" w14:textId="77777777" w:rsidTr="002254F0">
        <w:tc>
          <w:tcPr>
            <w:tcW w:w="8925" w:type="dxa"/>
            <w:tcBorders>
              <w:top w:val="single" w:sz="4" w:space="0" w:color="C9C9C9"/>
              <w:left w:val="single" w:sz="4" w:space="0" w:color="C9C9C9"/>
              <w:bottom w:val="single" w:sz="4" w:space="0" w:color="C9C9C9"/>
              <w:right w:val="single" w:sz="4" w:space="0" w:color="C9C9C9"/>
            </w:tcBorders>
            <w:shd w:val="clear" w:color="auto" w:fill="E7E6E6"/>
            <w:hideMark/>
          </w:tcPr>
          <w:p w14:paraId="01695570" w14:textId="77777777" w:rsidR="00021050" w:rsidRDefault="00021050" w:rsidP="002254F0">
            <w:pPr>
              <w:jc w:val="both"/>
              <w:rPr>
                <w:b/>
                <w:color w:val="auto"/>
                <w:kern w:val="0"/>
              </w:rPr>
            </w:pPr>
            <w:r>
              <w:rPr>
                <w:b/>
              </w:rPr>
              <w:t>1. UVOD</w:t>
            </w:r>
          </w:p>
        </w:tc>
      </w:tr>
    </w:tbl>
    <w:p w14:paraId="1CE8857D" w14:textId="77777777" w:rsidR="00021050" w:rsidRDefault="00021050" w:rsidP="00021050">
      <w:pPr>
        <w:jc w:val="both"/>
      </w:pPr>
    </w:p>
    <w:p w14:paraId="1F55D2FF" w14:textId="77777777" w:rsidR="00021050" w:rsidRDefault="00021050" w:rsidP="00021050">
      <w:pPr>
        <w:jc w:val="both"/>
      </w:pPr>
      <w:r>
        <w:t xml:space="preserve">OŠ Eugena Kvaternika javna je ustanova koja obavlja djelatnost odgoja i osnovnog obrazovanja učenika od 1 do 8. razreda. Nastavni plan i program provodi se sukladno Zakonu i obvezan je i besplatan za sve učenike. Nastava je organizirana u dvije smjene u matičnoj školi i u jednoj smjeni u dvije područne škole. Nastava se odvija u oblicima: redovna, izborna, dodatna i dopunska, a izvodi se prema nastavnim planovima i programima koje je donijelo </w:t>
      </w:r>
      <w:proofErr w:type="spellStart"/>
      <w:r>
        <w:t>Ministartvo</w:t>
      </w:r>
      <w:proofErr w:type="spellEnd"/>
      <w:r>
        <w:t xml:space="preserve"> znanosti, obrazovanja i športa, prema Godišnjem planu i programu rada i Školskom kurikulumu za školsku godinu 2025./2026.</w:t>
      </w:r>
    </w:p>
    <w:p w14:paraId="3A8C3829" w14:textId="77777777" w:rsidR="00021050" w:rsidRDefault="00021050" w:rsidP="00021050">
      <w:pPr>
        <w:jc w:val="both"/>
      </w:pPr>
      <w:r>
        <w:t>Osnovnu školu u školskoj godini 2025./2026.pohađa 639 učenika u 28 odjela matične škole i 8 odjela u dvije područne škole nižih razreda. Za učenike prvog i drugog razreda organizirana je i nastava produženog boravka u dva razredna odjela.</w:t>
      </w:r>
    </w:p>
    <w:p w14:paraId="3053473A" w14:textId="77777777" w:rsidR="00021050" w:rsidRDefault="00021050" w:rsidP="00021050">
      <w:pPr>
        <w:jc w:val="both"/>
      </w:pPr>
      <w:r>
        <w:t xml:space="preserve">U školi je zaposleno ukupno 88 djelatnik od čega 30 učitelja predmetne nastave, 17 učitelja razredne nastave, ravnatelj i 6 stručnih suradnika, te 16 djelatnika na administrativno-tehničkim poslovima. Također, u školi je trenutno zaposleno 18 pomoćnika u nastavi sufinanciranih projektom EU „Svako dijete ima pravo na obrazovanje“. </w:t>
      </w:r>
    </w:p>
    <w:p w14:paraId="05E036BE" w14:textId="77777777" w:rsidR="00021050" w:rsidRDefault="00021050" w:rsidP="00021050">
      <w:pPr>
        <w:jc w:val="both"/>
      </w:pPr>
    </w:p>
    <w:tbl>
      <w:tblPr>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00" w:firstRow="0" w:lastRow="0" w:firstColumn="0" w:lastColumn="0" w:noHBand="0" w:noVBand="1"/>
      </w:tblPr>
      <w:tblGrid>
        <w:gridCol w:w="8925"/>
      </w:tblGrid>
      <w:tr w:rsidR="00021050" w14:paraId="05CFF34E" w14:textId="77777777" w:rsidTr="002254F0">
        <w:trPr>
          <w:trHeight w:val="322"/>
        </w:trPr>
        <w:tc>
          <w:tcPr>
            <w:tcW w:w="8925" w:type="dxa"/>
            <w:tcBorders>
              <w:top w:val="single" w:sz="4" w:space="0" w:color="C9C9C9"/>
              <w:left w:val="single" w:sz="4" w:space="0" w:color="C9C9C9"/>
              <w:bottom w:val="single" w:sz="4" w:space="0" w:color="C9C9C9"/>
              <w:right w:val="single" w:sz="4" w:space="0" w:color="C9C9C9"/>
            </w:tcBorders>
            <w:shd w:val="clear" w:color="auto" w:fill="E7E6E6"/>
            <w:hideMark/>
          </w:tcPr>
          <w:p w14:paraId="05A0D31F" w14:textId="77777777" w:rsidR="00021050" w:rsidRDefault="00021050" w:rsidP="002254F0">
            <w:pPr>
              <w:jc w:val="both"/>
              <w:rPr>
                <w:b/>
              </w:rPr>
            </w:pPr>
            <w:r>
              <w:rPr>
                <w:b/>
              </w:rPr>
              <w:t xml:space="preserve">2. OBRAZLOŽENJE PRIHODA/ RASHODA PO PRIRODNOJ VRSTI </w:t>
            </w:r>
          </w:p>
        </w:tc>
      </w:tr>
    </w:tbl>
    <w:p w14:paraId="15B59CCE" w14:textId="77777777" w:rsidR="00021050" w:rsidRDefault="00021050" w:rsidP="00021050">
      <w:pPr>
        <w:jc w:val="both"/>
      </w:pPr>
      <w:r>
        <w:t>2.1. PRIHODI I PRIMICI</w:t>
      </w:r>
    </w:p>
    <w:p w14:paraId="734D376A" w14:textId="77777777" w:rsidR="00021050" w:rsidRDefault="00021050" w:rsidP="00021050">
      <w:pPr>
        <w:jc w:val="both"/>
      </w:pPr>
      <w:r>
        <w:t xml:space="preserve">Osnovna škola Eugen Kvaternik planira u 2026. godini ostvariti 4.223.540,00 </w:t>
      </w:r>
      <w:proofErr w:type="spellStart"/>
      <w:r>
        <w:t>eur</w:t>
      </w:r>
      <w:proofErr w:type="spellEnd"/>
      <w:r>
        <w:t xml:space="preserve"> prihoda poslovanja.</w:t>
      </w:r>
    </w:p>
    <w:p w14:paraId="7453E0A1" w14:textId="77777777" w:rsidR="00021050" w:rsidRDefault="00021050" w:rsidP="00021050">
      <w:pPr>
        <w:jc w:val="both"/>
        <w:rPr>
          <w:i/>
        </w:rPr>
      </w:pPr>
    </w:p>
    <w:p w14:paraId="50DD7BE5" w14:textId="77777777" w:rsidR="00021050" w:rsidRDefault="00021050" w:rsidP="00021050">
      <w:pPr>
        <w:jc w:val="both"/>
        <w:rPr>
          <w:i/>
        </w:rPr>
      </w:pPr>
      <w:r>
        <w:rPr>
          <w:i/>
        </w:rPr>
        <w:t>Tablica 1. - Prihod po vrsti iskazani u Financijskom planu za razdoblje 2026. - 2028.</w:t>
      </w:r>
    </w:p>
    <w:tbl>
      <w:tblPr>
        <w:tblW w:w="9060" w:type="dxa"/>
        <w:jc w:val="right"/>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561"/>
        <w:gridCol w:w="3685"/>
        <w:gridCol w:w="1559"/>
        <w:gridCol w:w="1645"/>
        <w:gridCol w:w="1610"/>
      </w:tblGrid>
      <w:tr w:rsidR="00021050" w14:paraId="3B4C323A" w14:textId="77777777" w:rsidTr="002254F0">
        <w:trPr>
          <w:trHeight w:val="264"/>
          <w:jc w:val="right"/>
        </w:trPr>
        <w:tc>
          <w:tcPr>
            <w:tcW w:w="4248" w:type="dxa"/>
            <w:gridSpan w:val="2"/>
            <w:tcBorders>
              <w:top w:val="single" w:sz="4" w:space="0" w:color="C9C9C9"/>
              <w:left w:val="single" w:sz="4" w:space="0" w:color="C9C9C9"/>
              <w:bottom w:val="single" w:sz="4" w:space="0" w:color="C9C9C9"/>
              <w:right w:val="single" w:sz="4" w:space="0" w:color="BFBFBF"/>
            </w:tcBorders>
          </w:tcPr>
          <w:p w14:paraId="5BE6E053" w14:textId="77777777" w:rsidR="00021050" w:rsidRDefault="00021050" w:rsidP="002254F0">
            <w:pPr>
              <w:jc w:val="both"/>
              <w:rPr>
                <w:color w:val="000000"/>
              </w:rPr>
            </w:pPr>
          </w:p>
        </w:tc>
        <w:tc>
          <w:tcPr>
            <w:tcW w:w="1559" w:type="dxa"/>
            <w:tcBorders>
              <w:top w:val="single" w:sz="4" w:space="0" w:color="C9C9C9"/>
              <w:left w:val="single" w:sz="4" w:space="0" w:color="BFBFBF"/>
              <w:bottom w:val="single" w:sz="4" w:space="0" w:color="C9C9C9"/>
              <w:right w:val="single" w:sz="4" w:space="0" w:color="BFBFBF"/>
            </w:tcBorders>
            <w:hideMark/>
          </w:tcPr>
          <w:p w14:paraId="4338ABB7" w14:textId="77777777" w:rsidR="00021050" w:rsidRPr="000B7C34" w:rsidRDefault="00021050" w:rsidP="002254F0">
            <w:pPr>
              <w:jc w:val="both"/>
              <w:rPr>
                <w:color w:val="000000"/>
                <w:sz w:val="22"/>
                <w:szCs w:val="22"/>
              </w:rPr>
            </w:pPr>
            <w:r w:rsidRPr="000B7C34">
              <w:rPr>
                <w:color w:val="000000"/>
                <w:sz w:val="22"/>
                <w:szCs w:val="22"/>
              </w:rPr>
              <w:t>PLAN 2026. (€)</w:t>
            </w:r>
          </w:p>
        </w:tc>
        <w:tc>
          <w:tcPr>
            <w:tcW w:w="1645" w:type="dxa"/>
            <w:tcBorders>
              <w:top w:val="single" w:sz="4" w:space="0" w:color="C9C9C9"/>
              <w:left w:val="single" w:sz="4" w:space="0" w:color="BFBFBF"/>
              <w:bottom w:val="single" w:sz="4" w:space="0" w:color="C9C9C9"/>
              <w:right w:val="single" w:sz="4" w:space="0" w:color="BFBFBF"/>
            </w:tcBorders>
            <w:hideMark/>
          </w:tcPr>
          <w:p w14:paraId="702063F8" w14:textId="77777777" w:rsidR="00021050" w:rsidRPr="000B7C34" w:rsidRDefault="00021050" w:rsidP="002254F0">
            <w:pPr>
              <w:jc w:val="both"/>
              <w:rPr>
                <w:color w:val="000000"/>
                <w:sz w:val="22"/>
                <w:szCs w:val="22"/>
              </w:rPr>
            </w:pPr>
            <w:r w:rsidRPr="000B7C34">
              <w:rPr>
                <w:color w:val="000000"/>
                <w:sz w:val="22"/>
                <w:szCs w:val="22"/>
              </w:rPr>
              <w:t>PROJEKCIJE 2027.  (€)</w:t>
            </w:r>
          </w:p>
        </w:tc>
        <w:tc>
          <w:tcPr>
            <w:tcW w:w="1610" w:type="dxa"/>
            <w:tcBorders>
              <w:top w:val="single" w:sz="4" w:space="0" w:color="C9C9C9"/>
              <w:left w:val="single" w:sz="4" w:space="0" w:color="BFBFBF"/>
              <w:bottom w:val="single" w:sz="4" w:space="0" w:color="C9C9C9"/>
              <w:right w:val="single" w:sz="4" w:space="0" w:color="C9C9C9"/>
            </w:tcBorders>
            <w:hideMark/>
          </w:tcPr>
          <w:p w14:paraId="25A80ECA" w14:textId="77777777" w:rsidR="00021050" w:rsidRPr="000B7C34" w:rsidRDefault="00021050" w:rsidP="002254F0">
            <w:pPr>
              <w:jc w:val="both"/>
              <w:rPr>
                <w:color w:val="000000"/>
                <w:sz w:val="22"/>
                <w:szCs w:val="22"/>
              </w:rPr>
            </w:pPr>
            <w:r w:rsidRPr="000B7C34">
              <w:rPr>
                <w:color w:val="000000"/>
                <w:sz w:val="22"/>
                <w:szCs w:val="22"/>
              </w:rPr>
              <w:t>PROJEKCIJE 2028. (€)</w:t>
            </w:r>
          </w:p>
        </w:tc>
      </w:tr>
      <w:tr w:rsidR="00021050" w14:paraId="3C2DD4D6"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hideMark/>
          </w:tcPr>
          <w:p w14:paraId="752FA28D" w14:textId="77777777" w:rsidR="00021050" w:rsidRDefault="00021050" w:rsidP="002254F0">
            <w:pPr>
              <w:jc w:val="both"/>
              <w:rPr>
                <w:color w:val="000000"/>
              </w:rPr>
            </w:pPr>
            <w:r>
              <w:rPr>
                <w:color w:val="000000"/>
              </w:rPr>
              <w:t>6</w:t>
            </w:r>
          </w:p>
        </w:tc>
        <w:tc>
          <w:tcPr>
            <w:tcW w:w="3686" w:type="dxa"/>
            <w:tcBorders>
              <w:top w:val="single" w:sz="4" w:space="0" w:color="C9C9C9"/>
              <w:left w:val="single" w:sz="4" w:space="0" w:color="BFBFBF"/>
              <w:bottom w:val="single" w:sz="4" w:space="0" w:color="C9C9C9"/>
              <w:right w:val="single" w:sz="4" w:space="0" w:color="BFBFBF"/>
            </w:tcBorders>
            <w:hideMark/>
          </w:tcPr>
          <w:p w14:paraId="3F7BE000" w14:textId="77777777" w:rsidR="00021050" w:rsidRDefault="00021050" w:rsidP="002254F0">
            <w:pPr>
              <w:jc w:val="both"/>
              <w:rPr>
                <w:b/>
                <w:color w:val="000000"/>
              </w:rPr>
            </w:pPr>
            <w:r>
              <w:rPr>
                <w:b/>
                <w:color w:val="000000"/>
              </w:rPr>
              <w:t>PRIHODI POSLOVANJA</w:t>
            </w:r>
          </w:p>
        </w:tc>
        <w:tc>
          <w:tcPr>
            <w:tcW w:w="1559" w:type="dxa"/>
            <w:tcBorders>
              <w:top w:val="single" w:sz="4" w:space="0" w:color="C9C9C9"/>
              <w:left w:val="single" w:sz="4" w:space="0" w:color="BFBFBF"/>
              <w:bottom w:val="single" w:sz="4" w:space="0" w:color="C9C9C9"/>
              <w:right w:val="single" w:sz="4" w:space="0" w:color="BFBFBF"/>
            </w:tcBorders>
            <w:hideMark/>
          </w:tcPr>
          <w:p w14:paraId="0E4D45AE" w14:textId="77777777" w:rsidR="00021050" w:rsidRDefault="00021050" w:rsidP="005D42FB">
            <w:pPr>
              <w:jc w:val="right"/>
              <w:rPr>
                <w:color w:val="auto"/>
              </w:rPr>
            </w:pPr>
            <w:r>
              <w:t>4.193.540,00</w:t>
            </w:r>
          </w:p>
        </w:tc>
        <w:tc>
          <w:tcPr>
            <w:tcW w:w="1645" w:type="dxa"/>
            <w:tcBorders>
              <w:top w:val="single" w:sz="4" w:space="0" w:color="C9C9C9"/>
              <w:left w:val="single" w:sz="4" w:space="0" w:color="BFBFBF"/>
              <w:bottom w:val="single" w:sz="4" w:space="0" w:color="C9C9C9"/>
              <w:right w:val="single" w:sz="4" w:space="0" w:color="BFBFBF"/>
            </w:tcBorders>
            <w:hideMark/>
          </w:tcPr>
          <w:p w14:paraId="4576EA58" w14:textId="77777777" w:rsidR="00021050" w:rsidRDefault="00021050" w:rsidP="005D42FB">
            <w:pPr>
              <w:jc w:val="right"/>
            </w:pPr>
            <w:r>
              <w:t>4.193.540,00</w:t>
            </w:r>
          </w:p>
        </w:tc>
        <w:tc>
          <w:tcPr>
            <w:tcW w:w="1610" w:type="dxa"/>
            <w:tcBorders>
              <w:top w:val="single" w:sz="4" w:space="0" w:color="C9C9C9"/>
              <w:left w:val="single" w:sz="4" w:space="0" w:color="BFBFBF"/>
              <w:bottom w:val="single" w:sz="4" w:space="0" w:color="C9C9C9"/>
              <w:right w:val="single" w:sz="4" w:space="0" w:color="C9C9C9"/>
            </w:tcBorders>
            <w:hideMark/>
          </w:tcPr>
          <w:p w14:paraId="7E090C67" w14:textId="77777777" w:rsidR="00021050" w:rsidRDefault="00021050" w:rsidP="005D42FB">
            <w:pPr>
              <w:jc w:val="right"/>
            </w:pPr>
            <w:r>
              <w:t>4.193.540,00</w:t>
            </w:r>
          </w:p>
        </w:tc>
      </w:tr>
      <w:tr w:rsidR="00021050" w14:paraId="0ACE1342"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hideMark/>
          </w:tcPr>
          <w:p w14:paraId="454AF4AD" w14:textId="77777777" w:rsidR="00021050" w:rsidRDefault="00021050" w:rsidP="002254F0">
            <w:pPr>
              <w:jc w:val="both"/>
              <w:rPr>
                <w:color w:val="000000"/>
              </w:rPr>
            </w:pPr>
            <w:r>
              <w:rPr>
                <w:color w:val="000000"/>
              </w:rPr>
              <w:lastRenderedPageBreak/>
              <w:t>63</w:t>
            </w:r>
          </w:p>
        </w:tc>
        <w:tc>
          <w:tcPr>
            <w:tcW w:w="3686" w:type="dxa"/>
            <w:tcBorders>
              <w:top w:val="single" w:sz="4" w:space="0" w:color="C9C9C9"/>
              <w:left w:val="single" w:sz="4" w:space="0" w:color="BFBFBF"/>
              <w:bottom w:val="single" w:sz="4" w:space="0" w:color="C9C9C9"/>
              <w:right w:val="single" w:sz="4" w:space="0" w:color="BFBFBF"/>
            </w:tcBorders>
            <w:hideMark/>
          </w:tcPr>
          <w:p w14:paraId="67997001" w14:textId="77777777" w:rsidR="00021050" w:rsidRDefault="00021050" w:rsidP="002254F0">
            <w:pPr>
              <w:jc w:val="both"/>
              <w:rPr>
                <w:color w:val="000000"/>
              </w:rPr>
            </w:pPr>
            <w:r>
              <w:rPr>
                <w:color w:val="000000"/>
              </w:rPr>
              <w:t>Pomoći od inozemstva i od subjekata unutar općeg proračuna</w:t>
            </w:r>
          </w:p>
        </w:tc>
        <w:tc>
          <w:tcPr>
            <w:tcW w:w="1559" w:type="dxa"/>
            <w:tcBorders>
              <w:top w:val="single" w:sz="4" w:space="0" w:color="C9C9C9"/>
              <w:left w:val="single" w:sz="4" w:space="0" w:color="BFBFBF"/>
              <w:bottom w:val="single" w:sz="4" w:space="0" w:color="C9C9C9"/>
              <w:right w:val="single" w:sz="4" w:space="0" w:color="BFBFBF"/>
            </w:tcBorders>
          </w:tcPr>
          <w:p w14:paraId="046ACA6E" w14:textId="77777777" w:rsidR="00021050" w:rsidRDefault="00021050" w:rsidP="005D42FB">
            <w:pPr>
              <w:jc w:val="right"/>
              <w:rPr>
                <w:color w:val="auto"/>
              </w:rPr>
            </w:pPr>
            <w:r>
              <w:t>3.231.640,00</w:t>
            </w:r>
          </w:p>
          <w:p w14:paraId="0FE49F4D" w14:textId="77777777" w:rsidR="00021050" w:rsidRDefault="00021050" w:rsidP="005D42FB">
            <w:pPr>
              <w:jc w:val="right"/>
            </w:pPr>
          </w:p>
        </w:tc>
        <w:tc>
          <w:tcPr>
            <w:tcW w:w="1645" w:type="dxa"/>
            <w:tcBorders>
              <w:top w:val="single" w:sz="4" w:space="0" w:color="C9C9C9"/>
              <w:left w:val="single" w:sz="4" w:space="0" w:color="BFBFBF"/>
              <w:bottom w:val="single" w:sz="4" w:space="0" w:color="C9C9C9"/>
              <w:right w:val="single" w:sz="4" w:space="0" w:color="BFBFBF"/>
            </w:tcBorders>
          </w:tcPr>
          <w:p w14:paraId="50C00F6F" w14:textId="77777777" w:rsidR="00021050" w:rsidRDefault="00021050" w:rsidP="005D42FB">
            <w:pPr>
              <w:jc w:val="right"/>
            </w:pPr>
            <w:r>
              <w:t>3.231.640,00</w:t>
            </w:r>
          </w:p>
          <w:p w14:paraId="731CF395" w14:textId="77777777" w:rsidR="00021050" w:rsidRDefault="00021050" w:rsidP="005D42FB">
            <w:pPr>
              <w:jc w:val="right"/>
            </w:pPr>
          </w:p>
        </w:tc>
        <w:tc>
          <w:tcPr>
            <w:tcW w:w="1610" w:type="dxa"/>
            <w:tcBorders>
              <w:top w:val="single" w:sz="4" w:space="0" w:color="C9C9C9"/>
              <w:left w:val="single" w:sz="4" w:space="0" w:color="BFBFBF"/>
              <w:bottom w:val="single" w:sz="4" w:space="0" w:color="C9C9C9"/>
              <w:right w:val="single" w:sz="4" w:space="0" w:color="C9C9C9"/>
            </w:tcBorders>
          </w:tcPr>
          <w:p w14:paraId="38B9884D" w14:textId="77777777" w:rsidR="00021050" w:rsidRDefault="00021050" w:rsidP="005D42FB">
            <w:pPr>
              <w:jc w:val="right"/>
            </w:pPr>
            <w:r>
              <w:t>3.231.640,00</w:t>
            </w:r>
          </w:p>
          <w:p w14:paraId="40AEBE7A" w14:textId="77777777" w:rsidR="00021050" w:rsidRDefault="00021050" w:rsidP="005D42FB">
            <w:pPr>
              <w:jc w:val="right"/>
            </w:pPr>
          </w:p>
        </w:tc>
      </w:tr>
      <w:tr w:rsidR="00021050" w14:paraId="2045D928"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hideMark/>
          </w:tcPr>
          <w:p w14:paraId="1EC582A7" w14:textId="77777777" w:rsidR="00021050" w:rsidRDefault="00021050" w:rsidP="002254F0">
            <w:pPr>
              <w:jc w:val="both"/>
              <w:rPr>
                <w:color w:val="000000"/>
              </w:rPr>
            </w:pPr>
            <w:r>
              <w:rPr>
                <w:color w:val="000000"/>
              </w:rPr>
              <w:t>64</w:t>
            </w:r>
          </w:p>
        </w:tc>
        <w:tc>
          <w:tcPr>
            <w:tcW w:w="3686" w:type="dxa"/>
            <w:tcBorders>
              <w:top w:val="single" w:sz="4" w:space="0" w:color="C9C9C9"/>
              <w:left w:val="single" w:sz="4" w:space="0" w:color="BFBFBF"/>
              <w:bottom w:val="single" w:sz="4" w:space="0" w:color="C9C9C9"/>
              <w:right w:val="single" w:sz="4" w:space="0" w:color="BFBFBF"/>
            </w:tcBorders>
            <w:hideMark/>
          </w:tcPr>
          <w:p w14:paraId="1A31F293" w14:textId="77777777" w:rsidR="00021050" w:rsidRDefault="00021050" w:rsidP="002254F0">
            <w:pPr>
              <w:jc w:val="both"/>
              <w:rPr>
                <w:color w:val="000000"/>
              </w:rPr>
            </w:pPr>
            <w:r>
              <w:rPr>
                <w:color w:val="000000"/>
              </w:rPr>
              <w:t>Prihodi od imovine</w:t>
            </w:r>
          </w:p>
        </w:tc>
        <w:tc>
          <w:tcPr>
            <w:tcW w:w="1559" w:type="dxa"/>
            <w:tcBorders>
              <w:top w:val="single" w:sz="4" w:space="0" w:color="C9C9C9"/>
              <w:left w:val="single" w:sz="4" w:space="0" w:color="BFBFBF"/>
              <w:bottom w:val="single" w:sz="4" w:space="0" w:color="C9C9C9"/>
              <w:right w:val="single" w:sz="4" w:space="0" w:color="BFBFBF"/>
            </w:tcBorders>
            <w:hideMark/>
          </w:tcPr>
          <w:p w14:paraId="0933A3D5" w14:textId="77777777" w:rsidR="00021050" w:rsidRDefault="00021050" w:rsidP="005D42FB">
            <w:pPr>
              <w:jc w:val="right"/>
              <w:rPr>
                <w:color w:val="000000"/>
              </w:rPr>
            </w:pPr>
            <w:r>
              <w:rPr>
                <w:color w:val="000000"/>
              </w:rPr>
              <w:t>-</w:t>
            </w:r>
          </w:p>
        </w:tc>
        <w:tc>
          <w:tcPr>
            <w:tcW w:w="1645" w:type="dxa"/>
            <w:tcBorders>
              <w:top w:val="single" w:sz="4" w:space="0" w:color="C9C9C9"/>
              <w:left w:val="single" w:sz="4" w:space="0" w:color="BFBFBF"/>
              <w:bottom w:val="single" w:sz="4" w:space="0" w:color="C9C9C9"/>
              <w:right w:val="single" w:sz="4" w:space="0" w:color="BFBFBF"/>
            </w:tcBorders>
            <w:hideMark/>
          </w:tcPr>
          <w:p w14:paraId="1D20DF39" w14:textId="77777777" w:rsidR="00021050" w:rsidRDefault="00021050" w:rsidP="005D42FB">
            <w:pPr>
              <w:jc w:val="right"/>
              <w:rPr>
                <w:color w:val="000000"/>
              </w:rPr>
            </w:pPr>
            <w:r>
              <w:rPr>
                <w:color w:val="000000"/>
              </w:rPr>
              <w:t>-</w:t>
            </w:r>
          </w:p>
        </w:tc>
        <w:tc>
          <w:tcPr>
            <w:tcW w:w="1610" w:type="dxa"/>
            <w:tcBorders>
              <w:top w:val="single" w:sz="4" w:space="0" w:color="C9C9C9"/>
              <w:left w:val="single" w:sz="4" w:space="0" w:color="BFBFBF"/>
              <w:bottom w:val="single" w:sz="4" w:space="0" w:color="C9C9C9"/>
              <w:right w:val="single" w:sz="4" w:space="0" w:color="C9C9C9"/>
            </w:tcBorders>
            <w:hideMark/>
          </w:tcPr>
          <w:p w14:paraId="11205411" w14:textId="77777777" w:rsidR="00021050" w:rsidRDefault="00021050" w:rsidP="005D42FB">
            <w:pPr>
              <w:jc w:val="right"/>
              <w:rPr>
                <w:color w:val="000000"/>
              </w:rPr>
            </w:pPr>
            <w:r>
              <w:rPr>
                <w:color w:val="000000"/>
              </w:rPr>
              <w:t> -</w:t>
            </w:r>
          </w:p>
        </w:tc>
      </w:tr>
      <w:tr w:rsidR="00021050" w14:paraId="37A13FE2"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hideMark/>
          </w:tcPr>
          <w:p w14:paraId="32A8AA39" w14:textId="77777777" w:rsidR="00021050" w:rsidRDefault="00021050" w:rsidP="002254F0">
            <w:pPr>
              <w:jc w:val="both"/>
              <w:rPr>
                <w:color w:val="000000"/>
              </w:rPr>
            </w:pPr>
            <w:r>
              <w:rPr>
                <w:color w:val="000000"/>
              </w:rPr>
              <w:t>65</w:t>
            </w:r>
          </w:p>
        </w:tc>
        <w:tc>
          <w:tcPr>
            <w:tcW w:w="3686" w:type="dxa"/>
            <w:tcBorders>
              <w:top w:val="single" w:sz="4" w:space="0" w:color="C9C9C9"/>
              <w:left w:val="single" w:sz="4" w:space="0" w:color="BFBFBF"/>
              <w:bottom w:val="single" w:sz="4" w:space="0" w:color="C9C9C9"/>
              <w:right w:val="single" w:sz="4" w:space="0" w:color="BFBFBF"/>
            </w:tcBorders>
            <w:hideMark/>
          </w:tcPr>
          <w:p w14:paraId="0B972C9E" w14:textId="77777777" w:rsidR="00021050" w:rsidRDefault="00021050" w:rsidP="002254F0">
            <w:pPr>
              <w:jc w:val="both"/>
              <w:rPr>
                <w:color w:val="000000"/>
              </w:rPr>
            </w:pPr>
            <w:r>
              <w:rPr>
                <w:color w:val="000000"/>
              </w:rPr>
              <w:t>Prihodi od upravnih i administrativnih pristojbi, prihodi po posebnim propisima i naknada</w:t>
            </w:r>
          </w:p>
        </w:tc>
        <w:tc>
          <w:tcPr>
            <w:tcW w:w="1559" w:type="dxa"/>
            <w:tcBorders>
              <w:top w:val="single" w:sz="4" w:space="0" w:color="C9C9C9"/>
              <w:left w:val="single" w:sz="4" w:space="0" w:color="BFBFBF"/>
              <w:bottom w:val="single" w:sz="4" w:space="0" w:color="C9C9C9"/>
              <w:right w:val="single" w:sz="4" w:space="0" w:color="BFBFBF"/>
            </w:tcBorders>
            <w:hideMark/>
          </w:tcPr>
          <w:p w14:paraId="4197700E" w14:textId="77777777" w:rsidR="00021050" w:rsidRDefault="00021050" w:rsidP="005D42FB">
            <w:pPr>
              <w:jc w:val="right"/>
              <w:rPr>
                <w:color w:val="000000"/>
              </w:rPr>
            </w:pPr>
            <w:r>
              <w:rPr>
                <w:color w:val="000000"/>
              </w:rPr>
              <w:t>30.000,00</w:t>
            </w:r>
          </w:p>
        </w:tc>
        <w:tc>
          <w:tcPr>
            <w:tcW w:w="1645" w:type="dxa"/>
            <w:tcBorders>
              <w:top w:val="single" w:sz="4" w:space="0" w:color="C9C9C9"/>
              <w:left w:val="single" w:sz="4" w:space="0" w:color="BFBFBF"/>
              <w:bottom w:val="single" w:sz="4" w:space="0" w:color="C9C9C9"/>
              <w:right w:val="single" w:sz="4" w:space="0" w:color="BFBFBF"/>
            </w:tcBorders>
            <w:hideMark/>
          </w:tcPr>
          <w:p w14:paraId="69B2ADF0" w14:textId="77777777" w:rsidR="00021050" w:rsidRDefault="00021050" w:rsidP="005D42FB">
            <w:pPr>
              <w:jc w:val="right"/>
              <w:rPr>
                <w:color w:val="000000"/>
              </w:rPr>
            </w:pPr>
            <w:r>
              <w:rPr>
                <w:color w:val="000000"/>
              </w:rPr>
              <w:t>30.000,00</w:t>
            </w:r>
          </w:p>
        </w:tc>
        <w:tc>
          <w:tcPr>
            <w:tcW w:w="1610" w:type="dxa"/>
            <w:tcBorders>
              <w:top w:val="single" w:sz="4" w:space="0" w:color="C9C9C9"/>
              <w:left w:val="single" w:sz="4" w:space="0" w:color="BFBFBF"/>
              <w:bottom w:val="single" w:sz="4" w:space="0" w:color="C9C9C9"/>
              <w:right w:val="single" w:sz="4" w:space="0" w:color="C9C9C9"/>
            </w:tcBorders>
            <w:hideMark/>
          </w:tcPr>
          <w:p w14:paraId="06C7BCC3" w14:textId="77777777" w:rsidR="00021050" w:rsidRDefault="00021050" w:rsidP="005D42FB">
            <w:pPr>
              <w:jc w:val="right"/>
              <w:rPr>
                <w:color w:val="000000"/>
              </w:rPr>
            </w:pPr>
            <w:r>
              <w:rPr>
                <w:color w:val="000000"/>
              </w:rPr>
              <w:t>30.000,00</w:t>
            </w:r>
          </w:p>
        </w:tc>
      </w:tr>
      <w:tr w:rsidR="00021050" w14:paraId="693A0448"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hideMark/>
          </w:tcPr>
          <w:p w14:paraId="401CA009" w14:textId="77777777" w:rsidR="00021050" w:rsidRDefault="00021050" w:rsidP="002254F0">
            <w:pPr>
              <w:jc w:val="both"/>
              <w:rPr>
                <w:color w:val="000000"/>
              </w:rPr>
            </w:pPr>
            <w:r>
              <w:rPr>
                <w:color w:val="000000"/>
              </w:rPr>
              <w:t>66</w:t>
            </w:r>
          </w:p>
        </w:tc>
        <w:tc>
          <w:tcPr>
            <w:tcW w:w="3686" w:type="dxa"/>
            <w:tcBorders>
              <w:top w:val="single" w:sz="4" w:space="0" w:color="C9C9C9"/>
              <w:left w:val="single" w:sz="4" w:space="0" w:color="BFBFBF"/>
              <w:bottom w:val="single" w:sz="4" w:space="0" w:color="C9C9C9"/>
              <w:right w:val="single" w:sz="4" w:space="0" w:color="BFBFBF"/>
            </w:tcBorders>
            <w:hideMark/>
          </w:tcPr>
          <w:p w14:paraId="2534586E" w14:textId="77777777" w:rsidR="00021050" w:rsidRDefault="00021050" w:rsidP="002254F0">
            <w:pPr>
              <w:jc w:val="both"/>
              <w:rPr>
                <w:color w:val="000000"/>
              </w:rPr>
            </w:pPr>
            <w:r>
              <w:rPr>
                <w:color w:val="000000"/>
              </w:rPr>
              <w:t>Prihodi od prodaje proizvoda i robe te pruženih usluga, prihodi od donacija te povrati po protestiranim jamstvima</w:t>
            </w:r>
          </w:p>
        </w:tc>
        <w:tc>
          <w:tcPr>
            <w:tcW w:w="1559" w:type="dxa"/>
            <w:tcBorders>
              <w:top w:val="single" w:sz="4" w:space="0" w:color="C9C9C9"/>
              <w:left w:val="single" w:sz="4" w:space="0" w:color="BFBFBF"/>
              <w:bottom w:val="single" w:sz="4" w:space="0" w:color="C9C9C9"/>
              <w:right w:val="single" w:sz="4" w:space="0" w:color="BFBFBF"/>
            </w:tcBorders>
            <w:hideMark/>
          </w:tcPr>
          <w:p w14:paraId="643141A9" w14:textId="77777777" w:rsidR="00021050" w:rsidRDefault="00021050" w:rsidP="005D42FB">
            <w:pPr>
              <w:jc w:val="right"/>
              <w:rPr>
                <w:color w:val="000000"/>
              </w:rPr>
            </w:pPr>
            <w:r>
              <w:rPr>
                <w:color w:val="000000"/>
              </w:rPr>
              <w:t>15.000,00</w:t>
            </w:r>
          </w:p>
        </w:tc>
        <w:tc>
          <w:tcPr>
            <w:tcW w:w="1645" w:type="dxa"/>
            <w:tcBorders>
              <w:top w:val="single" w:sz="4" w:space="0" w:color="C9C9C9"/>
              <w:left w:val="single" w:sz="4" w:space="0" w:color="BFBFBF"/>
              <w:bottom w:val="single" w:sz="4" w:space="0" w:color="C9C9C9"/>
              <w:right w:val="single" w:sz="4" w:space="0" w:color="BFBFBF"/>
            </w:tcBorders>
            <w:hideMark/>
          </w:tcPr>
          <w:p w14:paraId="50B0D818" w14:textId="77777777" w:rsidR="00021050" w:rsidRDefault="00021050" w:rsidP="005D42FB">
            <w:pPr>
              <w:jc w:val="right"/>
              <w:rPr>
                <w:color w:val="000000"/>
              </w:rPr>
            </w:pPr>
            <w:r>
              <w:rPr>
                <w:color w:val="000000"/>
              </w:rPr>
              <w:t>15.000,00</w:t>
            </w:r>
          </w:p>
        </w:tc>
        <w:tc>
          <w:tcPr>
            <w:tcW w:w="1610" w:type="dxa"/>
            <w:tcBorders>
              <w:top w:val="single" w:sz="4" w:space="0" w:color="C9C9C9"/>
              <w:left w:val="single" w:sz="4" w:space="0" w:color="BFBFBF"/>
              <w:bottom w:val="single" w:sz="4" w:space="0" w:color="C9C9C9"/>
              <w:right w:val="single" w:sz="4" w:space="0" w:color="C9C9C9"/>
            </w:tcBorders>
          </w:tcPr>
          <w:p w14:paraId="2B5EF98C" w14:textId="77777777" w:rsidR="00021050" w:rsidRDefault="00021050" w:rsidP="005D42FB">
            <w:pPr>
              <w:jc w:val="right"/>
              <w:rPr>
                <w:color w:val="000000"/>
              </w:rPr>
            </w:pPr>
            <w:r>
              <w:rPr>
                <w:color w:val="000000"/>
              </w:rPr>
              <w:t>15.000,00</w:t>
            </w:r>
          </w:p>
          <w:p w14:paraId="759827C1" w14:textId="77777777" w:rsidR="00021050" w:rsidRDefault="00021050" w:rsidP="005D42FB">
            <w:pPr>
              <w:jc w:val="right"/>
              <w:rPr>
                <w:color w:val="000000"/>
              </w:rPr>
            </w:pPr>
          </w:p>
        </w:tc>
      </w:tr>
      <w:tr w:rsidR="00021050" w14:paraId="55C55DFF"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hideMark/>
          </w:tcPr>
          <w:p w14:paraId="71C33105" w14:textId="77777777" w:rsidR="00021050" w:rsidRDefault="00021050" w:rsidP="002254F0">
            <w:pPr>
              <w:jc w:val="both"/>
              <w:rPr>
                <w:color w:val="000000"/>
              </w:rPr>
            </w:pPr>
            <w:r>
              <w:rPr>
                <w:color w:val="000000"/>
              </w:rPr>
              <w:t>67</w:t>
            </w:r>
          </w:p>
        </w:tc>
        <w:tc>
          <w:tcPr>
            <w:tcW w:w="3686" w:type="dxa"/>
            <w:tcBorders>
              <w:top w:val="single" w:sz="4" w:space="0" w:color="C9C9C9"/>
              <w:left w:val="single" w:sz="4" w:space="0" w:color="BFBFBF"/>
              <w:bottom w:val="single" w:sz="4" w:space="0" w:color="C9C9C9"/>
              <w:right w:val="single" w:sz="4" w:space="0" w:color="BFBFBF"/>
            </w:tcBorders>
            <w:hideMark/>
          </w:tcPr>
          <w:p w14:paraId="683C781D" w14:textId="77777777" w:rsidR="00021050" w:rsidRDefault="00021050" w:rsidP="002254F0">
            <w:pPr>
              <w:jc w:val="both"/>
              <w:rPr>
                <w:color w:val="000000"/>
              </w:rPr>
            </w:pPr>
            <w:r>
              <w:rPr>
                <w:color w:val="000000"/>
              </w:rPr>
              <w:t>Prihodi iz nadležnog proračuna i od HZZO-a temeljem ugovorenih obveza</w:t>
            </w:r>
          </w:p>
        </w:tc>
        <w:tc>
          <w:tcPr>
            <w:tcW w:w="1559" w:type="dxa"/>
            <w:tcBorders>
              <w:top w:val="single" w:sz="4" w:space="0" w:color="C9C9C9"/>
              <w:left w:val="single" w:sz="4" w:space="0" w:color="BFBFBF"/>
              <w:bottom w:val="single" w:sz="4" w:space="0" w:color="C9C9C9"/>
              <w:right w:val="single" w:sz="4" w:space="0" w:color="BFBFBF"/>
            </w:tcBorders>
          </w:tcPr>
          <w:p w14:paraId="72D8CE91" w14:textId="77777777" w:rsidR="00021050" w:rsidRDefault="00021050" w:rsidP="005D42FB">
            <w:pPr>
              <w:jc w:val="right"/>
              <w:rPr>
                <w:color w:val="000000"/>
              </w:rPr>
            </w:pPr>
            <w:r>
              <w:rPr>
                <w:color w:val="000000"/>
              </w:rPr>
              <w:t>916.900,00</w:t>
            </w:r>
          </w:p>
          <w:p w14:paraId="02798F4F" w14:textId="77777777" w:rsidR="00021050" w:rsidRDefault="00021050" w:rsidP="005D42FB">
            <w:pPr>
              <w:jc w:val="right"/>
              <w:rPr>
                <w:color w:val="000000"/>
              </w:rPr>
            </w:pPr>
          </w:p>
        </w:tc>
        <w:tc>
          <w:tcPr>
            <w:tcW w:w="1645" w:type="dxa"/>
            <w:tcBorders>
              <w:top w:val="single" w:sz="4" w:space="0" w:color="C9C9C9"/>
              <w:left w:val="single" w:sz="4" w:space="0" w:color="BFBFBF"/>
              <w:bottom w:val="single" w:sz="4" w:space="0" w:color="C9C9C9"/>
              <w:right w:val="single" w:sz="4" w:space="0" w:color="BFBFBF"/>
            </w:tcBorders>
          </w:tcPr>
          <w:p w14:paraId="0C7B7C47" w14:textId="77777777" w:rsidR="00021050" w:rsidRDefault="00021050" w:rsidP="005D42FB">
            <w:pPr>
              <w:jc w:val="right"/>
              <w:rPr>
                <w:color w:val="000000"/>
              </w:rPr>
            </w:pPr>
            <w:r>
              <w:rPr>
                <w:color w:val="000000"/>
              </w:rPr>
              <w:t>916.900,00</w:t>
            </w:r>
          </w:p>
          <w:p w14:paraId="785B7A92" w14:textId="77777777" w:rsidR="00021050" w:rsidRDefault="00021050" w:rsidP="005D42FB">
            <w:pPr>
              <w:jc w:val="right"/>
              <w:rPr>
                <w:color w:val="000000"/>
              </w:rPr>
            </w:pPr>
          </w:p>
        </w:tc>
        <w:tc>
          <w:tcPr>
            <w:tcW w:w="1610" w:type="dxa"/>
            <w:tcBorders>
              <w:top w:val="single" w:sz="4" w:space="0" w:color="C9C9C9"/>
              <w:left w:val="single" w:sz="4" w:space="0" w:color="BFBFBF"/>
              <w:bottom w:val="single" w:sz="4" w:space="0" w:color="C9C9C9"/>
              <w:right w:val="single" w:sz="4" w:space="0" w:color="C9C9C9"/>
            </w:tcBorders>
          </w:tcPr>
          <w:p w14:paraId="687A2E82" w14:textId="77777777" w:rsidR="00021050" w:rsidRDefault="00021050" w:rsidP="005D42FB">
            <w:pPr>
              <w:jc w:val="right"/>
              <w:rPr>
                <w:color w:val="000000"/>
              </w:rPr>
            </w:pPr>
            <w:r>
              <w:rPr>
                <w:color w:val="000000"/>
              </w:rPr>
              <w:t>916.900,00</w:t>
            </w:r>
          </w:p>
          <w:p w14:paraId="32572F7B" w14:textId="77777777" w:rsidR="00021050" w:rsidRDefault="00021050" w:rsidP="005D42FB">
            <w:pPr>
              <w:jc w:val="right"/>
              <w:rPr>
                <w:color w:val="000000"/>
              </w:rPr>
            </w:pPr>
          </w:p>
        </w:tc>
      </w:tr>
      <w:tr w:rsidR="00021050" w14:paraId="1AE8849A"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hideMark/>
          </w:tcPr>
          <w:p w14:paraId="0FB3D116" w14:textId="77777777" w:rsidR="00021050" w:rsidRDefault="00021050" w:rsidP="002254F0">
            <w:pPr>
              <w:jc w:val="both"/>
              <w:rPr>
                <w:color w:val="000000"/>
              </w:rPr>
            </w:pPr>
            <w:r>
              <w:rPr>
                <w:color w:val="000000"/>
              </w:rPr>
              <w:t>68</w:t>
            </w:r>
          </w:p>
        </w:tc>
        <w:tc>
          <w:tcPr>
            <w:tcW w:w="3686" w:type="dxa"/>
            <w:tcBorders>
              <w:top w:val="single" w:sz="4" w:space="0" w:color="C9C9C9"/>
              <w:left w:val="single" w:sz="4" w:space="0" w:color="BFBFBF"/>
              <w:bottom w:val="single" w:sz="4" w:space="0" w:color="C9C9C9"/>
              <w:right w:val="single" w:sz="4" w:space="0" w:color="BFBFBF"/>
            </w:tcBorders>
            <w:hideMark/>
          </w:tcPr>
          <w:p w14:paraId="0068FD7B" w14:textId="77777777" w:rsidR="00021050" w:rsidRDefault="00021050" w:rsidP="002254F0">
            <w:pPr>
              <w:jc w:val="both"/>
              <w:rPr>
                <w:color w:val="000000"/>
              </w:rPr>
            </w:pPr>
            <w:r>
              <w:rPr>
                <w:color w:val="000000"/>
              </w:rPr>
              <w:t>Kazne, upravne mjere i ostali prihodi</w:t>
            </w:r>
          </w:p>
        </w:tc>
        <w:tc>
          <w:tcPr>
            <w:tcW w:w="1559" w:type="dxa"/>
            <w:tcBorders>
              <w:top w:val="single" w:sz="4" w:space="0" w:color="C9C9C9"/>
              <w:left w:val="single" w:sz="4" w:space="0" w:color="BFBFBF"/>
              <w:bottom w:val="single" w:sz="4" w:space="0" w:color="C9C9C9"/>
              <w:right w:val="single" w:sz="4" w:space="0" w:color="BFBFBF"/>
            </w:tcBorders>
            <w:hideMark/>
          </w:tcPr>
          <w:p w14:paraId="56D10BE8" w14:textId="77777777" w:rsidR="00021050" w:rsidRDefault="00021050" w:rsidP="005D42FB">
            <w:pPr>
              <w:jc w:val="right"/>
              <w:rPr>
                <w:color w:val="000000"/>
              </w:rPr>
            </w:pPr>
            <w:r>
              <w:rPr>
                <w:color w:val="000000"/>
              </w:rPr>
              <w:t>-</w:t>
            </w:r>
          </w:p>
        </w:tc>
        <w:tc>
          <w:tcPr>
            <w:tcW w:w="1645" w:type="dxa"/>
            <w:tcBorders>
              <w:top w:val="single" w:sz="4" w:space="0" w:color="C9C9C9"/>
              <w:left w:val="single" w:sz="4" w:space="0" w:color="BFBFBF"/>
              <w:bottom w:val="single" w:sz="4" w:space="0" w:color="C9C9C9"/>
              <w:right w:val="single" w:sz="4" w:space="0" w:color="BFBFBF"/>
            </w:tcBorders>
            <w:hideMark/>
          </w:tcPr>
          <w:p w14:paraId="2CC2B447" w14:textId="77777777" w:rsidR="00021050" w:rsidRDefault="00021050" w:rsidP="005D42FB">
            <w:pPr>
              <w:jc w:val="right"/>
              <w:rPr>
                <w:color w:val="000000"/>
              </w:rPr>
            </w:pPr>
            <w:r>
              <w:rPr>
                <w:color w:val="000000"/>
              </w:rPr>
              <w:t>-</w:t>
            </w:r>
          </w:p>
        </w:tc>
        <w:tc>
          <w:tcPr>
            <w:tcW w:w="1610" w:type="dxa"/>
            <w:tcBorders>
              <w:top w:val="single" w:sz="4" w:space="0" w:color="C9C9C9"/>
              <w:left w:val="single" w:sz="4" w:space="0" w:color="BFBFBF"/>
              <w:bottom w:val="single" w:sz="4" w:space="0" w:color="C9C9C9"/>
              <w:right w:val="single" w:sz="4" w:space="0" w:color="C9C9C9"/>
            </w:tcBorders>
            <w:hideMark/>
          </w:tcPr>
          <w:p w14:paraId="448AC65C" w14:textId="77777777" w:rsidR="00021050" w:rsidRDefault="00021050" w:rsidP="005D42FB">
            <w:pPr>
              <w:jc w:val="right"/>
              <w:rPr>
                <w:color w:val="000000"/>
              </w:rPr>
            </w:pPr>
            <w:r>
              <w:rPr>
                <w:color w:val="000000"/>
              </w:rPr>
              <w:t> -</w:t>
            </w:r>
          </w:p>
        </w:tc>
      </w:tr>
      <w:tr w:rsidR="00021050" w14:paraId="5DABCDAF"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hideMark/>
          </w:tcPr>
          <w:p w14:paraId="6533BEDE" w14:textId="77777777" w:rsidR="00021050" w:rsidRDefault="00021050" w:rsidP="002254F0">
            <w:pPr>
              <w:jc w:val="both"/>
              <w:rPr>
                <w:color w:val="000000"/>
              </w:rPr>
            </w:pPr>
            <w:r>
              <w:rPr>
                <w:color w:val="000000"/>
              </w:rPr>
              <w:t>7</w:t>
            </w:r>
          </w:p>
        </w:tc>
        <w:tc>
          <w:tcPr>
            <w:tcW w:w="3686" w:type="dxa"/>
            <w:tcBorders>
              <w:top w:val="single" w:sz="4" w:space="0" w:color="C9C9C9"/>
              <w:left w:val="single" w:sz="4" w:space="0" w:color="BFBFBF"/>
              <w:bottom w:val="single" w:sz="4" w:space="0" w:color="C9C9C9"/>
              <w:right w:val="single" w:sz="4" w:space="0" w:color="BFBFBF"/>
            </w:tcBorders>
            <w:hideMark/>
          </w:tcPr>
          <w:p w14:paraId="0D2E29F6" w14:textId="77777777" w:rsidR="00021050" w:rsidRDefault="00021050" w:rsidP="002254F0">
            <w:pPr>
              <w:jc w:val="both"/>
              <w:rPr>
                <w:b/>
                <w:color w:val="000000"/>
              </w:rPr>
            </w:pPr>
            <w:r>
              <w:rPr>
                <w:b/>
                <w:color w:val="000000"/>
              </w:rPr>
              <w:t>PRIHODI OD PRODAJE NEFINANCIJSKE IMOVINE</w:t>
            </w:r>
          </w:p>
        </w:tc>
        <w:tc>
          <w:tcPr>
            <w:tcW w:w="1559" w:type="dxa"/>
            <w:tcBorders>
              <w:top w:val="single" w:sz="4" w:space="0" w:color="C9C9C9"/>
              <w:left w:val="single" w:sz="4" w:space="0" w:color="BFBFBF"/>
              <w:bottom w:val="single" w:sz="4" w:space="0" w:color="C9C9C9"/>
              <w:right w:val="single" w:sz="4" w:space="0" w:color="BFBFBF"/>
            </w:tcBorders>
            <w:hideMark/>
          </w:tcPr>
          <w:p w14:paraId="3F0C77A4" w14:textId="77777777" w:rsidR="00021050" w:rsidRDefault="00021050" w:rsidP="005D42FB">
            <w:pPr>
              <w:jc w:val="right"/>
              <w:rPr>
                <w:color w:val="auto"/>
              </w:rPr>
            </w:pPr>
            <w:r>
              <w:t>-</w:t>
            </w:r>
          </w:p>
        </w:tc>
        <w:tc>
          <w:tcPr>
            <w:tcW w:w="1645" w:type="dxa"/>
            <w:tcBorders>
              <w:top w:val="single" w:sz="4" w:space="0" w:color="C9C9C9"/>
              <w:left w:val="single" w:sz="4" w:space="0" w:color="BFBFBF"/>
              <w:bottom w:val="single" w:sz="4" w:space="0" w:color="C9C9C9"/>
              <w:right w:val="single" w:sz="4" w:space="0" w:color="BFBFBF"/>
            </w:tcBorders>
            <w:hideMark/>
          </w:tcPr>
          <w:p w14:paraId="5C56AE09" w14:textId="77777777" w:rsidR="00021050" w:rsidRDefault="00021050" w:rsidP="005D42FB">
            <w:pPr>
              <w:jc w:val="right"/>
            </w:pPr>
            <w:r>
              <w:t>-</w:t>
            </w:r>
          </w:p>
        </w:tc>
        <w:tc>
          <w:tcPr>
            <w:tcW w:w="1610" w:type="dxa"/>
            <w:tcBorders>
              <w:top w:val="single" w:sz="4" w:space="0" w:color="C9C9C9"/>
              <w:left w:val="single" w:sz="4" w:space="0" w:color="BFBFBF"/>
              <w:bottom w:val="single" w:sz="4" w:space="0" w:color="C9C9C9"/>
              <w:right w:val="single" w:sz="4" w:space="0" w:color="C9C9C9"/>
            </w:tcBorders>
            <w:hideMark/>
          </w:tcPr>
          <w:p w14:paraId="045F78D9" w14:textId="77777777" w:rsidR="00021050" w:rsidRDefault="00021050" w:rsidP="005D42FB">
            <w:pPr>
              <w:jc w:val="right"/>
            </w:pPr>
            <w:r>
              <w:t>-</w:t>
            </w:r>
          </w:p>
        </w:tc>
      </w:tr>
      <w:tr w:rsidR="00021050" w14:paraId="440F4AA1"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hideMark/>
          </w:tcPr>
          <w:p w14:paraId="22FE9CE6" w14:textId="77777777" w:rsidR="00021050" w:rsidRDefault="00021050" w:rsidP="002254F0">
            <w:pPr>
              <w:jc w:val="both"/>
              <w:rPr>
                <w:color w:val="000000"/>
              </w:rPr>
            </w:pPr>
            <w:r>
              <w:rPr>
                <w:color w:val="000000"/>
              </w:rPr>
              <w:t>72</w:t>
            </w:r>
          </w:p>
        </w:tc>
        <w:tc>
          <w:tcPr>
            <w:tcW w:w="3686" w:type="dxa"/>
            <w:tcBorders>
              <w:top w:val="single" w:sz="4" w:space="0" w:color="C9C9C9"/>
              <w:left w:val="single" w:sz="4" w:space="0" w:color="BFBFBF"/>
              <w:bottom w:val="single" w:sz="4" w:space="0" w:color="C9C9C9"/>
              <w:right w:val="single" w:sz="4" w:space="0" w:color="BFBFBF"/>
            </w:tcBorders>
            <w:hideMark/>
          </w:tcPr>
          <w:p w14:paraId="1CD5F3BB" w14:textId="77777777" w:rsidR="00021050" w:rsidRDefault="00021050" w:rsidP="002254F0">
            <w:pPr>
              <w:jc w:val="both"/>
              <w:rPr>
                <w:color w:val="000000"/>
              </w:rPr>
            </w:pPr>
            <w:r>
              <w:rPr>
                <w:color w:val="000000"/>
              </w:rPr>
              <w:t>Prihodi od prodaje proizvedene dugotrajne imovine</w:t>
            </w:r>
          </w:p>
        </w:tc>
        <w:tc>
          <w:tcPr>
            <w:tcW w:w="1559" w:type="dxa"/>
            <w:tcBorders>
              <w:top w:val="single" w:sz="4" w:space="0" w:color="C9C9C9"/>
              <w:left w:val="single" w:sz="4" w:space="0" w:color="BFBFBF"/>
              <w:bottom w:val="single" w:sz="4" w:space="0" w:color="C9C9C9"/>
              <w:right w:val="single" w:sz="4" w:space="0" w:color="BFBFBF"/>
            </w:tcBorders>
            <w:hideMark/>
          </w:tcPr>
          <w:p w14:paraId="56F40E0C" w14:textId="77777777" w:rsidR="00021050" w:rsidRDefault="00021050" w:rsidP="005D42FB">
            <w:pPr>
              <w:jc w:val="right"/>
              <w:rPr>
                <w:color w:val="auto"/>
              </w:rPr>
            </w:pPr>
            <w:r>
              <w:t>-</w:t>
            </w:r>
          </w:p>
        </w:tc>
        <w:tc>
          <w:tcPr>
            <w:tcW w:w="1645" w:type="dxa"/>
            <w:tcBorders>
              <w:top w:val="single" w:sz="4" w:space="0" w:color="C9C9C9"/>
              <w:left w:val="single" w:sz="4" w:space="0" w:color="BFBFBF"/>
              <w:bottom w:val="single" w:sz="4" w:space="0" w:color="C9C9C9"/>
              <w:right w:val="single" w:sz="4" w:space="0" w:color="BFBFBF"/>
            </w:tcBorders>
            <w:hideMark/>
          </w:tcPr>
          <w:p w14:paraId="6BCBB647" w14:textId="77777777" w:rsidR="00021050" w:rsidRDefault="00021050" w:rsidP="005D42FB">
            <w:pPr>
              <w:jc w:val="right"/>
            </w:pPr>
            <w:r>
              <w:t>-</w:t>
            </w:r>
          </w:p>
        </w:tc>
        <w:tc>
          <w:tcPr>
            <w:tcW w:w="1610" w:type="dxa"/>
            <w:tcBorders>
              <w:top w:val="single" w:sz="4" w:space="0" w:color="C9C9C9"/>
              <w:left w:val="single" w:sz="4" w:space="0" w:color="BFBFBF"/>
              <w:bottom w:val="single" w:sz="4" w:space="0" w:color="C9C9C9"/>
              <w:right w:val="single" w:sz="4" w:space="0" w:color="C9C9C9"/>
            </w:tcBorders>
            <w:hideMark/>
          </w:tcPr>
          <w:p w14:paraId="011CAC6C" w14:textId="77777777" w:rsidR="00021050" w:rsidRDefault="00021050" w:rsidP="005D42FB">
            <w:pPr>
              <w:jc w:val="right"/>
            </w:pPr>
            <w:r>
              <w:t>-</w:t>
            </w:r>
          </w:p>
        </w:tc>
      </w:tr>
      <w:tr w:rsidR="00021050" w14:paraId="273CB615" w14:textId="77777777" w:rsidTr="002254F0">
        <w:trPr>
          <w:trHeight w:val="264"/>
          <w:jc w:val="right"/>
        </w:trPr>
        <w:tc>
          <w:tcPr>
            <w:tcW w:w="562" w:type="dxa"/>
            <w:tcBorders>
              <w:top w:val="single" w:sz="4" w:space="0" w:color="C9C9C9"/>
              <w:left w:val="single" w:sz="4" w:space="0" w:color="C9C9C9"/>
              <w:bottom w:val="single" w:sz="4" w:space="0" w:color="C9C9C9"/>
              <w:right w:val="single" w:sz="4" w:space="0" w:color="BFBFBF"/>
            </w:tcBorders>
          </w:tcPr>
          <w:p w14:paraId="19AEE074" w14:textId="77777777" w:rsidR="00021050" w:rsidRDefault="00021050" w:rsidP="002254F0">
            <w:pPr>
              <w:jc w:val="both"/>
            </w:pPr>
          </w:p>
        </w:tc>
        <w:tc>
          <w:tcPr>
            <w:tcW w:w="3686" w:type="dxa"/>
            <w:tcBorders>
              <w:top w:val="single" w:sz="4" w:space="0" w:color="C9C9C9"/>
              <w:left w:val="single" w:sz="4" w:space="0" w:color="BFBFBF"/>
              <w:bottom w:val="single" w:sz="4" w:space="0" w:color="C9C9C9"/>
              <w:right w:val="single" w:sz="4" w:space="0" w:color="BFBFBF"/>
            </w:tcBorders>
            <w:hideMark/>
          </w:tcPr>
          <w:p w14:paraId="64E57889" w14:textId="77777777" w:rsidR="00021050" w:rsidRDefault="00021050" w:rsidP="002254F0">
            <w:pPr>
              <w:jc w:val="both"/>
              <w:rPr>
                <w:b/>
                <w:color w:val="000000"/>
              </w:rPr>
            </w:pPr>
            <w:r>
              <w:rPr>
                <w:b/>
                <w:color w:val="000000"/>
              </w:rPr>
              <w:t>UKUPNI PRIHODI</w:t>
            </w:r>
          </w:p>
        </w:tc>
        <w:tc>
          <w:tcPr>
            <w:tcW w:w="1559" w:type="dxa"/>
            <w:tcBorders>
              <w:top w:val="single" w:sz="4" w:space="0" w:color="C9C9C9"/>
              <w:left w:val="single" w:sz="4" w:space="0" w:color="BFBFBF"/>
              <w:bottom w:val="single" w:sz="4" w:space="0" w:color="C9C9C9"/>
              <w:right w:val="single" w:sz="4" w:space="0" w:color="BFBFBF"/>
            </w:tcBorders>
            <w:hideMark/>
          </w:tcPr>
          <w:p w14:paraId="524E1B07" w14:textId="77777777" w:rsidR="00021050" w:rsidRDefault="00021050" w:rsidP="005D42FB">
            <w:pPr>
              <w:jc w:val="right"/>
              <w:rPr>
                <w:b/>
                <w:bCs/>
                <w:color w:val="auto"/>
              </w:rPr>
            </w:pPr>
            <w:r>
              <w:rPr>
                <w:b/>
                <w:bCs/>
              </w:rPr>
              <w:t>4.193.540,00</w:t>
            </w:r>
          </w:p>
        </w:tc>
        <w:tc>
          <w:tcPr>
            <w:tcW w:w="1645" w:type="dxa"/>
            <w:tcBorders>
              <w:top w:val="single" w:sz="4" w:space="0" w:color="C9C9C9"/>
              <w:left w:val="single" w:sz="4" w:space="0" w:color="BFBFBF"/>
              <w:bottom w:val="single" w:sz="4" w:space="0" w:color="C9C9C9"/>
              <w:right w:val="single" w:sz="4" w:space="0" w:color="BFBFBF"/>
            </w:tcBorders>
            <w:hideMark/>
          </w:tcPr>
          <w:p w14:paraId="196FADAB" w14:textId="77777777" w:rsidR="00021050" w:rsidRDefault="00021050" w:rsidP="005D42FB">
            <w:pPr>
              <w:jc w:val="right"/>
              <w:rPr>
                <w:b/>
                <w:bCs/>
              </w:rPr>
            </w:pPr>
            <w:r>
              <w:rPr>
                <w:b/>
                <w:bCs/>
              </w:rPr>
              <w:t>4.193.540,00</w:t>
            </w:r>
          </w:p>
        </w:tc>
        <w:tc>
          <w:tcPr>
            <w:tcW w:w="1610" w:type="dxa"/>
            <w:tcBorders>
              <w:top w:val="single" w:sz="4" w:space="0" w:color="C9C9C9"/>
              <w:left w:val="single" w:sz="4" w:space="0" w:color="BFBFBF"/>
              <w:bottom w:val="single" w:sz="4" w:space="0" w:color="C9C9C9"/>
              <w:right w:val="single" w:sz="4" w:space="0" w:color="C9C9C9"/>
            </w:tcBorders>
            <w:hideMark/>
          </w:tcPr>
          <w:p w14:paraId="6C662F97" w14:textId="77777777" w:rsidR="00021050" w:rsidRDefault="00021050" w:rsidP="005D42FB">
            <w:pPr>
              <w:jc w:val="right"/>
              <w:rPr>
                <w:b/>
                <w:bCs/>
              </w:rPr>
            </w:pPr>
            <w:r>
              <w:rPr>
                <w:b/>
                <w:bCs/>
              </w:rPr>
              <w:t>4.193.540,00</w:t>
            </w:r>
          </w:p>
        </w:tc>
      </w:tr>
    </w:tbl>
    <w:p w14:paraId="5F2211C7" w14:textId="77777777" w:rsidR="00021050" w:rsidRDefault="00021050" w:rsidP="00021050">
      <w:pPr>
        <w:jc w:val="both"/>
      </w:pPr>
    </w:p>
    <w:p w14:paraId="3910EA71" w14:textId="77777777" w:rsidR="00021050" w:rsidRDefault="00021050" w:rsidP="00021050">
      <w:pPr>
        <w:jc w:val="both"/>
      </w:pPr>
    </w:p>
    <w:p w14:paraId="58FEC126" w14:textId="77777777" w:rsidR="00021050" w:rsidRDefault="00021050" w:rsidP="00021050">
      <w:pPr>
        <w:jc w:val="both"/>
      </w:pPr>
      <w:r>
        <w:t xml:space="preserve">Skupina 63  </w:t>
      </w:r>
    </w:p>
    <w:p w14:paraId="4044AF50" w14:textId="77777777" w:rsidR="00021050" w:rsidRDefault="00021050" w:rsidP="00021050">
      <w:pPr>
        <w:jc w:val="both"/>
      </w:pPr>
      <w:r>
        <w:t xml:space="preserve">Planirane su pomoći za sudjelovanje u </w:t>
      </w:r>
      <w:proofErr w:type="spellStart"/>
      <w:r>
        <w:t>Erasmus</w:t>
      </w:r>
      <w:proofErr w:type="spellEnd"/>
      <w:r>
        <w:t xml:space="preserve"> projektima u iznosu 7.525,40 </w:t>
      </w:r>
      <w:proofErr w:type="spellStart"/>
      <w:r>
        <w:t>eur</w:t>
      </w:r>
      <w:proofErr w:type="spellEnd"/>
      <w:r>
        <w:t xml:space="preserve">, Školska shema voća i povrća, nabavu udžbenika i radnih udžbenika 45.000,00 </w:t>
      </w:r>
      <w:proofErr w:type="spellStart"/>
      <w:r>
        <w:t>eur</w:t>
      </w:r>
      <w:proofErr w:type="spellEnd"/>
      <w:r>
        <w:t>, financiranje rashoda za zaposlene od strane MZO-a, znatno je povećanje jer je bilo povećanje plaća, pomoći za menstrualne higijenske potrepštine, sufinanciranje prehrane učenika.</w:t>
      </w:r>
    </w:p>
    <w:p w14:paraId="2606681B" w14:textId="77777777" w:rsidR="00021050" w:rsidRDefault="00021050" w:rsidP="00021050">
      <w:pPr>
        <w:jc w:val="both"/>
      </w:pPr>
    </w:p>
    <w:p w14:paraId="5ED497B1" w14:textId="77777777" w:rsidR="00021050" w:rsidRDefault="00021050" w:rsidP="00021050">
      <w:pPr>
        <w:jc w:val="both"/>
      </w:pPr>
      <w:r>
        <w:t>Skupina 65</w:t>
      </w:r>
    </w:p>
    <w:p w14:paraId="1CCC50DF" w14:textId="77777777" w:rsidR="00021050" w:rsidRDefault="00021050" w:rsidP="00021050">
      <w:pPr>
        <w:jc w:val="both"/>
      </w:pPr>
      <w:r>
        <w:t xml:space="preserve">Planirani su namjenski primici od naplate usluga produženog boravka </w:t>
      </w:r>
    </w:p>
    <w:p w14:paraId="6547403E" w14:textId="77777777" w:rsidR="00021050" w:rsidRDefault="00021050" w:rsidP="00021050">
      <w:pPr>
        <w:jc w:val="both"/>
      </w:pPr>
    </w:p>
    <w:p w14:paraId="7978846E" w14:textId="77777777" w:rsidR="00021050" w:rsidRDefault="00021050" w:rsidP="00021050">
      <w:pPr>
        <w:jc w:val="both"/>
      </w:pPr>
      <w:r>
        <w:t>Skupina 66</w:t>
      </w:r>
    </w:p>
    <w:p w14:paraId="1F7D5E1C" w14:textId="77777777" w:rsidR="00021050" w:rsidRDefault="00021050" w:rsidP="00021050">
      <w:pPr>
        <w:jc w:val="both"/>
      </w:pPr>
      <w:r>
        <w:t>Planirani su prihodi od najma dvorane za sportske aktivnosti, najma korištenja učionica za STEM aktivnosti, donacije od turističkih agencija za provođenje terenskih nastava i izleta, otkup starog papira, donacije od starih baterija.</w:t>
      </w:r>
    </w:p>
    <w:p w14:paraId="27900C40" w14:textId="77777777" w:rsidR="00021050" w:rsidRDefault="00021050" w:rsidP="00021050">
      <w:pPr>
        <w:jc w:val="both"/>
      </w:pPr>
    </w:p>
    <w:p w14:paraId="5C32AFF1" w14:textId="77777777" w:rsidR="00021050" w:rsidRDefault="00021050" w:rsidP="00021050">
      <w:pPr>
        <w:jc w:val="both"/>
        <w:rPr>
          <w:i/>
        </w:rPr>
      </w:pPr>
      <w:r>
        <w:rPr>
          <w:i/>
        </w:rPr>
        <w:t>Tablica 2.– Višak prihoda poslovanja planiran za 2026. godinu</w:t>
      </w:r>
    </w:p>
    <w:tbl>
      <w:tblPr>
        <w:tblW w:w="906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875"/>
        <w:gridCol w:w="6499"/>
        <w:gridCol w:w="1686"/>
      </w:tblGrid>
      <w:tr w:rsidR="00021050" w14:paraId="6E64562C" w14:textId="77777777" w:rsidTr="002254F0">
        <w:trPr>
          <w:trHeight w:val="264"/>
        </w:trPr>
        <w:tc>
          <w:tcPr>
            <w:tcW w:w="7376" w:type="dxa"/>
            <w:gridSpan w:val="2"/>
            <w:tcBorders>
              <w:top w:val="single" w:sz="4" w:space="0" w:color="C9C9C9"/>
              <w:left w:val="single" w:sz="4" w:space="0" w:color="C9C9C9"/>
              <w:bottom w:val="single" w:sz="4" w:space="0" w:color="C9C9C9"/>
              <w:right w:val="single" w:sz="4" w:space="0" w:color="BFBFBF"/>
            </w:tcBorders>
            <w:hideMark/>
          </w:tcPr>
          <w:p w14:paraId="1F948F56" w14:textId="77777777" w:rsidR="00021050" w:rsidRDefault="00021050" w:rsidP="002254F0">
            <w:pPr>
              <w:jc w:val="both"/>
              <w:rPr>
                <w:color w:val="000000"/>
              </w:rPr>
            </w:pPr>
            <w:r>
              <w:rPr>
                <w:color w:val="000000"/>
              </w:rPr>
              <w:t xml:space="preserve"> VIŠKOVI PRIHODA POSLOVANJA</w:t>
            </w:r>
          </w:p>
        </w:tc>
        <w:tc>
          <w:tcPr>
            <w:tcW w:w="1686" w:type="dxa"/>
            <w:tcBorders>
              <w:top w:val="single" w:sz="4" w:space="0" w:color="C9C9C9"/>
              <w:left w:val="single" w:sz="4" w:space="0" w:color="BFBFBF"/>
              <w:bottom w:val="single" w:sz="4" w:space="0" w:color="C9C9C9"/>
              <w:right w:val="single" w:sz="4" w:space="0" w:color="C9C9C9"/>
            </w:tcBorders>
            <w:hideMark/>
          </w:tcPr>
          <w:p w14:paraId="214BA777" w14:textId="77777777" w:rsidR="00021050" w:rsidRDefault="00021050" w:rsidP="002254F0">
            <w:pPr>
              <w:jc w:val="both"/>
              <w:rPr>
                <w:color w:val="000000"/>
              </w:rPr>
            </w:pPr>
            <w:r>
              <w:rPr>
                <w:color w:val="000000"/>
              </w:rPr>
              <w:t>PLAN 2026. (€)</w:t>
            </w:r>
          </w:p>
        </w:tc>
      </w:tr>
      <w:tr w:rsidR="00021050" w14:paraId="1FA029FD" w14:textId="77777777" w:rsidTr="002254F0">
        <w:trPr>
          <w:trHeight w:val="264"/>
        </w:trPr>
        <w:tc>
          <w:tcPr>
            <w:tcW w:w="876" w:type="dxa"/>
            <w:tcBorders>
              <w:top w:val="single" w:sz="4" w:space="0" w:color="C9C9C9"/>
              <w:left w:val="single" w:sz="4" w:space="0" w:color="C9C9C9"/>
              <w:bottom w:val="single" w:sz="4" w:space="0" w:color="C9C9C9"/>
              <w:right w:val="single" w:sz="4" w:space="0" w:color="BFBFBF"/>
            </w:tcBorders>
            <w:hideMark/>
          </w:tcPr>
          <w:p w14:paraId="1A4ABCF0" w14:textId="77777777" w:rsidR="00021050" w:rsidRDefault="00021050" w:rsidP="002254F0">
            <w:pPr>
              <w:jc w:val="both"/>
              <w:rPr>
                <w:color w:val="000000"/>
              </w:rPr>
            </w:pPr>
            <w:r>
              <w:rPr>
                <w:color w:val="000000"/>
              </w:rPr>
              <w:t>3.3.20</w:t>
            </w:r>
          </w:p>
        </w:tc>
        <w:tc>
          <w:tcPr>
            <w:tcW w:w="6500" w:type="dxa"/>
            <w:tcBorders>
              <w:top w:val="single" w:sz="4" w:space="0" w:color="C9C9C9"/>
              <w:left w:val="single" w:sz="4" w:space="0" w:color="BFBFBF"/>
              <w:bottom w:val="single" w:sz="4" w:space="0" w:color="C9C9C9"/>
              <w:right w:val="single" w:sz="4" w:space="0" w:color="BFBFBF"/>
            </w:tcBorders>
            <w:hideMark/>
          </w:tcPr>
          <w:p w14:paraId="403F0CD8" w14:textId="77777777" w:rsidR="00021050" w:rsidRDefault="00021050" w:rsidP="002254F0">
            <w:pPr>
              <w:jc w:val="both"/>
              <w:rPr>
                <w:b/>
                <w:color w:val="000000"/>
              </w:rPr>
            </w:pPr>
            <w:r>
              <w:rPr>
                <w:color w:val="000000"/>
              </w:rPr>
              <w:t>Višak prihoda od pruženih usluga</w:t>
            </w:r>
          </w:p>
        </w:tc>
        <w:tc>
          <w:tcPr>
            <w:tcW w:w="1686" w:type="dxa"/>
            <w:tcBorders>
              <w:top w:val="single" w:sz="4" w:space="0" w:color="C9C9C9"/>
              <w:left w:val="single" w:sz="4" w:space="0" w:color="BFBFBF"/>
              <w:bottom w:val="single" w:sz="4" w:space="0" w:color="C9C9C9"/>
              <w:right w:val="single" w:sz="4" w:space="0" w:color="C9C9C9"/>
            </w:tcBorders>
            <w:hideMark/>
          </w:tcPr>
          <w:p w14:paraId="4DDC8326" w14:textId="77777777" w:rsidR="00021050" w:rsidRDefault="00021050" w:rsidP="005D42FB">
            <w:pPr>
              <w:jc w:val="right"/>
              <w:rPr>
                <w:color w:val="000000"/>
              </w:rPr>
            </w:pPr>
            <w:r>
              <w:rPr>
                <w:color w:val="000000"/>
              </w:rPr>
              <w:t>4.000,00</w:t>
            </w:r>
          </w:p>
        </w:tc>
      </w:tr>
      <w:tr w:rsidR="00021050" w14:paraId="08B36C92" w14:textId="77777777" w:rsidTr="002254F0">
        <w:trPr>
          <w:trHeight w:val="264"/>
        </w:trPr>
        <w:tc>
          <w:tcPr>
            <w:tcW w:w="876" w:type="dxa"/>
            <w:tcBorders>
              <w:top w:val="single" w:sz="4" w:space="0" w:color="C9C9C9"/>
              <w:left w:val="single" w:sz="4" w:space="0" w:color="C9C9C9"/>
              <w:bottom w:val="single" w:sz="4" w:space="0" w:color="C9C9C9"/>
              <w:right w:val="single" w:sz="4" w:space="0" w:color="BFBFBF"/>
            </w:tcBorders>
            <w:hideMark/>
          </w:tcPr>
          <w:p w14:paraId="5E7798F0" w14:textId="77777777" w:rsidR="00021050" w:rsidRDefault="00021050" w:rsidP="002254F0">
            <w:pPr>
              <w:jc w:val="both"/>
              <w:rPr>
                <w:color w:val="000000"/>
              </w:rPr>
            </w:pPr>
            <w:r>
              <w:rPr>
                <w:color w:val="000000"/>
              </w:rPr>
              <w:t>4.3.20.</w:t>
            </w:r>
          </w:p>
        </w:tc>
        <w:tc>
          <w:tcPr>
            <w:tcW w:w="6500" w:type="dxa"/>
            <w:tcBorders>
              <w:top w:val="single" w:sz="4" w:space="0" w:color="C9C9C9"/>
              <w:left w:val="single" w:sz="4" w:space="0" w:color="BFBFBF"/>
              <w:bottom w:val="single" w:sz="4" w:space="0" w:color="C9C9C9"/>
              <w:right w:val="single" w:sz="4" w:space="0" w:color="BFBFBF"/>
            </w:tcBorders>
            <w:hideMark/>
          </w:tcPr>
          <w:p w14:paraId="2D331AB6" w14:textId="77777777" w:rsidR="00021050" w:rsidRDefault="00021050" w:rsidP="002254F0">
            <w:pPr>
              <w:jc w:val="both"/>
              <w:rPr>
                <w:b/>
                <w:color w:val="000000"/>
              </w:rPr>
            </w:pPr>
            <w:r>
              <w:rPr>
                <w:color w:val="000000"/>
              </w:rPr>
              <w:t>Višak prihoda od sufinanciranja cijene usluge, participacije i slično</w:t>
            </w:r>
          </w:p>
        </w:tc>
        <w:tc>
          <w:tcPr>
            <w:tcW w:w="1686" w:type="dxa"/>
            <w:tcBorders>
              <w:top w:val="single" w:sz="4" w:space="0" w:color="C9C9C9"/>
              <w:left w:val="single" w:sz="4" w:space="0" w:color="BFBFBF"/>
              <w:bottom w:val="single" w:sz="4" w:space="0" w:color="C9C9C9"/>
              <w:right w:val="single" w:sz="4" w:space="0" w:color="C9C9C9"/>
            </w:tcBorders>
            <w:hideMark/>
          </w:tcPr>
          <w:p w14:paraId="1C9484B2" w14:textId="77777777" w:rsidR="00021050" w:rsidRDefault="00021050" w:rsidP="005D42FB">
            <w:pPr>
              <w:jc w:val="right"/>
              <w:rPr>
                <w:color w:val="000000"/>
              </w:rPr>
            </w:pPr>
            <w:r>
              <w:rPr>
                <w:color w:val="000000"/>
              </w:rPr>
              <w:t>20.000,00</w:t>
            </w:r>
          </w:p>
        </w:tc>
      </w:tr>
      <w:tr w:rsidR="00021050" w14:paraId="48E8BE88" w14:textId="77777777" w:rsidTr="002254F0">
        <w:trPr>
          <w:trHeight w:val="264"/>
        </w:trPr>
        <w:tc>
          <w:tcPr>
            <w:tcW w:w="876" w:type="dxa"/>
            <w:tcBorders>
              <w:top w:val="single" w:sz="4" w:space="0" w:color="C9C9C9"/>
              <w:left w:val="single" w:sz="4" w:space="0" w:color="C9C9C9"/>
              <w:bottom w:val="single" w:sz="4" w:space="0" w:color="C9C9C9"/>
              <w:right w:val="single" w:sz="4" w:space="0" w:color="BFBFBF"/>
            </w:tcBorders>
            <w:hideMark/>
          </w:tcPr>
          <w:p w14:paraId="6658D096" w14:textId="77777777" w:rsidR="00021050" w:rsidRDefault="00021050" w:rsidP="002254F0">
            <w:pPr>
              <w:jc w:val="both"/>
              <w:rPr>
                <w:color w:val="000000"/>
              </w:rPr>
            </w:pPr>
            <w:r>
              <w:rPr>
                <w:color w:val="000000"/>
              </w:rPr>
              <w:t>5.3.20.</w:t>
            </w:r>
          </w:p>
        </w:tc>
        <w:tc>
          <w:tcPr>
            <w:tcW w:w="6500" w:type="dxa"/>
            <w:tcBorders>
              <w:top w:val="single" w:sz="4" w:space="0" w:color="C9C9C9"/>
              <w:left w:val="single" w:sz="4" w:space="0" w:color="BFBFBF"/>
              <w:bottom w:val="single" w:sz="4" w:space="0" w:color="C9C9C9"/>
              <w:right w:val="single" w:sz="4" w:space="0" w:color="BFBFBF"/>
            </w:tcBorders>
            <w:hideMark/>
          </w:tcPr>
          <w:p w14:paraId="7847097E" w14:textId="77777777" w:rsidR="00021050" w:rsidRDefault="00021050" w:rsidP="002254F0">
            <w:pPr>
              <w:jc w:val="both"/>
              <w:rPr>
                <w:b/>
                <w:color w:val="000000"/>
              </w:rPr>
            </w:pPr>
            <w:r>
              <w:rPr>
                <w:color w:val="000000"/>
              </w:rPr>
              <w:t>Višak prihoda od pomoći</w:t>
            </w:r>
          </w:p>
        </w:tc>
        <w:tc>
          <w:tcPr>
            <w:tcW w:w="1686" w:type="dxa"/>
            <w:tcBorders>
              <w:top w:val="single" w:sz="4" w:space="0" w:color="C9C9C9"/>
              <w:left w:val="single" w:sz="4" w:space="0" w:color="BFBFBF"/>
              <w:bottom w:val="single" w:sz="4" w:space="0" w:color="C9C9C9"/>
              <w:right w:val="single" w:sz="4" w:space="0" w:color="C9C9C9"/>
            </w:tcBorders>
            <w:hideMark/>
          </w:tcPr>
          <w:p w14:paraId="58442267" w14:textId="77777777" w:rsidR="00021050" w:rsidRDefault="00021050" w:rsidP="005D42FB">
            <w:pPr>
              <w:jc w:val="right"/>
              <w:rPr>
                <w:color w:val="000000"/>
              </w:rPr>
            </w:pPr>
            <w:r>
              <w:rPr>
                <w:color w:val="000000"/>
              </w:rPr>
              <w:t>0,00</w:t>
            </w:r>
          </w:p>
        </w:tc>
      </w:tr>
      <w:tr w:rsidR="00021050" w14:paraId="65E35FE5" w14:textId="77777777" w:rsidTr="002254F0">
        <w:trPr>
          <w:trHeight w:val="264"/>
        </w:trPr>
        <w:tc>
          <w:tcPr>
            <w:tcW w:w="876" w:type="dxa"/>
            <w:tcBorders>
              <w:top w:val="single" w:sz="4" w:space="0" w:color="C9C9C9"/>
              <w:left w:val="single" w:sz="4" w:space="0" w:color="C9C9C9"/>
              <w:bottom w:val="single" w:sz="4" w:space="0" w:color="C9C9C9"/>
              <w:right w:val="single" w:sz="4" w:space="0" w:color="BFBFBF"/>
            </w:tcBorders>
            <w:hideMark/>
          </w:tcPr>
          <w:p w14:paraId="23E23D93" w14:textId="77777777" w:rsidR="00021050" w:rsidRDefault="00021050" w:rsidP="002254F0">
            <w:pPr>
              <w:jc w:val="both"/>
              <w:rPr>
                <w:color w:val="000000"/>
              </w:rPr>
            </w:pPr>
            <w:r>
              <w:rPr>
                <w:color w:val="000000"/>
              </w:rPr>
              <w:t>6.3.2.</w:t>
            </w:r>
          </w:p>
        </w:tc>
        <w:tc>
          <w:tcPr>
            <w:tcW w:w="6500" w:type="dxa"/>
            <w:tcBorders>
              <w:top w:val="single" w:sz="4" w:space="0" w:color="C9C9C9"/>
              <w:left w:val="single" w:sz="4" w:space="0" w:color="BFBFBF"/>
              <w:bottom w:val="single" w:sz="4" w:space="0" w:color="C9C9C9"/>
              <w:right w:val="single" w:sz="4" w:space="0" w:color="BFBFBF"/>
            </w:tcBorders>
            <w:hideMark/>
          </w:tcPr>
          <w:p w14:paraId="396105E5" w14:textId="77777777" w:rsidR="00021050" w:rsidRDefault="00021050" w:rsidP="002254F0">
            <w:pPr>
              <w:jc w:val="both"/>
              <w:rPr>
                <w:b/>
                <w:color w:val="000000"/>
              </w:rPr>
            </w:pPr>
            <w:r>
              <w:rPr>
                <w:color w:val="000000"/>
              </w:rPr>
              <w:t xml:space="preserve">Višak prihoda  od donacija </w:t>
            </w:r>
          </w:p>
        </w:tc>
        <w:tc>
          <w:tcPr>
            <w:tcW w:w="1686" w:type="dxa"/>
            <w:tcBorders>
              <w:top w:val="single" w:sz="4" w:space="0" w:color="C9C9C9"/>
              <w:left w:val="single" w:sz="4" w:space="0" w:color="BFBFBF"/>
              <w:bottom w:val="single" w:sz="4" w:space="0" w:color="C9C9C9"/>
              <w:right w:val="single" w:sz="4" w:space="0" w:color="C9C9C9"/>
            </w:tcBorders>
            <w:hideMark/>
          </w:tcPr>
          <w:p w14:paraId="5A2C05B2" w14:textId="77777777" w:rsidR="00021050" w:rsidRDefault="00021050" w:rsidP="005D42FB">
            <w:pPr>
              <w:jc w:val="right"/>
              <w:rPr>
                <w:color w:val="000000"/>
              </w:rPr>
            </w:pPr>
            <w:r>
              <w:rPr>
                <w:color w:val="000000"/>
              </w:rPr>
              <w:t>1.000,00</w:t>
            </w:r>
          </w:p>
        </w:tc>
      </w:tr>
      <w:tr w:rsidR="00021050" w14:paraId="7621DF57" w14:textId="77777777" w:rsidTr="002254F0">
        <w:trPr>
          <w:trHeight w:val="264"/>
        </w:trPr>
        <w:tc>
          <w:tcPr>
            <w:tcW w:w="876" w:type="dxa"/>
            <w:tcBorders>
              <w:top w:val="single" w:sz="4" w:space="0" w:color="C9C9C9"/>
              <w:left w:val="single" w:sz="4" w:space="0" w:color="C9C9C9"/>
              <w:bottom w:val="single" w:sz="4" w:space="0" w:color="C9C9C9"/>
              <w:right w:val="single" w:sz="4" w:space="0" w:color="BFBFBF"/>
            </w:tcBorders>
            <w:hideMark/>
          </w:tcPr>
          <w:p w14:paraId="5EE2B30D" w14:textId="77777777" w:rsidR="00021050" w:rsidRDefault="00021050" w:rsidP="002254F0">
            <w:pPr>
              <w:jc w:val="both"/>
              <w:rPr>
                <w:color w:val="000000"/>
              </w:rPr>
            </w:pPr>
            <w:r>
              <w:rPr>
                <w:color w:val="000000"/>
              </w:rPr>
              <w:t>7.3.2.</w:t>
            </w:r>
          </w:p>
        </w:tc>
        <w:tc>
          <w:tcPr>
            <w:tcW w:w="6500" w:type="dxa"/>
            <w:tcBorders>
              <w:top w:val="single" w:sz="4" w:space="0" w:color="C9C9C9"/>
              <w:left w:val="single" w:sz="4" w:space="0" w:color="BFBFBF"/>
              <w:bottom w:val="single" w:sz="4" w:space="0" w:color="C9C9C9"/>
              <w:right w:val="single" w:sz="4" w:space="0" w:color="BFBFBF"/>
            </w:tcBorders>
            <w:hideMark/>
          </w:tcPr>
          <w:p w14:paraId="39FBD1EA" w14:textId="77777777" w:rsidR="00021050" w:rsidRDefault="00021050" w:rsidP="002254F0">
            <w:pPr>
              <w:jc w:val="both"/>
              <w:rPr>
                <w:b/>
                <w:color w:val="000000"/>
              </w:rPr>
            </w:pPr>
            <w:r>
              <w:rPr>
                <w:color w:val="000000"/>
              </w:rPr>
              <w:t>Višak prihoda naslova osiguranja, refundacije štete i totalne štete</w:t>
            </w:r>
          </w:p>
        </w:tc>
        <w:tc>
          <w:tcPr>
            <w:tcW w:w="1686" w:type="dxa"/>
            <w:tcBorders>
              <w:top w:val="single" w:sz="4" w:space="0" w:color="C9C9C9"/>
              <w:left w:val="single" w:sz="4" w:space="0" w:color="BFBFBF"/>
              <w:bottom w:val="single" w:sz="4" w:space="0" w:color="C9C9C9"/>
              <w:right w:val="single" w:sz="4" w:space="0" w:color="C9C9C9"/>
            </w:tcBorders>
            <w:hideMark/>
          </w:tcPr>
          <w:p w14:paraId="0CB0CFD5" w14:textId="77777777" w:rsidR="00021050" w:rsidRDefault="00021050" w:rsidP="005D42FB">
            <w:pPr>
              <w:jc w:val="right"/>
              <w:rPr>
                <w:color w:val="000000"/>
              </w:rPr>
            </w:pPr>
            <w:r>
              <w:rPr>
                <w:color w:val="000000"/>
              </w:rPr>
              <w:t>5.000,00</w:t>
            </w:r>
          </w:p>
        </w:tc>
      </w:tr>
      <w:tr w:rsidR="00021050" w14:paraId="63E401D7" w14:textId="77777777" w:rsidTr="002254F0">
        <w:trPr>
          <w:trHeight w:val="264"/>
        </w:trPr>
        <w:tc>
          <w:tcPr>
            <w:tcW w:w="876" w:type="dxa"/>
            <w:tcBorders>
              <w:top w:val="single" w:sz="4" w:space="0" w:color="C9C9C9"/>
              <w:left w:val="single" w:sz="4" w:space="0" w:color="C9C9C9"/>
              <w:bottom w:val="single" w:sz="4" w:space="0" w:color="C9C9C9"/>
              <w:right w:val="single" w:sz="4" w:space="0" w:color="BFBFBF"/>
            </w:tcBorders>
          </w:tcPr>
          <w:p w14:paraId="0C81F8F5" w14:textId="77777777" w:rsidR="00021050" w:rsidRDefault="00021050" w:rsidP="002254F0">
            <w:pPr>
              <w:jc w:val="both"/>
              <w:rPr>
                <w:color w:val="auto"/>
              </w:rPr>
            </w:pPr>
          </w:p>
        </w:tc>
        <w:tc>
          <w:tcPr>
            <w:tcW w:w="6500" w:type="dxa"/>
            <w:tcBorders>
              <w:top w:val="single" w:sz="4" w:space="0" w:color="C9C9C9"/>
              <w:left w:val="single" w:sz="4" w:space="0" w:color="BFBFBF"/>
              <w:bottom w:val="single" w:sz="4" w:space="0" w:color="C9C9C9"/>
              <w:right w:val="single" w:sz="4" w:space="0" w:color="BFBFBF"/>
            </w:tcBorders>
            <w:hideMark/>
          </w:tcPr>
          <w:p w14:paraId="7138754A" w14:textId="77777777" w:rsidR="00021050" w:rsidRDefault="00021050" w:rsidP="002254F0">
            <w:pPr>
              <w:jc w:val="both"/>
              <w:rPr>
                <w:b/>
                <w:color w:val="000000"/>
              </w:rPr>
            </w:pPr>
            <w:r>
              <w:rPr>
                <w:b/>
                <w:color w:val="000000"/>
              </w:rPr>
              <w:t>UKUPNI VIŠAK</w:t>
            </w:r>
          </w:p>
        </w:tc>
        <w:tc>
          <w:tcPr>
            <w:tcW w:w="1686" w:type="dxa"/>
            <w:tcBorders>
              <w:top w:val="single" w:sz="4" w:space="0" w:color="C9C9C9"/>
              <w:left w:val="single" w:sz="4" w:space="0" w:color="BFBFBF"/>
              <w:bottom w:val="single" w:sz="4" w:space="0" w:color="C9C9C9"/>
              <w:right w:val="single" w:sz="4" w:space="0" w:color="C9C9C9"/>
            </w:tcBorders>
            <w:hideMark/>
          </w:tcPr>
          <w:p w14:paraId="1DF8911F" w14:textId="77777777" w:rsidR="00021050" w:rsidRDefault="00021050" w:rsidP="005D42FB">
            <w:pPr>
              <w:jc w:val="right"/>
              <w:rPr>
                <w:b/>
                <w:bCs/>
                <w:color w:val="000000"/>
              </w:rPr>
            </w:pPr>
            <w:r>
              <w:rPr>
                <w:b/>
                <w:bCs/>
                <w:color w:val="000000"/>
              </w:rPr>
              <w:t>30.000,00</w:t>
            </w:r>
          </w:p>
        </w:tc>
      </w:tr>
    </w:tbl>
    <w:p w14:paraId="3D277C0F" w14:textId="77777777" w:rsidR="00021050" w:rsidRDefault="00021050" w:rsidP="00021050">
      <w:pPr>
        <w:jc w:val="both"/>
        <w:rPr>
          <w:color w:val="auto"/>
        </w:rPr>
      </w:pPr>
    </w:p>
    <w:p w14:paraId="2ECF14F5" w14:textId="77777777" w:rsidR="00021050" w:rsidRDefault="00021050" w:rsidP="00021050">
      <w:pPr>
        <w:jc w:val="both"/>
      </w:pPr>
      <w:r>
        <w:lastRenderedPageBreak/>
        <w:t>Viškovi prihoda su ostvarena i neutrošena, a prenesena sredstva koja će se utrošiti za materijalne i financijske troškove poslovanja te održavanja i obnovu nefinancijske imovine.</w:t>
      </w:r>
    </w:p>
    <w:p w14:paraId="5963B5BF" w14:textId="77777777" w:rsidR="00021050" w:rsidRDefault="00021050" w:rsidP="00021050">
      <w:pPr>
        <w:jc w:val="both"/>
      </w:pPr>
    </w:p>
    <w:p w14:paraId="614049CF" w14:textId="77777777" w:rsidR="00021050" w:rsidRDefault="00021050" w:rsidP="00021050">
      <w:pPr>
        <w:jc w:val="both"/>
      </w:pPr>
      <w:r>
        <w:t>2.2. RASHODI I IZDACI</w:t>
      </w:r>
    </w:p>
    <w:p w14:paraId="7A5C79D7" w14:textId="77777777" w:rsidR="00021050" w:rsidRDefault="00021050" w:rsidP="00021050">
      <w:pPr>
        <w:jc w:val="both"/>
      </w:pPr>
    </w:p>
    <w:p w14:paraId="48BB1FAC" w14:textId="77777777" w:rsidR="00021050" w:rsidRDefault="00021050" w:rsidP="00021050">
      <w:pPr>
        <w:jc w:val="both"/>
      </w:pPr>
      <w:r>
        <w:t xml:space="preserve">Osnovna škola Eugen Kvaternik planira u 2026. godini 4.223.540,00 eura rashoda poslovanja i rashoda za nabavu nefinancijske imovine. </w:t>
      </w:r>
    </w:p>
    <w:p w14:paraId="4DBAD8FC" w14:textId="77777777" w:rsidR="00021050" w:rsidRDefault="00021050" w:rsidP="00021050">
      <w:pPr>
        <w:jc w:val="both"/>
      </w:pPr>
    </w:p>
    <w:p w14:paraId="14230AAD" w14:textId="77777777" w:rsidR="00021050" w:rsidRDefault="00021050" w:rsidP="00021050">
      <w:pPr>
        <w:jc w:val="both"/>
        <w:rPr>
          <w:i/>
        </w:rPr>
      </w:pPr>
      <w:r>
        <w:rPr>
          <w:i/>
        </w:rPr>
        <w:t>Tablica 3. – Rashodi po vrsti iskazani u Financijskom planu za razdoblje 2026. – 2028.</w:t>
      </w:r>
    </w:p>
    <w:tbl>
      <w:tblPr>
        <w:tblW w:w="906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455"/>
        <w:gridCol w:w="3573"/>
        <w:gridCol w:w="1532"/>
        <w:gridCol w:w="1750"/>
        <w:gridCol w:w="1750"/>
      </w:tblGrid>
      <w:tr w:rsidR="00021050" w14:paraId="00B6160A" w14:textId="77777777" w:rsidTr="002254F0">
        <w:trPr>
          <w:trHeight w:val="264"/>
        </w:trPr>
        <w:tc>
          <w:tcPr>
            <w:tcW w:w="4030" w:type="dxa"/>
            <w:gridSpan w:val="2"/>
            <w:tcBorders>
              <w:top w:val="single" w:sz="4" w:space="0" w:color="C9C9C9"/>
              <w:left w:val="single" w:sz="4" w:space="0" w:color="C9C9C9"/>
              <w:bottom w:val="single" w:sz="4" w:space="0" w:color="C9C9C9"/>
              <w:right w:val="single" w:sz="4" w:space="0" w:color="BFBFBF"/>
            </w:tcBorders>
          </w:tcPr>
          <w:p w14:paraId="1F5D3B22" w14:textId="77777777" w:rsidR="00021050" w:rsidRDefault="00021050" w:rsidP="002254F0">
            <w:pPr>
              <w:jc w:val="both"/>
              <w:rPr>
                <w:color w:val="000000"/>
              </w:rPr>
            </w:pPr>
          </w:p>
        </w:tc>
        <w:tc>
          <w:tcPr>
            <w:tcW w:w="1532" w:type="dxa"/>
            <w:tcBorders>
              <w:top w:val="single" w:sz="4" w:space="0" w:color="C9C9C9"/>
              <w:left w:val="single" w:sz="4" w:space="0" w:color="BFBFBF"/>
              <w:bottom w:val="single" w:sz="4" w:space="0" w:color="C9C9C9"/>
              <w:right w:val="single" w:sz="4" w:space="0" w:color="BFBFBF"/>
            </w:tcBorders>
            <w:hideMark/>
          </w:tcPr>
          <w:p w14:paraId="56B2483D" w14:textId="77777777" w:rsidR="00021050" w:rsidRPr="000B7C34" w:rsidRDefault="00021050" w:rsidP="002254F0">
            <w:pPr>
              <w:jc w:val="both"/>
              <w:rPr>
                <w:color w:val="000000"/>
                <w:sz w:val="22"/>
                <w:szCs w:val="22"/>
              </w:rPr>
            </w:pPr>
            <w:r w:rsidRPr="000B7C34">
              <w:rPr>
                <w:color w:val="000000"/>
                <w:sz w:val="22"/>
                <w:szCs w:val="22"/>
              </w:rPr>
              <w:t>PLAN 2026.  (€)</w:t>
            </w:r>
          </w:p>
        </w:tc>
        <w:tc>
          <w:tcPr>
            <w:tcW w:w="1750" w:type="dxa"/>
            <w:tcBorders>
              <w:top w:val="single" w:sz="4" w:space="0" w:color="C9C9C9"/>
              <w:left w:val="single" w:sz="4" w:space="0" w:color="BFBFBF"/>
              <w:bottom w:val="single" w:sz="4" w:space="0" w:color="C9C9C9"/>
              <w:right w:val="single" w:sz="4" w:space="0" w:color="BFBFBF"/>
            </w:tcBorders>
            <w:hideMark/>
          </w:tcPr>
          <w:p w14:paraId="108A318B" w14:textId="77777777" w:rsidR="00021050" w:rsidRPr="000B7C34" w:rsidRDefault="00021050" w:rsidP="002254F0">
            <w:pPr>
              <w:jc w:val="both"/>
              <w:rPr>
                <w:color w:val="000000"/>
                <w:sz w:val="22"/>
                <w:szCs w:val="22"/>
              </w:rPr>
            </w:pPr>
            <w:r w:rsidRPr="000B7C34">
              <w:rPr>
                <w:color w:val="000000"/>
                <w:sz w:val="22"/>
                <w:szCs w:val="22"/>
              </w:rPr>
              <w:t>PROJEKCIJA 2027. (€)</w:t>
            </w:r>
          </w:p>
        </w:tc>
        <w:tc>
          <w:tcPr>
            <w:tcW w:w="1750" w:type="dxa"/>
            <w:tcBorders>
              <w:top w:val="single" w:sz="4" w:space="0" w:color="C9C9C9"/>
              <w:left w:val="single" w:sz="4" w:space="0" w:color="BFBFBF"/>
              <w:bottom w:val="single" w:sz="4" w:space="0" w:color="C9C9C9"/>
              <w:right w:val="single" w:sz="4" w:space="0" w:color="C9C9C9"/>
            </w:tcBorders>
            <w:hideMark/>
          </w:tcPr>
          <w:p w14:paraId="209B4BC2" w14:textId="77777777" w:rsidR="00021050" w:rsidRPr="000B7C34" w:rsidRDefault="00021050" w:rsidP="002254F0">
            <w:pPr>
              <w:jc w:val="both"/>
              <w:rPr>
                <w:color w:val="000000"/>
                <w:sz w:val="22"/>
                <w:szCs w:val="22"/>
              </w:rPr>
            </w:pPr>
            <w:r w:rsidRPr="000B7C34">
              <w:rPr>
                <w:color w:val="000000"/>
                <w:sz w:val="22"/>
                <w:szCs w:val="22"/>
              </w:rPr>
              <w:t>PROJEKCIJA 2028. (€)</w:t>
            </w:r>
          </w:p>
        </w:tc>
      </w:tr>
      <w:tr w:rsidR="00021050" w14:paraId="29C15735"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647838D3" w14:textId="77777777" w:rsidR="00021050" w:rsidRDefault="00021050" w:rsidP="002254F0">
            <w:pPr>
              <w:jc w:val="both"/>
              <w:rPr>
                <w:color w:val="000000"/>
              </w:rPr>
            </w:pPr>
            <w:r>
              <w:rPr>
                <w:color w:val="000000"/>
              </w:rPr>
              <w:t>3</w:t>
            </w:r>
          </w:p>
        </w:tc>
        <w:tc>
          <w:tcPr>
            <w:tcW w:w="3574" w:type="dxa"/>
            <w:tcBorders>
              <w:top w:val="single" w:sz="4" w:space="0" w:color="C9C9C9"/>
              <w:left w:val="single" w:sz="4" w:space="0" w:color="BFBFBF"/>
              <w:bottom w:val="single" w:sz="4" w:space="0" w:color="C9C9C9"/>
              <w:right w:val="single" w:sz="4" w:space="0" w:color="BFBFBF"/>
            </w:tcBorders>
            <w:hideMark/>
          </w:tcPr>
          <w:p w14:paraId="7328E386" w14:textId="77777777" w:rsidR="00021050" w:rsidRDefault="00021050" w:rsidP="002254F0">
            <w:pPr>
              <w:jc w:val="both"/>
              <w:rPr>
                <w:b/>
                <w:color w:val="000000"/>
              </w:rPr>
            </w:pPr>
            <w:r>
              <w:rPr>
                <w:b/>
                <w:color w:val="000000"/>
              </w:rPr>
              <w:t>RASHODI POSLOVANJA</w:t>
            </w:r>
          </w:p>
        </w:tc>
        <w:tc>
          <w:tcPr>
            <w:tcW w:w="1532" w:type="dxa"/>
            <w:tcBorders>
              <w:top w:val="single" w:sz="4" w:space="0" w:color="C9C9C9"/>
              <w:left w:val="single" w:sz="4" w:space="0" w:color="BFBFBF"/>
              <w:bottom w:val="single" w:sz="4" w:space="0" w:color="C9C9C9"/>
              <w:right w:val="single" w:sz="4" w:space="0" w:color="BFBFBF"/>
            </w:tcBorders>
            <w:hideMark/>
          </w:tcPr>
          <w:p w14:paraId="02AD6E11" w14:textId="77777777" w:rsidR="00021050" w:rsidRDefault="00021050" w:rsidP="005D42FB">
            <w:pPr>
              <w:jc w:val="right"/>
              <w:rPr>
                <w:color w:val="000000" w:themeColor="text1"/>
              </w:rPr>
            </w:pPr>
            <w:r>
              <w:rPr>
                <w:color w:val="000000" w:themeColor="text1"/>
              </w:rPr>
              <w:t>4.223.540,00</w:t>
            </w:r>
          </w:p>
        </w:tc>
        <w:tc>
          <w:tcPr>
            <w:tcW w:w="1750" w:type="dxa"/>
            <w:tcBorders>
              <w:top w:val="single" w:sz="4" w:space="0" w:color="C9C9C9"/>
              <w:left w:val="single" w:sz="4" w:space="0" w:color="BFBFBF"/>
              <w:bottom w:val="single" w:sz="4" w:space="0" w:color="C9C9C9"/>
              <w:right w:val="single" w:sz="4" w:space="0" w:color="BFBFBF"/>
            </w:tcBorders>
            <w:hideMark/>
          </w:tcPr>
          <w:p w14:paraId="52642252" w14:textId="77777777" w:rsidR="00021050" w:rsidRDefault="00021050" w:rsidP="005D42FB">
            <w:pPr>
              <w:jc w:val="right"/>
              <w:rPr>
                <w:color w:val="000000" w:themeColor="text1"/>
              </w:rPr>
            </w:pPr>
            <w:r>
              <w:rPr>
                <w:color w:val="000000" w:themeColor="text1"/>
              </w:rPr>
              <w:t>4.223.540,00</w:t>
            </w:r>
          </w:p>
        </w:tc>
        <w:tc>
          <w:tcPr>
            <w:tcW w:w="1750" w:type="dxa"/>
            <w:tcBorders>
              <w:top w:val="single" w:sz="4" w:space="0" w:color="C9C9C9"/>
              <w:left w:val="single" w:sz="4" w:space="0" w:color="BFBFBF"/>
              <w:bottom w:val="single" w:sz="4" w:space="0" w:color="C9C9C9"/>
              <w:right w:val="single" w:sz="4" w:space="0" w:color="C9C9C9"/>
            </w:tcBorders>
            <w:hideMark/>
          </w:tcPr>
          <w:p w14:paraId="66857AB5" w14:textId="77777777" w:rsidR="00021050" w:rsidRDefault="00021050" w:rsidP="005D42FB">
            <w:pPr>
              <w:jc w:val="right"/>
              <w:rPr>
                <w:color w:val="000000" w:themeColor="text1"/>
              </w:rPr>
            </w:pPr>
            <w:r>
              <w:rPr>
                <w:color w:val="000000" w:themeColor="text1"/>
              </w:rPr>
              <w:t>4.223.540,00</w:t>
            </w:r>
          </w:p>
        </w:tc>
      </w:tr>
      <w:tr w:rsidR="00021050" w14:paraId="26EDAC13"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793B63D8" w14:textId="77777777" w:rsidR="00021050" w:rsidRDefault="00021050" w:rsidP="002254F0">
            <w:pPr>
              <w:jc w:val="both"/>
              <w:rPr>
                <w:color w:val="000000"/>
              </w:rPr>
            </w:pPr>
            <w:r>
              <w:rPr>
                <w:color w:val="000000"/>
              </w:rPr>
              <w:t>31</w:t>
            </w:r>
          </w:p>
        </w:tc>
        <w:tc>
          <w:tcPr>
            <w:tcW w:w="3574" w:type="dxa"/>
            <w:tcBorders>
              <w:top w:val="single" w:sz="4" w:space="0" w:color="C9C9C9"/>
              <w:left w:val="single" w:sz="4" w:space="0" w:color="BFBFBF"/>
              <w:bottom w:val="single" w:sz="4" w:space="0" w:color="C9C9C9"/>
              <w:right w:val="single" w:sz="4" w:space="0" w:color="BFBFBF"/>
            </w:tcBorders>
            <w:hideMark/>
          </w:tcPr>
          <w:p w14:paraId="76723C44" w14:textId="77777777" w:rsidR="00021050" w:rsidRDefault="00021050" w:rsidP="002254F0">
            <w:pPr>
              <w:jc w:val="both"/>
              <w:rPr>
                <w:b/>
                <w:color w:val="000000"/>
              </w:rPr>
            </w:pPr>
            <w:r>
              <w:rPr>
                <w:color w:val="000000"/>
              </w:rPr>
              <w:t>Rashodi za zaposlene</w:t>
            </w:r>
          </w:p>
        </w:tc>
        <w:tc>
          <w:tcPr>
            <w:tcW w:w="1532" w:type="dxa"/>
            <w:tcBorders>
              <w:top w:val="single" w:sz="4" w:space="0" w:color="C9C9C9"/>
              <w:left w:val="single" w:sz="4" w:space="0" w:color="BFBFBF"/>
              <w:bottom w:val="single" w:sz="4" w:space="0" w:color="C9C9C9"/>
              <w:right w:val="single" w:sz="4" w:space="0" w:color="BFBFBF"/>
            </w:tcBorders>
            <w:hideMark/>
          </w:tcPr>
          <w:p w14:paraId="177F0500" w14:textId="77777777" w:rsidR="00021050" w:rsidRDefault="00021050" w:rsidP="005D42FB">
            <w:pPr>
              <w:jc w:val="right"/>
              <w:rPr>
                <w:color w:val="000000" w:themeColor="text1"/>
              </w:rPr>
            </w:pPr>
            <w:r>
              <w:rPr>
                <w:color w:val="000000" w:themeColor="text1"/>
              </w:rPr>
              <w:t>2.974.240,00</w:t>
            </w:r>
          </w:p>
        </w:tc>
        <w:tc>
          <w:tcPr>
            <w:tcW w:w="1750" w:type="dxa"/>
            <w:tcBorders>
              <w:top w:val="single" w:sz="4" w:space="0" w:color="C9C9C9"/>
              <w:left w:val="single" w:sz="4" w:space="0" w:color="BFBFBF"/>
              <w:bottom w:val="single" w:sz="4" w:space="0" w:color="C9C9C9"/>
              <w:right w:val="single" w:sz="4" w:space="0" w:color="BFBFBF"/>
            </w:tcBorders>
            <w:hideMark/>
          </w:tcPr>
          <w:p w14:paraId="7EEF940F" w14:textId="77777777" w:rsidR="00021050" w:rsidRDefault="00021050" w:rsidP="005D42FB">
            <w:pPr>
              <w:jc w:val="right"/>
              <w:rPr>
                <w:color w:val="000000" w:themeColor="text1"/>
              </w:rPr>
            </w:pPr>
            <w:r>
              <w:rPr>
                <w:color w:val="000000" w:themeColor="text1"/>
              </w:rPr>
              <w:t>2.974.240,00</w:t>
            </w:r>
          </w:p>
        </w:tc>
        <w:tc>
          <w:tcPr>
            <w:tcW w:w="1750" w:type="dxa"/>
            <w:tcBorders>
              <w:top w:val="single" w:sz="4" w:space="0" w:color="C9C9C9"/>
              <w:left w:val="single" w:sz="4" w:space="0" w:color="BFBFBF"/>
              <w:bottom w:val="single" w:sz="4" w:space="0" w:color="C9C9C9"/>
              <w:right w:val="single" w:sz="4" w:space="0" w:color="C9C9C9"/>
            </w:tcBorders>
            <w:hideMark/>
          </w:tcPr>
          <w:p w14:paraId="480FF318" w14:textId="77777777" w:rsidR="00021050" w:rsidRDefault="00021050" w:rsidP="005D42FB">
            <w:pPr>
              <w:jc w:val="right"/>
              <w:rPr>
                <w:color w:val="000000" w:themeColor="text1"/>
              </w:rPr>
            </w:pPr>
            <w:r>
              <w:rPr>
                <w:color w:val="000000" w:themeColor="text1"/>
              </w:rPr>
              <w:t>2.974.240,00</w:t>
            </w:r>
          </w:p>
        </w:tc>
      </w:tr>
      <w:tr w:rsidR="00021050" w14:paraId="70823B68"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06EF0BE7" w14:textId="77777777" w:rsidR="00021050" w:rsidRDefault="00021050" w:rsidP="002254F0">
            <w:pPr>
              <w:jc w:val="both"/>
              <w:rPr>
                <w:color w:val="000000"/>
              </w:rPr>
            </w:pPr>
            <w:r>
              <w:rPr>
                <w:color w:val="000000"/>
              </w:rPr>
              <w:t>32</w:t>
            </w:r>
          </w:p>
        </w:tc>
        <w:tc>
          <w:tcPr>
            <w:tcW w:w="3574" w:type="dxa"/>
            <w:tcBorders>
              <w:top w:val="single" w:sz="4" w:space="0" w:color="C9C9C9"/>
              <w:left w:val="single" w:sz="4" w:space="0" w:color="BFBFBF"/>
              <w:bottom w:val="single" w:sz="4" w:space="0" w:color="C9C9C9"/>
              <w:right w:val="single" w:sz="4" w:space="0" w:color="BFBFBF"/>
            </w:tcBorders>
            <w:hideMark/>
          </w:tcPr>
          <w:p w14:paraId="1BA85CD6" w14:textId="77777777" w:rsidR="00021050" w:rsidRDefault="00021050" w:rsidP="002254F0">
            <w:pPr>
              <w:jc w:val="both"/>
              <w:rPr>
                <w:b/>
                <w:color w:val="000000"/>
              </w:rPr>
            </w:pPr>
            <w:r>
              <w:rPr>
                <w:color w:val="000000"/>
              </w:rPr>
              <w:t>Materijalni rashodi</w:t>
            </w:r>
          </w:p>
        </w:tc>
        <w:tc>
          <w:tcPr>
            <w:tcW w:w="1532" w:type="dxa"/>
            <w:tcBorders>
              <w:top w:val="single" w:sz="4" w:space="0" w:color="C9C9C9"/>
              <w:left w:val="single" w:sz="4" w:space="0" w:color="BFBFBF"/>
              <w:bottom w:val="single" w:sz="4" w:space="0" w:color="C9C9C9"/>
              <w:right w:val="single" w:sz="4" w:space="0" w:color="BFBFBF"/>
            </w:tcBorders>
            <w:hideMark/>
          </w:tcPr>
          <w:p w14:paraId="24FE2EE6" w14:textId="77777777" w:rsidR="00021050" w:rsidRDefault="00021050" w:rsidP="005D42FB">
            <w:pPr>
              <w:jc w:val="right"/>
              <w:rPr>
                <w:color w:val="000000" w:themeColor="text1"/>
              </w:rPr>
            </w:pPr>
            <w:r>
              <w:rPr>
                <w:color w:val="000000" w:themeColor="text1"/>
              </w:rPr>
              <w:t>1.039.700,00</w:t>
            </w:r>
          </w:p>
        </w:tc>
        <w:tc>
          <w:tcPr>
            <w:tcW w:w="1750" w:type="dxa"/>
            <w:tcBorders>
              <w:top w:val="single" w:sz="4" w:space="0" w:color="C9C9C9"/>
              <w:left w:val="single" w:sz="4" w:space="0" w:color="BFBFBF"/>
              <w:bottom w:val="single" w:sz="4" w:space="0" w:color="C9C9C9"/>
              <w:right w:val="single" w:sz="4" w:space="0" w:color="BFBFBF"/>
            </w:tcBorders>
            <w:hideMark/>
          </w:tcPr>
          <w:p w14:paraId="4659E706" w14:textId="77777777" w:rsidR="00021050" w:rsidRDefault="00021050" w:rsidP="005D42FB">
            <w:pPr>
              <w:jc w:val="right"/>
              <w:rPr>
                <w:color w:val="000000" w:themeColor="text1"/>
              </w:rPr>
            </w:pPr>
            <w:r>
              <w:rPr>
                <w:color w:val="000000" w:themeColor="text1"/>
              </w:rPr>
              <w:t>1.039.700,00</w:t>
            </w:r>
          </w:p>
        </w:tc>
        <w:tc>
          <w:tcPr>
            <w:tcW w:w="1750" w:type="dxa"/>
            <w:tcBorders>
              <w:top w:val="single" w:sz="4" w:space="0" w:color="C9C9C9"/>
              <w:left w:val="single" w:sz="4" w:space="0" w:color="BFBFBF"/>
              <w:bottom w:val="single" w:sz="4" w:space="0" w:color="C9C9C9"/>
              <w:right w:val="single" w:sz="4" w:space="0" w:color="C9C9C9"/>
            </w:tcBorders>
            <w:hideMark/>
          </w:tcPr>
          <w:p w14:paraId="0200B73C" w14:textId="77777777" w:rsidR="00021050" w:rsidRDefault="00021050" w:rsidP="005D42FB">
            <w:pPr>
              <w:jc w:val="right"/>
              <w:rPr>
                <w:color w:val="000000" w:themeColor="text1"/>
              </w:rPr>
            </w:pPr>
            <w:r>
              <w:rPr>
                <w:color w:val="000000" w:themeColor="text1"/>
              </w:rPr>
              <w:t>1.039.700,00</w:t>
            </w:r>
          </w:p>
        </w:tc>
      </w:tr>
      <w:tr w:rsidR="00021050" w14:paraId="4CC2F7EF"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4F2DF0FB" w14:textId="77777777" w:rsidR="00021050" w:rsidRDefault="00021050" w:rsidP="002254F0">
            <w:pPr>
              <w:jc w:val="both"/>
              <w:rPr>
                <w:color w:val="000000"/>
              </w:rPr>
            </w:pPr>
            <w:r>
              <w:rPr>
                <w:color w:val="000000"/>
              </w:rPr>
              <w:t>34</w:t>
            </w:r>
          </w:p>
        </w:tc>
        <w:tc>
          <w:tcPr>
            <w:tcW w:w="3574" w:type="dxa"/>
            <w:tcBorders>
              <w:top w:val="single" w:sz="4" w:space="0" w:color="C9C9C9"/>
              <w:left w:val="single" w:sz="4" w:space="0" w:color="BFBFBF"/>
              <w:bottom w:val="single" w:sz="4" w:space="0" w:color="C9C9C9"/>
              <w:right w:val="single" w:sz="4" w:space="0" w:color="BFBFBF"/>
            </w:tcBorders>
            <w:hideMark/>
          </w:tcPr>
          <w:p w14:paraId="3082A2D4" w14:textId="77777777" w:rsidR="00021050" w:rsidRDefault="00021050" w:rsidP="002254F0">
            <w:pPr>
              <w:jc w:val="both"/>
              <w:rPr>
                <w:b/>
                <w:color w:val="000000"/>
              </w:rPr>
            </w:pPr>
            <w:r>
              <w:rPr>
                <w:color w:val="000000"/>
              </w:rPr>
              <w:t>Financijski rashodi</w:t>
            </w:r>
          </w:p>
        </w:tc>
        <w:tc>
          <w:tcPr>
            <w:tcW w:w="1532" w:type="dxa"/>
            <w:tcBorders>
              <w:top w:val="single" w:sz="4" w:space="0" w:color="C9C9C9"/>
              <w:left w:val="single" w:sz="4" w:space="0" w:color="BFBFBF"/>
              <w:bottom w:val="single" w:sz="4" w:space="0" w:color="C9C9C9"/>
              <w:right w:val="single" w:sz="4" w:space="0" w:color="BFBFBF"/>
            </w:tcBorders>
            <w:hideMark/>
          </w:tcPr>
          <w:p w14:paraId="1EAD6A19" w14:textId="77777777" w:rsidR="00021050" w:rsidRDefault="00021050" w:rsidP="005D42FB">
            <w:pPr>
              <w:jc w:val="right"/>
              <w:rPr>
                <w:color w:val="000000" w:themeColor="text1"/>
              </w:rPr>
            </w:pPr>
            <w:r>
              <w:rPr>
                <w:color w:val="000000" w:themeColor="text1"/>
              </w:rPr>
              <w:t>1.000,00</w:t>
            </w:r>
          </w:p>
        </w:tc>
        <w:tc>
          <w:tcPr>
            <w:tcW w:w="1750" w:type="dxa"/>
            <w:tcBorders>
              <w:top w:val="single" w:sz="4" w:space="0" w:color="C9C9C9"/>
              <w:left w:val="single" w:sz="4" w:space="0" w:color="BFBFBF"/>
              <w:bottom w:val="single" w:sz="4" w:space="0" w:color="C9C9C9"/>
              <w:right w:val="single" w:sz="4" w:space="0" w:color="BFBFBF"/>
            </w:tcBorders>
            <w:hideMark/>
          </w:tcPr>
          <w:p w14:paraId="7DCBF4B4" w14:textId="77777777" w:rsidR="00021050" w:rsidRDefault="00021050" w:rsidP="005D42FB">
            <w:pPr>
              <w:jc w:val="right"/>
              <w:rPr>
                <w:color w:val="000000" w:themeColor="text1"/>
              </w:rPr>
            </w:pPr>
            <w:r>
              <w:rPr>
                <w:color w:val="000000" w:themeColor="text1"/>
              </w:rPr>
              <w:t>1.000,00</w:t>
            </w:r>
          </w:p>
        </w:tc>
        <w:tc>
          <w:tcPr>
            <w:tcW w:w="1750" w:type="dxa"/>
            <w:tcBorders>
              <w:top w:val="single" w:sz="4" w:space="0" w:color="C9C9C9"/>
              <w:left w:val="single" w:sz="4" w:space="0" w:color="BFBFBF"/>
              <w:bottom w:val="single" w:sz="4" w:space="0" w:color="C9C9C9"/>
              <w:right w:val="single" w:sz="4" w:space="0" w:color="C9C9C9"/>
            </w:tcBorders>
            <w:hideMark/>
          </w:tcPr>
          <w:p w14:paraId="1477A35E" w14:textId="77777777" w:rsidR="00021050" w:rsidRDefault="00021050" w:rsidP="005D42FB">
            <w:pPr>
              <w:jc w:val="right"/>
              <w:rPr>
                <w:color w:val="000000" w:themeColor="text1"/>
              </w:rPr>
            </w:pPr>
            <w:r>
              <w:rPr>
                <w:color w:val="000000" w:themeColor="text1"/>
              </w:rPr>
              <w:t>1.000,00</w:t>
            </w:r>
          </w:p>
        </w:tc>
      </w:tr>
      <w:tr w:rsidR="00021050" w14:paraId="2C655628"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6EAE5ACC" w14:textId="77777777" w:rsidR="00021050" w:rsidRDefault="00021050" w:rsidP="002254F0">
            <w:pPr>
              <w:jc w:val="both"/>
              <w:rPr>
                <w:color w:val="000000"/>
              </w:rPr>
            </w:pPr>
            <w:r>
              <w:rPr>
                <w:color w:val="000000"/>
              </w:rPr>
              <w:t>36</w:t>
            </w:r>
          </w:p>
        </w:tc>
        <w:tc>
          <w:tcPr>
            <w:tcW w:w="3574" w:type="dxa"/>
            <w:tcBorders>
              <w:top w:val="single" w:sz="4" w:space="0" w:color="C9C9C9"/>
              <w:left w:val="single" w:sz="4" w:space="0" w:color="BFBFBF"/>
              <w:bottom w:val="single" w:sz="4" w:space="0" w:color="C9C9C9"/>
              <w:right w:val="single" w:sz="4" w:space="0" w:color="BFBFBF"/>
            </w:tcBorders>
            <w:hideMark/>
          </w:tcPr>
          <w:p w14:paraId="31DE2F2F" w14:textId="77777777" w:rsidR="00021050" w:rsidRDefault="00021050" w:rsidP="002254F0">
            <w:pPr>
              <w:jc w:val="both"/>
              <w:rPr>
                <w:color w:val="000000"/>
              </w:rPr>
            </w:pPr>
            <w:r>
              <w:rPr>
                <w:color w:val="000000"/>
              </w:rPr>
              <w:t>Pomoći dane u inozemstvo i unutar proračuna</w:t>
            </w:r>
          </w:p>
        </w:tc>
        <w:tc>
          <w:tcPr>
            <w:tcW w:w="1532" w:type="dxa"/>
            <w:tcBorders>
              <w:top w:val="single" w:sz="4" w:space="0" w:color="C9C9C9"/>
              <w:left w:val="single" w:sz="4" w:space="0" w:color="BFBFBF"/>
              <w:bottom w:val="single" w:sz="4" w:space="0" w:color="C9C9C9"/>
              <w:right w:val="single" w:sz="4" w:space="0" w:color="BFBFBF"/>
            </w:tcBorders>
            <w:hideMark/>
          </w:tcPr>
          <w:p w14:paraId="33C4E748" w14:textId="77777777" w:rsidR="00021050" w:rsidRDefault="00021050" w:rsidP="005D42FB">
            <w:pPr>
              <w:jc w:val="right"/>
              <w:rPr>
                <w:color w:val="000000" w:themeColor="text1"/>
              </w:rPr>
            </w:pPr>
            <w:r>
              <w:rPr>
                <w:color w:val="000000" w:themeColor="text1"/>
              </w:rPr>
              <w:t>-</w:t>
            </w:r>
          </w:p>
        </w:tc>
        <w:tc>
          <w:tcPr>
            <w:tcW w:w="1750" w:type="dxa"/>
            <w:tcBorders>
              <w:top w:val="single" w:sz="4" w:space="0" w:color="C9C9C9"/>
              <w:left w:val="single" w:sz="4" w:space="0" w:color="BFBFBF"/>
              <w:bottom w:val="single" w:sz="4" w:space="0" w:color="C9C9C9"/>
              <w:right w:val="single" w:sz="4" w:space="0" w:color="BFBFBF"/>
            </w:tcBorders>
            <w:hideMark/>
          </w:tcPr>
          <w:p w14:paraId="23E97A64" w14:textId="77777777" w:rsidR="00021050" w:rsidRDefault="00021050" w:rsidP="005D42FB">
            <w:pPr>
              <w:jc w:val="right"/>
              <w:rPr>
                <w:color w:val="000000" w:themeColor="text1"/>
              </w:rPr>
            </w:pPr>
            <w:r>
              <w:rPr>
                <w:color w:val="000000" w:themeColor="text1"/>
              </w:rPr>
              <w:t>-</w:t>
            </w:r>
          </w:p>
        </w:tc>
        <w:tc>
          <w:tcPr>
            <w:tcW w:w="1750" w:type="dxa"/>
            <w:tcBorders>
              <w:top w:val="single" w:sz="4" w:space="0" w:color="C9C9C9"/>
              <w:left w:val="single" w:sz="4" w:space="0" w:color="BFBFBF"/>
              <w:bottom w:val="single" w:sz="4" w:space="0" w:color="C9C9C9"/>
              <w:right w:val="single" w:sz="4" w:space="0" w:color="C9C9C9"/>
            </w:tcBorders>
            <w:hideMark/>
          </w:tcPr>
          <w:p w14:paraId="4F0921DF" w14:textId="77777777" w:rsidR="00021050" w:rsidRDefault="00021050" w:rsidP="005D42FB">
            <w:pPr>
              <w:jc w:val="right"/>
              <w:rPr>
                <w:color w:val="000000" w:themeColor="text1"/>
              </w:rPr>
            </w:pPr>
            <w:r>
              <w:rPr>
                <w:color w:val="000000" w:themeColor="text1"/>
              </w:rPr>
              <w:t>-</w:t>
            </w:r>
          </w:p>
        </w:tc>
      </w:tr>
      <w:tr w:rsidR="00021050" w14:paraId="32346C76"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46A716D2" w14:textId="77777777" w:rsidR="00021050" w:rsidRDefault="00021050" w:rsidP="002254F0">
            <w:pPr>
              <w:jc w:val="both"/>
              <w:rPr>
                <w:color w:val="000000"/>
              </w:rPr>
            </w:pPr>
            <w:r>
              <w:rPr>
                <w:color w:val="000000"/>
              </w:rPr>
              <w:t>37</w:t>
            </w:r>
          </w:p>
        </w:tc>
        <w:tc>
          <w:tcPr>
            <w:tcW w:w="3574" w:type="dxa"/>
            <w:tcBorders>
              <w:top w:val="single" w:sz="4" w:space="0" w:color="C9C9C9"/>
              <w:left w:val="single" w:sz="4" w:space="0" w:color="BFBFBF"/>
              <w:bottom w:val="single" w:sz="4" w:space="0" w:color="C9C9C9"/>
              <w:right w:val="single" w:sz="4" w:space="0" w:color="BFBFBF"/>
            </w:tcBorders>
            <w:hideMark/>
          </w:tcPr>
          <w:p w14:paraId="13234B69" w14:textId="77777777" w:rsidR="00021050" w:rsidRDefault="00021050" w:rsidP="002254F0">
            <w:pPr>
              <w:jc w:val="both"/>
              <w:rPr>
                <w:color w:val="000000"/>
              </w:rPr>
            </w:pPr>
            <w:r>
              <w:rPr>
                <w:color w:val="000000"/>
              </w:rPr>
              <w:t>Naknade građanima i kućanstvima na temelju osiguranja i druge naknade</w:t>
            </w:r>
          </w:p>
        </w:tc>
        <w:tc>
          <w:tcPr>
            <w:tcW w:w="1532" w:type="dxa"/>
            <w:tcBorders>
              <w:top w:val="single" w:sz="4" w:space="0" w:color="C9C9C9"/>
              <w:left w:val="single" w:sz="4" w:space="0" w:color="BFBFBF"/>
              <w:bottom w:val="single" w:sz="4" w:space="0" w:color="C9C9C9"/>
              <w:right w:val="single" w:sz="4" w:space="0" w:color="BFBFBF"/>
            </w:tcBorders>
          </w:tcPr>
          <w:p w14:paraId="4C10BBCF" w14:textId="77777777" w:rsidR="00021050" w:rsidRDefault="00021050" w:rsidP="005D42FB">
            <w:pPr>
              <w:jc w:val="right"/>
              <w:rPr>
                <w:color w:val="000000" w:themeColor="text1"/>
              </w:rPr>
            </w:pPr>
            <w:r>
              <w:rPr>
                <w:color w:val="000000" w:themeColor="text1"/>
              </w:rPr>
              <w:t>76.000,00</w:t>
            </w:r>
          </w:p>
          <w:p w14:paraId="3901C4AC" w14:textId="77777777" w:rsidR="00021050" w:rsidRDefault="00021050" w:rsidP="005D42FB">
            <w:pPr>
              <w:jc w:val="right"/>
              <w:rPr>
                <w:color w:val="000000" w:themeColor="text1"/>
              </w:rPr>
            </w:pPr>
          </w:p>
        </w:tc>
        <w:tc>
          <w:tcPr>
            <w:tcW w:w="1750" w:type="dxa"/>
            <w:tcBorders>
              <w:top w:val="single" w:sz="4" w:space="0" w:color="C9C9C9"/>
              <w:left w:val="single" w:sz="4" w:space="0" w:color="BFBFBF"/>
              <w:bottom w:val="single" w:sz="4" w:space="0" w:color="C9C9C9"/>
              <w:right w:val="single" w:sz="4" w:space="0" w:color="BFBFBF"/>
            </w:tcBorders>
          </w:tcPr>
          <w:p w14:paraId="13E2D779" w14:textId="77777777" w:rsidR="00021050" w:rsidRDefault="00021050" w:rsidP="005D42FB">
            <w:pPr>
              <w:jc w:val="right"/>
              <w:rPr>
                <w:color w:val="000000" w:themeColor="text1"/>
              </w:rPr>
            </w:pPr>
            <w:r>
              <w:rPr>
                <w:color w:val="000000" w:themeColor="text1"/>
              </w:rPr>
              <w:t>76.000,00</w:t>
            </w:r>
          </w:p>
          <w:p w14:paraId="00710066" w14:textId="77777777" w:rsidR="00021050" w:rsidRDefault="00021050" w:rsidP="005D42FB">
            <w:pPr>
              <w:jc w:val="right"/>
              <w:rPr>
                <w:color w:val="000000" w:themeColor="text1"/>
              </w:rPr>
            </w:pPr>
          </w:p>
        </w:tc>
        <w:tc>
          <w:tcPr>
            <w:tcW w:w="1750" w:type="dxa"/>
            <w:tcBorders>
              <w:top w:val="single" w:sz="4" w:space="0" w:color="C9C9C9"/>
              <w:left w:val="single" w:sz="4" w:space="0" w:color="BFBFBF"/>
              <w:bottom w:val="single" w:sz="4" w:space="0" w:color="C9C9C9"/>
              <w:right w:val="single" w:sz="4" w:space="0" w:color="C9C9C9"/>
            </w:tcBorders>
          </w:tcPr>
          <w:p w14:paraId="0A28E874" w14:textId="77777777" w:rsidR="00021050" w:rsidRDefault="00021050" w:rsidP="005D42FB">
            <w:pPr>
              <w:jc w:val="right"/>
              <w:rPr>
                <w:color w:val="000000" w:themeColor="text1"/>
              </w:rPr>
            </w:pPr>
            <w:r>
              <w:rPr>
                <w:color w:val="000000" w:themeColor="text1"/>
              </w:rPr>
              <w:t>76.000,00</w:t>
            </w:r>
          </w:p>
          <w:p w14:paraId="5E6A61BD" w14:textId="77777777" w:rsidR="00021050" w:rsidRDefault="00021050" w:rsidP="005D42FB">
            <w:pPr>
              <w:jc w:val="right"/>
              <w:rPr>
                <w:color w:val="000000" w:themeColor="text1"/>
              </w:rPr>
            </w:pPr>
          </w:p>
        </w:tc>
      </w:tr>
      <w:tr w:rsidR="00021050" w14:paraId="1A101D4D"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2031B01A" w14:textId="77777777" w:rsidR="00021050" w:rsidRDefault="00021050" w:rsidP="002254F0">
            <w:pPr>
              <w:jc w:val="both"/>
              <w:rPr>
                <w:color w:val="000000"/>
              </w:rPr>
            </w:pPr>
            <w:r>
              <w:rPr>
                <w:color w:val="000000"/>
              </w:rPr>
              <w:t>38</w:t>
            </w:r>
          </w:p>
        </w:tc>
        <w:tc>
          <w:tcPr>
            <w:tcW w:w="3574" w:type="dxa"/>
            <w:tcBorders>
              <w:top w:val="single" w:sz="4" w:space="0" w:color="C9C9C9"/>
              <w:left w:val="single" w:sz="4" w:space="0" w:color="BFBFBF"/>
              <w:bottom w:val="single" w:sz="4" w:space="0" w:color="C9C9C9"/>
              <w:right w:val="single" w:sz="4" w:space="0" w:color="BFBFBF"/>
            </w:tcBorders>
            <w:hideMark/>
          </w:tcPr>
          <w:p w14:paraId="2D3DA8FE" w14:textId="77777777" w:rsidR="00021050" w:rsidRDefault="00021050" w:rsidP="002254F0">
            <w:pPr>
              <w:jc w:val="both"/>
              <w:rPr>
                <w:color w:val="000000"/>
              </w:rPr>
            </w:pPr>
            <w:r>
              <w:rPr>
                <w:color w:val="000000"/>
              </w:rPr>
              <w:t>Ostali rashodi</w:t>
            </w:r>
          </w:p>
        </w:tc>
        <w:tc>
          <w:tcPr>
            <w:tcW w:w="1532" w:type="dxa"/>
            <w:tcBorders>
              <w:top w:val="single" w:sz="4" w:space="0" w:color="C9C9C9"/>
              <w:left w:val="single" w:sz="4" w:space="0" w:color="BFBFBF"/>
              <w:bottom w:val="single" w:sz="4" w:space="0" w:color="C9C9C9"/>
              <w:right w:val="single" w:sz="4" w:space="0" w:color="BFBFBF"/>
            </w:tcBorders>
            <w:hideMark/>
          </w:tcPr>
          <w:p w14:paraId="3188E00E" w14:textId="77777777" w:rsidR="00021050" w:rsidRDefault="00021050" w:rsidP="005D42FB">
            <w:pPr>
              <w:jc w:val="right"/>
              <w:rPr>
                <w:color w:val="000000" w:themeColor="text1"/>
              </w:rPr>
            </w:pPr>
            <w:r>
              <w:rPr>
                <w:color w:val="000000" w:themeColor="text1"/>
              </w:rPr>
              <w:t>2.000,00</w:t>
            </w:r>
          </w:p>
        </w:tc>
        <w:tc>
          <w:tcPr>
            <w:tcW w:w="1750" w:type="dxa"/>
            <w:tcBorders>
              <w:top w:val="single" w:sz="4" w:space="0" w:color="C9C9C9"/>
              <w:left w:val="single" w:sz="4" w:space="0" w:color="BFBFBF"/>
              <w:bottom w:val="single" w:sz="4" w:space="0" w:color="C9C9C9"/>
              <w:right w:val="single" w:sz="4" w:space="0" w:color="BFBFBF"/>
            </w:tcBorders>
            <w:hideMark/>
          </w:tcPr>
          <w:p w14:paraId="6B08535F" w14:textId="77777777" w:rsidR="00021050" w:rsidRDefault="00021050" w:rsidP="005D42FB">
            <w:pPr>
              <w:jc w:val="right"/>
              <w:rPr>
                <w:color w:val="000000" w:themeColor="text1"/>
              </w:rPr>
            </w:pPr>
            <w:r>
              <w:rPr>
                <w:color w:val="000000" w:themeColor="text1"/>
              </w:rPr>
              <w:t>2.000,00</w:t>
            </w:r>
          </w:p>
        </w:tc>
        <w:tc>
          <w:tcPr>
            <w:tcW w:w="1750" w:type="dxa"/>
            <w:tcBorders>
              <w:top w:val="single" w:sz="4" w:space="0" w:color="C9C9C9"/>
              <w:left w:val="single" w:sz="4" w:space="0" w:color="BFBFBF"/>
              <w:bottom w:val="single" w:sz="4" w:space="0" w:color="C9C9C9"/>
              <w:right w:val="single" w:sz="4" w:space="0" w:color="C9C9C9"/>
            </w:tcBorders>
            <w:hideMark/>
          </w:tcPr>
          <w:p w14:paraId="39735EFF" w14:textId="77777777" w:rsidR="00021050" w:rsidRDefault="00021050" w:rsidP="005D42FB">
            <w:pPr>
              <w:jc w:val="right"/>
              <w:rPr>
                <w:color w:val="000000" w:themeColor="text1"/>
              </w:rPr>
            </w:pPr>
            <w:r>
              <w:rPr>
                <w:color w:val="000000" w:themeColor="text1"/>
              </w:rPr>
              <w:t>2.000,00</w:t>
            </w:r>
          </w:p>
        </w:tc>
      </w:tr>
      <w:tr w:rsidR="00021050" w14:paraId="611D9677"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7740E371" w14:textId="77777777" w:rsidR="00021050" w:rsidRDefault="00021050" w:rsidP="002254F0">
            <w:pPr>
              <w:jc w:val="both"/>
              <w:rPr>
                <w:color w:val="000000"/>
              </w:rPr>
            </w:pPr>
            <w:r>
              <w:rPr>
                <w:color w:val="000000"/>
              </w:rPr>
              <w:t>4</w:t>
            </w:r>
          </w:p>
        </w:tc>
        <w:tc>
          <w:tcPr>
            <w:tcW w:w="3574" w:type="dxa"/>
            <w:tcBorders>
              <w:top w:val="single" w:sz="4" w:space="0" w:color="C9C9C9"/>
              <w:left w:val="single" w:sz="4" w:space="0" w:color="BFBFBF"/>
              <w:bottom w:val="single" w:sz="4" w:space="0" w:color="C9C9C9"/>
              <w:right w:val="single" w:sz="4" w:space="0" w:color="BFBFBF"/>
            </w:tcBorders>
            <w:hideMark/>
          </w:tcPr>
          <w:p w14:paraId="0F626967" w14:textId="77777777" w:rsidR="00021050" w:rsidRDefault="00021050" w:rsidP="002254F0">
            <w:pPr>
              <w:jc w:val="both"/>
              <w:rPr>
                <w:b/>
                <w:color w:val="000000"/>
              </w:rPr>
            </w:pPr>
            <w:r>
              <w:rPr>
                <w:b/>
                <w:color w:val="000000"/>
              </w:rPr>
              <w:t>RASHODI ZA NABAVU NEFINANCIJSKE IMOVINE</w:t>
            </w:r>
          </w:p>
        </w:tc>
        <w:tc>
          <w:tcPr>
            <w:tcW w:w="1532" w:type="dxa"/>
            <w:tcBorders>
              <w:top w:val="single" w:sz="4" w:space="0" w:color="C9C9C9"/>
              <w:left w:val="single" w:sz="4" w:space="0" w:color="BFBFBF"/>
              <w:bottom w:val="single" w:sz="4" w:space="0" w:color="C9C9C9"/>
              <w:right w:val="single" w:sz="4" w:space="0" w:color="BFBFBF"/>
            </w:tcBorders>
            <w:hideMark/>
          </w:tcPr>
          <w:p w14:paraId="4D7257EE" w14:textId="77777777" w:rsidR="00021050" w:rsidRDefault="00021050" w:rsidP="005D42FB">
            <w:pPr>
              <w:jc w:val="right"/>
              <w:rPr>
                <w:b/>
                <w:bCs/>
                <w:color w:val="000000" w:themeColor="text1"/>
              </w:rPr>
            </w:pPr>
            <w:r>
              <w:rPr>
                <w:b/>
                <w:bCs/>
                <w:color w:val="000000" w:themeColor="text1"/>
              </w:rPr>
              <w:t xml:space="preserve">130.600,00 </w:t>
            </w:r>
          </w:p>
        </w:tc>
        <w:tc>
          <w:tcPr>
            <w:tcW w:w="1750" w:type="dxa"/>
            <w:tcBorders>
              <w:top w:val="single" w:sz="4" w:space="0" w:color="C9C9C9"/>
              <w:left w:val="single" w:sz="4" w:space="0" w:color="BFBFBF"/>
              <w:bottom w:val="single" w:sz="4" w:space="0" w:color="C9C9C9"/>
              <w:right w:val="single" w:sz="4" w:space="0" w:color="BFBFBF"/>
            </w:tcBorders>
            <w:hideMark/>
          </w:tcPr>
          <w:p w14:paraId="36A41230" w14:textId="77777777" w:rsidR="00021050" w:rsidRDefault="00021050" w:rsidP="005D42FB">
            <w:pPr>
              <w:jc w:val="right"/>
              <w:rPr>
                <w:b/>
                <w:bCs/>
                <w:color w:val="000000" w:themeColor="text1"/>
              </w:rPr>
            </w:pPr>
            <w:r>
              <w:rPr>
                <w:b/>
                <w:bCs/>
                <w:color w:val="000000" w:themeColor="text1"/>
              </w:rPr>
              <w:t xml:space="preserve">130.600,00 </w:t>
            </w:r>
          </w:p>
        </w:tc>
        <w:tc>
          <w:tcPr>
            <w:tcW w:w="1750" w:type="dxa"/>
            <w:tcBorders>
              <w:top w:val="single" w:sz="4" w:space="0" w:color="C9C9C9"/>
              <w:left w:val="single" w:sz="4" w:space="0" w:color="BFBFBF"/>
              <w:bottom w:val="single" w:sz="4" w:space="0" w:color="C9C9C9"/>
              <w:right w:val="single" w:sz="4" w:space="0" w:color="C9C9C9"/>
            </w:tcBorders>
            <w:hideMark/>
          </w:tcPr>
          <w:p w14:paraId="4F5A9547" w14:textId="77777777" w:rsidR="00021050" w:rsidRDefault="00021050" w:rsidP="005D42FB">
            <w:pPr>
              <w:jc w:val="right"/>
              <w:rPr>
                <w:b/>
                <w:bCs/>
                <w:color w:val="000000" w:themeColor="text1"/>
              </w:rPr>
            </w:pPr>
            <w:r>
              <w:rPr>
                <w:b/>
                <w:bCs/>
                <w:color w:val="000000" w:themeColor="text1"/>
              </w:rPr>
              <w:t xml:space="preserve">130.600,00 </w:t>
            </w:r>
          </w:p>
        </w:tc>
      </w:tr>
      <w:tr w:rsidR="00021050" w14:paraId="52EF553B"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47222C9F" w14:textId="77777777" w:rsidR="00021050" w:rsidRDefault="00021050" w:rsidP="002254F0">
            <w:pPr>
              <w:jc w:val="both"/>
              <w:rPr>
                <w:color w:val="000000"/>
              </w:rPr>
            </w:pPr>
            <w:r>
              <w:rPr>
                <w:color w:val="000000"/>
              </w:rPr>
              <w:t>42</w:t>
            </w:r>
          </w:p>
        </w:tc>
        <w:tc>
          <w:tcPr>
            <w:tcW w:w="3574" w:type="dxa"/>
            <w:tcBorders>
              <w:top w:val="single" w:sz="4" w:space="0" w:color="C9C9C9"/>
              <w:left w:val="single" w:sz="4" w:space="0" w:color="BFBFBF"/>
              <w:bottom w:val="single" w:sz="4" w:space="0" w:color="C9C9C9"/>
              <w:right w:val="single" w:sz="4" w:space="0" w:color="BFBFBF"/>
            </w:tcBorders>
            <w:hideMark/>
          </w:tcPr>
          <w:p w14:paraId="05169DFE" w14:textId="77777777" w:rsidR="00021050" w:rsidRDefault="00021050" w:rsidP="002254F0">
            <w:pPr>
              <w:jc w:val="both"/>
              <w:rPr>
                <w:b/>
                <w:color w:val="000000"/>
              </w:rPr>
            </w:pPr>
            <w:r>
              <w:rPr>
                <w:color w:val="000000"/>
              </w:rPr>
              <w:t>Rashodi za nabavu proizvedene dugotrajne imovine</w:t>
            </w:r>
          </w:p>
        </w:tc>
        <w:tc>
          <w:tcPr>
            <w:tcW w:w="1532" w:type="dxa"/>
            <w:tcBorders>
              <w:top w:val="single" w:sz="4" w:space="0" w:color="C9C9C9"/>
              <w:left w:val="single" w:sz="4" w:space="0" w:color="BFBFBF"/>
              <w:bottom w:val="single" w:sz="4" w:space="0" w:color="C9C9C9"/>
              <w:right w:val="single" w:sz="4" w:space="0" w:color="BFBFBF"/>
            </w:tcBorders>
            <w:hideMark/>
          </w:tcPr>
          <w:p w14:paraId="4FB7BEA9" w14:textId="77777777" w:rsidR="00021050" w:rsidRDefault="00021050" w:rsidP="005D42FB">
            <w:pPr>
              <w:jc w:val="right"/>
              <w:rPr>
                <w:color w:val="000000" w:themeColor="text1"/>
              </w:rPr>
            </w:pPr>
            <w:r>
              <w:rPr>
                <w:color w:val="000000" w:themeColor="text1"/>
              </w:rPr>
              <w:t>97.000,00</w:t>
            </w:r>
          </w:p>
        </w:tc>
        <w:tc>
          <w:tcPr>
            <w:tcW w:w="1750" w:type="dxa"/>
            <w:tcBorders>
              <w:top w:val="single" w:sz="4" w:space="0" w:color="C9C9C9"/>
              <w:left w:val="single" w:sz="4" w:space="0" w:color="BFBFBF"/>
              <w:bottom w:val="single" w:sz="4" w:space="0" w:color="C9C9C9"/>
              <w:right w:val="single" w:sz="4" w:space="0" w:color="BFBFBF"/>
            </w:tcBorders>
            <w:hideMark/>
          </w:tcPr>
          <w:p w14:paraId="571A4BBC" w14:textId="77777777" w:rsidR="00021050" w:rsidRDefault="00021050" w:rsidP="005D42FB">
            <w:pPr>
              <w:jc w:val="right"/>
              <w:rPr>
                <w:color w:val="000000" w:themeColor="text1"/>
              </w:rPr>
            </w:pPr>
            <w:r>
              <w:rPr>
                <w:color w:val="000000" w:themeColor="text1"/>
              </w:rPr>
              <w:t>97.000,00</w:t>
            </w:r>
          </w:p>
        </w:tc>
        <w:tc>
          <w:tcPr>
            <w:tcW w:w="1750" w:type="dxa"/>
            <w:tcBorders>
              <w:top w:val="single" w:sz="4" w:space="0" w:color="C9C9C9"/>
              <w:left w:val="single" w:sz="4" w:space="0" w:color="BFBFBF"/>
              <w:bottom w:val="single" w:sz="4" w:space="0" w:color="C9C9C9"/>
              <w:right w:val="single" w:sz="4" w:space="0" w:color="C9C9C9"/>
            </w:tcBorders>
            <w:hideMark/>
          </w:tcPr>
          <w:p w14:paraId="26D84C2E" w14:textId="77777777" w:rsidR="00021050" w:rsidRDefault="00021050" w:rsidP="005D42FB">
            <w:pPr>
              <w:jc w:val="right"/>
              <w:rPr>
                <w:color w:val="000000" w:themeColor="text1"/>
              </w:rPr>
            </w:pPr>
            <w:r>
              <w:rPr>
                <w:color w:val="000000" w:themeColor="text1"/>
              </w:rPr>
              <w:t>97.000,00</w:t>
            </w:r>
          </w:p>
        </w:tc>
      </w:tr>
      <w:tr w:rsidR="00021050" w14:paraId="0345250D" w14:textId="77777777" w:rsidTr="002254F0">
        <w:trPr>
          <w:trHeight w:val="264"/>
        </w:trPr>
        <w:tc>
          <w:tcPr>
            <w:tcW w:w="456" w:type="dxa"/>
            <w:tcBorders>
              <w:top w:val="single" w:sz="4" w:space="0" w:color="C9C9C9"/>
              <w:left w:val="single" w:sz="4" w:space="0" w:color="C9C9C9"/>
              <w:bottom w:val="single" w:sz="4" w:space="0" w:color="C9C9C9"/>
              <w:right w:val="single" w:sz="4" w:space="0" w:color="BFBFBF"/>
            </w:tcBorders>
            <w:hideMark/>
          </w:tcPr>
          <w:p w14:paraId="42A58E14" w14:textId="77777777" w:rsidR="00021050" w:rsidRDefault="00021050" w:rsidP="002254F0">
            <w:pPr>
              <w:jc w:val="both"/>
              <w:rPr>
                <w:color w:val="000000"/>
              </w:rPr>
            </w:pPr>
            <w:r>
              <w:rPr>
                <w:color w:val="000000"/>
              </w:rPr>
              <w:t>45</w:t>
            </w:r>
          </w:p>
        </w:tc>
        <w:tc>
          <w:tcPr>
            <w:tcW w:w="3574" w:type="dxa"/>
            <w:tcBorders>
              <w:top w:val="single" w:sz="4" w:space="0" w:color="C9C9C9"/>
              <w:left w:val="single" w:sz="4" w:space="0" w:color="BFBFBF"/>
              <w:bottom w:val="single" w:sz="4" w:space="0" w:color="C9C9C9"/>
              <w:right w:val="single" w:sz="4" w:space="0" w:color="BFBFBF"/>
            </w:tcBorders>
            <w:hideMark/>
          </w:tcPr>
          <w:p w14:paraId="64486058" w14:textId="77777777" w:rsidR="00021050" w:rsidRDefault="00021050" w:rsidP="002254F0">
            <w:pPr>
              <w:jc w:val="both"/>
              <w:rPr>
                <w:color w:val="000000"/>
              </w:rPr>
            </w:pPr>
            <w:r>
              <w:rPr>
                <w:color w:val="000000"/>
              </w:rPr>
              <w:t>Dodatna ulaganja na građevinskim objektima</w:t>
            </w:r>
          </w:p>
        </w:tc>
        <w:tc>
          <w:tcPr>
            <w:tcW w:w="1532" w:type="dxa"/>
            <w:tcBorders>
              <w:top w:val="single" w:sz="4" w:space="0" w:color="C9C9C9"/>
              <w:left w:val="single" w:sz="4" w:space="0" w:color="BFBFBF"/>
              <w:bottom w:val="single" w:sz="4" w:space="0" w:color="C9C9C9"/>
              <w:right w:val="single" w:sz="4" w:space="0" w:color="BFBFBF"/>
            </w:tcBorders>
            <w:hideMark/>
          </w:tcPr>
          <w:p w14:paraId="47A4E9F5" w14:textId="77777777" w:rsidR="00021050" w:rsidRDefault="00021050" w:rsidP="005D42FB">
            <w:pPr>
              <w:jc w:val="right"/>
              <w:rPr>
                <w:color w:val="000000" w:themeColor="text1"/>
              </w:rPr>
            </w:pPr>
            <w:r>
              <w:rPr>
                <w:color w:val="000000" w:themeColor="text1"/>
              </w:rPr>
              <w:t>33.600,00</w:t>
            </w:r>
          </w:p>
        </w:tc>
        <w:tc>
          <w:tcPr>
            <w:tcW w:w="1750" w:type="dxa"/>
            <w:tcBorders>
              <w:top w:val="single" w:sz="4" w:space="0" w:color="C9C9C9"/>
              <w:left w:val="single" w:sz="4" w:space="0" w:color="BFBFBF"/>
              <w:bottom w:val="single" w:sz="4" w:space="0" w:color="C9C9C9"/>
              <w:right w:val="single" w:sz="4" w:space="0" w:color="BFBFBF"/>
            </w:tcBorders>
            <w:hideMark/>
          </w:tcPr>
          <w:p w14:paraId="1CB03B9D" w14:textId="77777777" w:rsidR="00021050" w:rsidRDefault="00021050" w:rsidP="005D42FB">
            <w:pPr>
              <w:jc w:val="right"/>
              <w:rPr>
                <w:color w:val="000000" w:themeColor="text1"/>
              </w:rPr>
            </w:pPr>
            <w:r>
              <w:rPr>
                <w:color w:val="000000" w:themeColor="text1"/>
              </w:rPr>
              <w:t>29.000,00</w:t>
            </w:r>
          </w:p>
        </w:tc>
        <w:tc>
          <w:tcPr>
            <w:tcW w:w="1750" w:type="dxa"/>
            <w:tcBorders>
              <w:top w:val="single" w:sz="4" w:space="0" w:color="C9C9C9"/>
              <w:left w:val="single" w:sz="4" w:space="0" w:color="BFBFBF"/>
              <w:bottom w:val="single" w:sz="4" w:space="0" w:color="C9C9C9"/>
              <w:right w:val="single" w:sz="4" w:space="0" w:color="C9C9C9"/>
            </w:tcBorders>
            <w:hideMark/>
          </w:tcPr>
          <w:p w14:paraId="2FEBC72F" w14:textId="77777777" w:rsidR="00021050" w:rsidRDefault="00021050" w:rsidP="005D42FB">
            <w:pPr>
              <w:jc w:val="right"/>
              <w:rPr>
                <w:color w:val="000000" w:themeColor="text1"/>
              </w:rPr>
            </w:pPr>
            <w:r>
              <w:rPr>
                <w:color w:val="000000" w:themeColor="text1"/>
              </w:rPr>
              <w:t>29.000,00</w:t>
            </w:r>
          </w:p>
        </w:tc>
      </w:tr>
      <w:tr w:rsidR="00021050" w14:paraId="4ED82DF3" w14:textId="77777777" w:rsidTr="002254F0">
        <w:trPr>
          <w:trHeight w:val="76"/>
        </w:trPr>
        <w:tc>
          <w:tcPr>
            <w:tcW w:w="456" w:type="dxa"/>
            <w:tcBorders>
              <w:top w:val="single" w:sz="4" w:space="0" w:color="C9C9C9"/>
              <w:left w:val="single" w:sz="4" w:space="0" w:color="C9C9C9"/>
              <w:bottom w:val="single" w:sz="4" w:space="0" w:color="C9C9C9"/>
              <w:right w:val="single" w:sz="4" w:space="0" w:color="BFBFBF"/>
            </w:tcBorders>
          </w:tcPr>
          <w:p w14:paraId="0EAB286F" w14:textId="77777777" w:rsidR="00021050" w:rsidRDefault="00021050" w:rsidP="002254F0">
            <w:pPr>
              <w:jc w:val="both"/>
              <w:rPr>
                <w:color w:val="000000"/>
              </w:rPr>
            </w:pPr>
          </w:p>
        </w:tc>
        <w:tc>
          <w:tcPr>
            <w:tcW w:w="3574" w:type="dxa"/>
            <w:tcBorders>
              <w:top w:val="single" w:sz="4" w:space="0" w:color="C9C9C9"/>
              <w:left w:val="single" w:sz="4" w:space="0" w:color="BFBFBF"/>
              <w:bottom w:val="single" w:sz="4" w:space="0" w:color="C9C9C9"/>
              <w:right w:val="single" w:sz="4" w:space="0" w:color="BFBFBF"/>
            </w:tcBorders>
            <w:hideMark/>
          </w:tcPr>
          <w:p w14:paraId="573AF375" w14:textId="77777777" w:rsidR="00021050" w:rsidRDefault="00021050" w:rsidP="002254F0">
            <w:pPr>
              <w:jc w:val="both"/>
              <w:rPr>
                <w:b/>
                <w:color w:val="000000"/>
              </w:rPr>
            </w:pPr>
            <w:r>
              <w:rPr>
                <w:b/>
                <w:color w:val="000000"/>
              </w:rPr>
              <w:t>UKUPNI RASHODI</w:t>
            </w:r>
          </w:p>
        </w:tc>
        <w:tc>
          <w:tcPr>
            <w:tcW w:w="1532" w:type="dxa"/>
            <w:tcBorders>
              <w:top w:val="single" w:sz="4" w:space="0" w:color="C9C9C9"/>
              <w:left w:val="single" w:sz="4" w:space="0" w:color="BFBFBF"/>
              <w:bottom w:val="single" w:sz="4" w:space="0" w:color="C9C9C9"/>
              <w:right w:val="single" w:sz="4" w:space="0" w:color="BFBFBF"/>
            </w:tcBorders>
            <w:hideMark/>
          </w:tcPr>
          <w:p w14:paraId="0B9AA4C7" w14:textId="77777777" w:rsidR="00021050" w:rsidRDefault="00021050" w:rsidP="005D42FB">
            <w:pPr>
              <w:jc w:val="right"/>
              <w:rPr>
                <w:b/>
                <w:bCs/>
                <w:color w:val="000000" w:themeColor="text1"/>
              </w:rPr>
            </w:pPr>
            <w:r>
              <w:rPr>
                <w:b/>
                <w:bCs/>
                <w:color w:val="000000" w:themeColor="text1"/>
              </w:rPr>
              <w:t>4.223.540,00</w:t>
            </w:r>
          </w:p>
        </w:tc>
        <w:tc>
          <w:tcPr>
            <w:tcW w:w="1750" w:type="dxa"/>
            <w:tcBorders>
              <w:top w:val="single" w:sz="4" w:space="0" w:color="C9C9C9"/>
              <w:left w:val="single" w:sz="4" w:space="0" w:color="BFBFBF"/>
              <w:bottom w:val="single" w:sz="4" w:space="0" w:color="C9C9C9"/>
              <w:right w:val="single" w:sz="4" w:space="0" w:color="BFBFBF"/>
            </w:tcBorders>
            <w:hideMark/>
          </w:tcPr>
          <w:p w14:paraId="46B00E88" w14:textId="77777777" w:rsidR="00021050" w:rsidRDefault="00021050" w:rsidP="005D42FB">
            <w:pPr>
              <w:jc w:val="right"/>
              <w:rPr>
                <w:rFonts w:eastAsia="Calibri"/>
                <w:b/>
                <w:bCs/>
                <w:color w:val="000000" w:themeColor="text1"/>
              </w:rPr>
            </w:pPr>
            <w:r>
              <w:rPr>
                <w:b/>
                <w:bCs/>
                <w:color w:val="000000" w:themeColor="text1"/>
              </w:rPr>
              <w:t>4.223.540,00</w:t>
            </w:r>
          </w:p>
        </w:tc>
        <w:tc>
          <w:tcPr>
            <w:tcW w:w="1750" w:type="dxa"/>
            <w:tcBorders>
              <w:top w:val="single" w:sz="4" w:space="0" w:color="C9C9C9"/>
              <w:left w:val="single" w:sz="4" w:space="0" w:color="BFBFBF"/>
              <w:bottom w:val="single" w:sz="4" w:space="0" w:color="C9C9C9"/>
              <w:right w:val="single" w:sz="4" w:space="0" w:color="C9C9C9"/>
            </w:tcBorders>
            <w:hideMark/>
          </w:tcPr>
          <w:p w14:paraId="6B2A3FA3" w14:textId="77777777" w:rsidR="00021050" w:rsidRDefault="00021050" w:rsidP="005D42FB">
            <w:pPr>
              <w:jc w:val="right"/>
              <w:rPr>
                <w:b/>
                <w:bCs/>
                <w:color w:val="000000" w:themeColor="text1"/>
              </w:rPr>
            </w:pPr>
            <w:r>
              <w:rPr>
                <w:b/>
                <w:bCs/>
                <w:color w:val="000000" w:themeColor="text1"/>
              </w:rPr>
              <w:t>4.223.540,00</w:t>
            </w:r>
          </w:p>
        </w:tc>
      </w:tr>
    </w:tbl>
    <w:p w14:paraId="5667A61B" w14:textId="77777777" w:rsidR="00021050" w:rsidRDefault="00021050" w:rsidP="00021050">
      <w:pPr>
        <w:jc w:val="both"/>
        <w:rPr>
          <w:color w:val="auto"/>
        </w:rPr>
      </w:pPr>
    </w:p>
    <w:p w14:paraId="615C4A0D" w14:textId="77777777" w:rsidR="00021050" w:rsidRDefault="00021050" w:rsidP="00021050">
      <w:pPr>
        <w:jc w:val="both"/>
      </w:pPr>
    </w:p>
    <w:p w14:paraId="2C91B24F" w14:textId="77777777" w:rsidR="00021050" w:rsidRDefault="00021050" w:rsidP="00021050">
      <w:pPr>
        <w:jc w:val="both"/>
      </w:pPr>
      <w:r>
        <w:t>Skupina 31</w:t>
      </w:r>
    </w:p>
    <w:p w14:paraId="6C725584" w14:textId="77777777" w:rsidR="00021050" w:rsidRDefault="00021050" w:rsidP="00021050">
      <w:pPr>
        <w:jc w:val="both"/>
      </w:pPr>
      <w:r>
        <w:t>Planirana su sredstva za financiranje rashoda plaća za zaposlenike od strane MZO-a, financiranje plaća učitelja u produženom boravku, isplate drugih dohodaka, isplate pomoćnicima u nastavi.</w:t>
      </w:r>
    </w:p>
    <w:p w14:paraId="79479A77" w14:textId="77777777" w:rsidR="00021050" w:rsidRDefault="00021050" w:rsidP="00021050">
      <w:pPr>
        <w:jc w:val="both"/>
      </w:pPr>
    </w:p>
    <w:p w14:paraId="4AFDCEA0" w14:textId="77777777" w:rsidR="00021050" w:rsidRDefault="00021050" w:rsidP="00021050">
      <w:pPr>
        <w:jc w:val="both"/>
      </w:pPr>
      <w:r>
        <w:t>Skupina 32</w:t>
      </w:r>
    </w:p>
    <w:p w14:paraId="05ECB2A9" w14:textId="77777777" w:rsidR="00021050" w:rsidRDefault="00021050" w:rsidP="00021050">
      <w:pPr>
        <w:jc w:val="both"/>
      </w:pPr>
      <w:r>
        <w:t>Planirani su rashodi za financiranje tekućih i režijskih troškova, energenata i prijevoz učenika.</w:t>
      </w:r>
    </w:p>
    <w:p w14:paraId="648EAB66" w14:textId="77777777" w:rsidR="00021050" w:rsidRDefault="00021050" w:rsidP="00021050">
      <w:pPr>
        <w:jc w:val="both"/>
      </w:pPr>
      <w:r>
        <w:t>Skupina 34</w:t>
      </w:r>
    </w:p>
    <w:p w14:paraId="50525620" w14:textId="77777777" w:rsidR="00021050" w:rsidRDefault="00021050" w:rsidP="00021050">
      <w:pPr>
        <w:jc w:val="both"/>
      </w:pPr>
      <w:r>
        <w:t>Planirani su financijski rashodi za podmirenje zateznih kamata i usluga platnog prometa</w:t>
      </w:r>
    </w:p>
    <w:p w14:paraId="01BEDCF3" w14:textId="77777777" w:rsidR="00021050" w:rsidRDefault="00021050" w:rsidP="00021050">
      <w:pPr>
        <w:jc w:val="both"/>
      </w:pPr>
    </w:p>
    <w:p w14:paraId="122F0928" w14:textId="77777777" w:rsidR="00021050" w:rsidRDefault="00021050" w:rsidP="00021050">
      <w:pPr>
        <w:jc w:val="both"/>
      </w:pPr>
      <w:r>
        <w:t>Skupina 37</w:t>
      </w:r>
    </w:p>
    <w:p w14:paraId="317F03D3" w14:textId="77777777" w:rsidR="00021050" w:rsidRDefault="00021050" w:rsidP="00021050">
      <w:pPr>
        <w:jc w:val="both"/>
      </w:pPr>
      <w:r>
        <w:t>Planirani su rashodi za nabavu radnih udžbenika i radnih bilježnica za učenike.</w:t>
      </w:r>
    </w:p>
    <w:p w14:paraId="70C27A49" w14:textId="77777777" w:rsidR="00021050" w:rsidRDefault="00021050" w:rsidP="00021050">
      <w:pPr>
        <w:jc w:val="both"/>
      </w:pPr>
    </w:p>
    <w:p w14:paraId="601DF3CE" w14:textId="77777777" w:rsidR="003760CD" w:rsidRDefault="003760CD" w:rsidP="00021050">
      <w:pPr>
        <w:jc w:val="both"/>
      </w:pPr>
    </w:p>
    <w:p w14:paraId="58B65C58" w14:textId="77777777" w:rsidR="003760CD" w:rsidRDefault="003760CD" w:rsidP="00021050">
      <w:pPr>
        <w:jc w:val="both"/>
      </w:pPr>
    </w:p>
    <w:p w14:paraId="6FDA2B0B" w14:textId="781F02AB" w:rsidR="00021050" w:rsidRDefault="00021050" w:rsidP="00021050">
      <w:pPr>
        <w:jc w:val="both"/>
      </w:pPr>
      <w:r>
        <w:t>Skupina 38</w:t>
      </w:r>
    </w:p>
    <w:p w14:paraId="1FB22DD3" w14:textId="77777777" w:rsidR="00021050" w:rsidRDefault="00021050" w:rsidP="00021050">
      <w:pPr>
        <w:jc w:val="both"/>
      </w:pPr>
      <w:r>
        <w:lastRenderedPageBreak/>
        <w:t>Ostali rashodi planirani su u iznosu od 2.000,00 eura, a odnose se na nabavu menstrualnih higijenskih potrepština financiranim sredstvima Ministarstva rada, mirovinskog osiguranja, obitelji i socijalne politike.</w:t>
      </w:r>
    </w:p>
    <w:p w14:paraId="1194AFA0" w14:textId="77777777" w:rsidR="00021050" w:rsidRDefault="00021050" w:rsidP="00021050">
      <w:pPr>
        <w:jc w:val="both"/>
      </w:pPr>
    </w:p>
    <w:p w14:paraId="10225AE7" w14:textId="77777777" w:rsidR="00021050" w:rsidRDefault="00021050" w:rsidP="00021050">
      <w:pPr>
        <w:jc w:val="both"/>
      </w:pPr>
      <w:r>
        <w:t>Skupina 42</w:t>
      </w:r>
    </w:p>
    <w:p w14:paraId="1106183A" w14:textId="77777777" w:rsidR="00021050" w:rsidRDefault="00021050" w:rsidP="00021050">
      <w:pPr>
        <w:jc w:val="both"/>
      </w:pPr>
      <w:r>
        <w:t>Planirani su rashodi za nabavu nefinancijske imovine, opreme, uređaja i strojeva.</w:t>
      </w:r>
    </w:p>
    <w:p w14:paraId="31DC2769" w14:textId="77777777" w:rsidR="00021050" w:rsidRDefault="00021050" w:rsidP="00021050">
      <w:pPr>
        <w:jc w:val="both"/>
      </w:pPr>
    </w:p>
    <w:p w14:paraId="65E0C5C7" w14:textId="77777777" w:rsidR="00021050" w:rsidRDefault="00021050" w:rsidP="00021050">
      <w:pPr>
        <w:jc w:val="both"/>
      </w:pPr>
      <w:r>
        <w:t>Skupina 45</w:t>
      </w:r>
    </w:p>
    <w:p w14:paraId="7B104CF0" w14:textId="77777777" w:rsidR="00021050" w:rsidRDefault="00021050" w:rsidP="00021050">
      <w:pPr>
        <w:jc w:val="both"/>
      </w:pPr>
      <w:r>
        <w:t>Dodatna ulaganja na građevinskim objektima planirana su za obnovu škole, očekuju se radovi obnove muških i ženskih sanitarija.</w:t>
      </w:r>
    </w:p>
    <w:p w14:paraId="3B6497BC" w14:textId="14C2944D" w:rsidR="00021050" w:rsidRDefault="00021050" w:rsidP="00021050">
      <w:pPr>
        <w:jc w:val="both"/>
        <w:rPr>
          <w:rFonts w:eastAsia="Calibri"/>
        </w:rPr>
      </w:pPr>
    </w:p>
    <w:tbl>
      <w:tblPr>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00" w:firstRow="0" w:lastRow="0" w:firstColumn="0" w:lastColumn="0" w:noHBand="0" w:noVBand="1"/>
      </w:tblPr>
      <w:tblGrid>
        <w:gridCol w:w="8925"/>
      </w:tblGrid>
      <w:tr w:rsidR="00021050" w14:paraId="202FF7EC" w14:textId="77777777" w:rsidTr="002254F0">
        <w:tc>
          <w:tcPr>
            <w:tcW w:w="8925" w:type="dxa"/>
            <w:tcBorders>
              <w:top w:val="single" w:sz="4" w:space="0" w:color="C9C9C9"/>
              <w:left w:val="single" w:sz="4" w:space="0" w:color="C9C9C9"/>
              <w:bottom w:val="single" w:sz="4" w:space="0" w:color="C9C9C9"/>
              <w:right w:val="single" w:sz="4" w:space="0" w:color="C9C9C9"/>
            </w:tcBorders>
            <w:shd w:val="clear" w:color="auto" w:fill="E7E6E6"/>
            <w:hideMark/>
          </w:tcPr>
          <w:p w14:paraId="1D1DED94" w14:textId="77777777" w:rsidR="00021050" w:rsidRDefault="00021050" w:rsidP="002254F0">
            <w:pPr>
              <w:jc w:val="both"/>
              <w:rPr>
                <w:b/>
              </w:rPr>
            </w:pPr>
            <w:r>
              <w:rPr>
                <w:b/>
              </w:rPr>
              <w:t>3. OBRAZLOŽENJE PROGRAMSKOG DIJELA FINANCIJSKOG PLANA ZA 2026. GODINU</w:t>
            </w:r>
          </w:p>
        </w:tc>
      </w:tr>
    </w:tbl>
    <w:p w14:paraId="6B46D234" w14:textId="77777777" w:rsidR="00021050" w:rsidRDefault="00021050" w:rsidP="00021050">
      <w:pPr>
        <w:jc w:val="both"/>
      </w:pPr>
    </w:p>
    <w:p w14:paraId="16FAFAF2" w14:textId="77777777" w:rsidR="00021050" w:rsidRDefault="00021050" w:rsidP="00021050">
      <w:pPr>
        <w:jc w:val="both"/>
        <w:rPr>
          <w:b/>
        </w:rPr>
      </w:pPr>
      <w:r>
        <w:rPr>
          <w:b/>
        </w:rPr>
        <w:t>Naziv programa: Javne potrebe u školstvu</w:t>
      </w:r>
    </w:p>
    <w:p w14:paraId="3579D8AD" w14:textId="77777777" w:rsidR="00021050" w:rsidRDefault="00021050" w:rsidP="00021050">
      <w:pPr>
        <w:jc w:val="both"/>
      </w:pPr>
      <w:r>
        <w:rPr>
          <w:u w:val="single"/>
        </w:rPr>
        <w:t xml:space="preserve">Opis programa: </w:t>
      </w:r>
      <w:r>
        <w:t>Osnovna škola Eugena Kvaternika pruža osnovno obrazovanje i odgoj učenika od 1. do 8. razreda. Za uspješnost škole potrebno je osigurati materijalne uvjete za provedbu redovnih djelatnosti.</w:t>
      </w:r>
    </w:p>
    <w:p w14:paraId="1E7A389F" w14:textId="77777777" w:rsidR="00021050" w:rsidRDefault="00021050" w:rsidP="00021050">
      <w:pPr>
        <w:jc w:val="both"/>
        <w:rPr>
          <w:u w:val="single"/>
        </w:rPr>
      </w:pPr>
      <w:r>
        <w:rPr>
          <w:u w:val="single"/>
        </w:rPr>
        <w:t xml:space="preserve">Zakonske i druge podloge na kojima se zasnivaju programi: </w:t>
      </w:r>
    </w:p>
    <w:p w14:paraId="51DAE215" w14:textId="77777777" w:rsidR="00021050" w:rsidRDefault="00021050" w:rsidP="00F60ED8">
      <w:pPr>
        <w:pStyle w:val="Odlomakpopisa"/>
        <w:numPr>
          <w:ilvl w:val="0"/>
          <w:numId w:val="71"/>
        </w:numPr>
        <w:suppressAutoHyphens w:val="0"/>
        <w:spacing w:after="160" w:line="256" w:lineRule="auto"/>
        <w:jc w:val="both"/>
      </w:pPr>
      <w:r>
        <w:t>Zakon o odgoju i obrazovanju u osnovnoj i srednjoj školi (NN 87/08, 86/09, 92/10, 105/10, 90/11, 16/12, 86/12, 94/13, 152/14, 7/17, 68/18, 98/19, 64/20, 151/22)</w:t>
      </w:r>
    </w:p>
    <w:p w14:paraId="552033EB" w14:textId="77777777" w:rsidR="00021050" w:rsidRDefault="00021050" w:rsidP="00F60ED8">
      <w:pPr>
        <w:pStyle w:val="Odlomakpopisa"/>
        <w:numPr>
          <w:ilvl w:val="0"/>
          <w:numId w:val="71"/>
        </w:numPr>
        <w:suppressAutoHyphens w:val="0"/>
        <w:spacing w:after="160" w:line="256" w:lineRule="auto"/>
        <w:jc w:val="both"/>
      </w:pPr>
      <w:r>
        <w:t>Državni pedagoški standard osnovnoškolskog sustava odgoja i obrazovanja (NN 63/08 i 90/10)</w:t>
      </w:r>
    </w:p>
    <w:p w14:paraId="4F74949D" w14:textId="77777777" w:rsidR="00021050" w:rsidRDefault="00021050" w:rsidP="00F60ED8">
      <w:pPr>
        <w:pStyle w:val="Odlomakpopisa"/>
        <w:numPr>
          <w:ilvl w:val="0"/>
          <w:numId w:val="71"/>
        </w:numPr>
        <w:suppressAutoHyphens w:val="0"/>
        <w:spacing w:after="160" w:line="256" w:lineRule="auto"/>
      </w:pPr>
      <w:r>
        <w:t>Zakon o proračunu (NN 87/08,136/12, 15/15 i 144/21),</w:t>
      </w:r>
    </w:p>
    <w:p w14:paraId="4676277F" w14:textId="77777777" w:rsidR="00021050" w:rsidRDefault="00021050" w:rsidP="00F60ED8">
      <w:pPr>
        <w:pStyle w:val="Odlomakpopisa"/>
        <w:numPr>
          <w:ilvl w:val="0"/>
          <w:numId w:val="71"/>
        </w:numPr>
        <w:suppressAutoHyphens w:val="0"/>
        <w:spacing w:after="160" w:line="256" w:lineRule="auto"/>
        <w:jc w:val="both"/>
      </w:pPr>
      <w:r>
        <w:t>Pravilnik o proračunskim klasifikacijama (NN 26/10, 120/13, 1/20),</w:t>
      </w:r>
    </w:p>
    <w:p w14:paraId="3DD61285" w14:textId="77777777" w:rsidR="00021050" w:rsidRDefault="00021050" w:rsidP="00F60ED8">
      <w:pPr>
        <w:pStyle w:val="Odlomakpopisa"/>
        <w:numPr>
          <w:ilvl w:val="0"/>
          <w:numId w:val="71"/>
        </w:numPr>
        <w:suppressAutoHyphens w:val="0"/>
        <w:spacing w:after="160" w:line="256" w:lineRule="auto"/>
        <w:jc w:val="both"/>
      </w:pPr>
      <w:r>
        <w:t>Pravilnik o proračunskom računovodstvu i računskom planu (NN 114/10, 31/11, 124/14, 115/15, 87/16, 3/18, 126/19, 108/20),</w:t>
      </w:r>
    </w:p>
    <w:p w14:paraId="58915AEC" w14:textId="77777777" w:rsidR="00021050" w:rsidRDefault="00021050" w:rsidP="00F60ED8">
      <w:pPr>
        <w:pStyle w:val="Odlomakpopisa"/>
        <w:numPr>
          <w:ilvl w:val="0"/>
          <w:numId w:val="71"/>
        </w:numPr>
        <w:suppressAutoHyphens w:val="0"/>
        <w:spacing w:after="160" w:line="256" w:lineRule="auto"/>
        <w:jc w:val="both"/>
      </w:pPr>
      <w:r>
        <w:t>Godišnji plan i program rada škole za školsku godinu 2025./2026.</w:t>
      </w:r>
    </w:p>
    <w:p w14:paraId="5B59EB12" w14:textId="77777777" w:rsidR="00021050" w:rsidRDefault="00021050" w:rsidP="00F60ED8">
      <w:pPr>
        <w:pStyle w:val="Odlomakpopisa"/>
        <w:numPr>
          <w:ilvl w:val="0"/>
          <w:numId w:val="71"/>
        </w:numPr>
        <w:suppressAutoHyphens w:val="0"/>
        <w:spacing w:after="160" w:line="256" w:lineRule="auto"/>
        <w:jc w:val="both"/>
      </w:pPr>
      <w:r>
        <w:t>Kurikulum škole za školsku godinu 2025./2026.</w:t>
      </w:r>
    </w:p>
    <w:p w14:paraId="239BFB7D" w14:textId="77777777" w:rsidR="00021050" w:rsidRDefault="00021050" w:rsidP="00021050">
      <w:pPr>
        <w:jc w:val="both"/>
      </w:pPr>
    </w:p>
    <w:p w14:paraId="320BBE1B" w14:textId="77777777" w:rsidR="00021050" w:rsidRDefault="00021050" w:rsidP="00021050">
      <w:pPr>
        <w:jc w:val="both"/>
      </w:pPr>
      <w:r>
        <w:t>Ciljevi provedbe programa:</w:t>
      </w:r>
    </w:p>
    <w:p w14:paraId="0788E788" w14:textId="77777777" w:rsidR="00021050" w:rsidRDefault="00021050" w:rsidP="00021050">
      <w:pPr>
        <w:jc w:val="both"/>
      </w:pPr>
      <w:r>
        <w:t>1. Stalno usavršavanje nastavnog kadra kroz stručna usavršavanja</w:t>
      </w:r>
    </w:p>
    <w:p w14:paraId="2A26F817" w14:textId="77777777" w:rsidR="00021050" w:rsidRDefault="00021050" w:rsidP="00021050">
      <w:pPr>
        <w:jc w:val="both"/>
      </w:pPr>
      <w:r>
        <w:t xml:space="preserve">2. Nabava i primjena novih tehnologija te dostupnost istih u svakodnevnom radu </w:t>
      </w:r>
    </w:p>
    <w:p w14:paraId="34086039" w14:textId="77777777" w:rsidR="00021050" w:rsidRDefault="00021050" w:rsidP="00021050">
      <w:pPr>
        <w:jc w:val="both"/>
      </w:pPr>
      <w:r>
        <w:t>3. Primjena školske sheme voća i povrća te mlijeka i mliječnih proizvoda sa ciljem podizanja razine znanja o važnosti zdrave prehrane</w:t>
      </w:r>
    </w:p>
    <w:p w14:paraId="40604AB1" w14:textId="77777777" w:rsidR="00021050" w:rsidRDefault="00021050" w:rsidP="00021050">
      <w:pPr>
        <w:jc w:val="both"/>
      </w:pPr>
      <w:r>
        <w:t>4. Omogućavanje lokalnim sportskim i kulturnim društvima korištenje školskih prostora u svrhu aktivnosti važnih za unapređenje i njegovanje duha zajedništva škole i lokalne zajednice</w:t>
      </w:r>
    </w:p>
    <w:p w14:paraId="491E35ED" w14:textId="77777777" w:rsidR="00021050" w:rsidRDefault="00021050" w:rsidP="00021050">
      <w:pPr>
        <w:jc w:val="both"/>
      </w:pPr>
      <w:r>
        <w:t xml:space="preserve">5. Osigurati sredstva za dodatna ulaganja u objekte </w:t>
      </w:r>
    </w:p>
    <w:p w14:paraId="2707A5D5" w14:textId="77777777" w:rsidR="00021050" w:rsidRDefault="00021050" w:rsidP="00021050">
      <w:pPr>
        <w:jc w:val="both"/>
      </w:pPr>
      <w:r>
        <w:t>6. Ostvarivanje funkcionalnosti i udobnosti školskog dvorišta kao sigurnog mjesta za igru i odmor tijekom cijele godine</w:t>
      </w:r>
    </w:p>
    <w:p w14:paraId="6B71A2F6" w14:textId="77777777" w:rsidR="00021050" w:rsidRDefault="00021050" w:rsidP="00021050">
      <w:pPr>
        <w:jc w:val="both"/>
      </w:pPr>
    </w:p>
    <w:p w14:paraId="01859542" w14:textId="77777777" w:rsidR="00021050" w:rsidRDefault="00021050" w:rsidP="00021050">
      <w:pPr>
        <w:jc w:val="both"/>
      </w:pPr>
      <w:r>
        <w:t xml:space="preserve">Pokazatelji uspješnosti: </w:t>
      </w:r>
    </w:p>
    <w:p w14:paraId="7CBBA904" w14:textId="77777777" w:rsidR="00021050" w:rsidRDefault="00021050" w:rsidP="00021050">
      <w:pPr>
        <w:jc w:val="both"/>
      </w:pPr>
      <w:r>
        <w:t>Uspješno obrazovanje djece, stvaranje uvjeta za kvalitetno učenje, omogućavanje besplatnih obroka, osobni i profesionalni razvoj profesora i stručnih suradnika, unapređivanje suradnje s roditeljima, poboljšanje uvjeta u objektima i vanjskim prostorima, ulaganje u opremu, računala, namještaj, knjige, radne udžbenike, povezivanje škole s lokalnim sportskim i kulturnim društvima.</w:t>
      </w:r>
    </w:p>
    <w:p w14:paraId="464FE674" w14:textId="77777777" w:rsidR="00021050" w:rsidRDefault="00021050" w:rsidP="00021050">
      <w:pPr>
        <w:jc w:val="both"/>
        <w:rPr>
          <w:u w:val="single"/>
        </w:rPr>
      </w:pPr>
    </w:p>
    <w:p w14:paraId="3FE0982E" w14:textId="77777777" w:rsidR="00021050" w:rsidRDefault="00021050" w:rsidP="00021050">
      <w:pPr>
        <w:jc w:val="both"/>
      </w:pPr>
      <w:r>
        <w:lastRenderedPageBreak/>
        <w:t>Naziv aktivnosti: Djelatnost škola – iznad zakonskog standarda</w:t>
      </w:r>
    </w:p>
    <w:p w14:paraId="263AF68E" w14:textId="77777777" w:rsidR="00021050" w:rsidRDefault="00021050" w:rsidP="00021050">
      <w:pPr>
        <w:jc w:val="both"/>
      </w:pPr>
      <w:r>
        <w:rPr>
          <w:u w:val="single"/>
        </w:rPr>
        <w:t>Opis aktivnosti:</w:t>
      </w:r>
      <w:r>
        <w:t xml:space="preserve"> planirana sredstva će služiti za podmirenje materijalnih troškova ( voda, odvoz smeća, nabava uredskog materijala, službena putovanja, stručno usavršavanje zaposlenika, radna odjeća i obuća, sitan inventar, potrošni materijal, usluge telefona, pošte i prijevoza, zdravstvene usluge, računalne usluge, premije osiguranja); financijskih rashoda za pokriće usluga platnog prometa i zateznih kamata, te rashoda za nabavu proizvedene dugotrajne imovine.</w:t>
      </w:r>
    </w:p>
    <w:p w14:paraId="3F1167E6" w14:textId="77777777" w:rsidR="00021050" w:rsidRDefault="00021050" w:rsidP="00021050">
      <w:pPr>
        <w:jc w:val="both"/>
      </w:pPr>
    </w:p>
    <w:p w14:paraId="19CBB2E1" w14:textId="77777777" w:rsidR="00021050" w:rsidRDefault="00021050" w:rsidP="00021050">
      <w:pPr>
        <w:jc w:val="both"/>
        <w:rPr>
          <w:i/>
        </w:rPr>
      </w:pPr>
      <w:r>
        <w:rPr>
          <w:i/>
        </w:rPr>
        <w:t xml:space="preserve">Tablica 4. – Rashodi aktivnosti Djelatnost škola – iznad zakonskog standarda po izvorima financiranja iskazani u Financijskom planu za 2026. godinu </w:t>
      </w:r>
    </w:p>
    <w:tbl>
      <w:tblPr>
        <w:tblW w:w="921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800"/>
        <w:gridCol w:w="2410"/>
      </w:tblGrid>
      <w:tr w:rsidR="00021050" w14:paraId="62BA07D2"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369A30CA" w14:textId="77777777" w:rsidR="00021050" w:rsidRDefault="00021050" w:rsidP="002254F0">
            <w:pPr>
              <w:jc w:val="both"/>
              <w:rPr>
                <w:color w:val="000000"/>
              </w:rPr>
            </w:pPr>
            <w:r>
              <w:rPr>
                <w:color w:val="000000"/>
              </w:rPr>
              <w:t>Potrebna sredstva za provođenje aktivnosti/programa po izvorima</w:t>
            </w:r>
          </w:p>
        </w:tc>
        <w:tc>
          <w:tcPr>
            <w:tcW w:w="2410" w:type="dxa"/>
            <w:tcBorders>
              <w:top w:val="single" w:sz="4" w:space="0" w:color="C9C9C9"/>
              <w:left w:val="single" w:sz="4" w:space="0" w:color="BFBFBF"/>
              <w:bottom w:val="single" w:sz="4" w:space="0" w:color="C9C9C9"/>
              <w:right w:val="single" w:sz="4" w:space="0" w:color="C9C9C9"/>
            </w:tcBorders>
            <w:hideMark/>
          </w:tcPr>
          <w:p w14:paraId="544E810F" w14:textId="77777777" w:rsidR="00021050" w:rsidRDefault="00021050" w:rsidP="002254F0">
            <w:pPr>
              <w:jc w:val="both"/>
              <w:rPr>
                <w:color w:val="000000"/>
              </w:rPr>
            </w:pPr>
            <w:r>
              <w:rPr>
                <w:color w:val="000000"/>
              </w:rPr>
              <w:t>PLAN 2026.  (€)</w:t>
            </w:r>
          </w:p>
        </w:tc>
      </w:tr>
      <w:tr w:rsidR="00021050" w14:paraId="06F82A7F"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15CAE84C" w14:textId="77777777" w:rsidR="00021050" w:rsidRDefault="00021050" w:rsidP="002254F0">
            <w:pPr>
              <w:jc w:val="both"/>
              <w:rPr>
                <w:color w:val="000000"/>
              </w:rPr>
            </w:pPr>
            <w:r>
              <w:rPr>
                <w:color w:val="000000"/>
              </w:rPr>
              <w:t>Izvor 1.1</w:t>
            </w:r>
          </w:p>
        </w:tc>
        <w:tc>
          <w:tcPr>
            <w:tcW w:w="2410" w:type="dxa"/>
            <w:tcBorders>
              <w:top w:val="single" w:sz="4" w:space="0" w:color="C9C9C9"/>
              <w:left w:val="single" w:sz="4" w:space="0" w:color="BFBFBF"/>
              <w:bottom w:val="single" w:sz="4" w:space="0" w:color="C9C9C9"/>
              <w:right w:val="single" w:sz="4" w:space="0" w:color="C9C9C9"/>
            </w:tcBorders>
            <w:hideMark/>
          </w:tcPr>
          <w:p w14:paraId="243E5965" w14:textId="77777777" w:rsidR="00021050" w:rsidRDefault="00021050" w:rsidP="005D42FB">
            <w:pPr>
              <w:jc w:val="right"/>
              <w:rPr>
                <w:color w:val="000000"/>
              </w:rPr>
            </w:pPr>
            <w:r>
              <w:rPr>
                <w:color w:val="000000"/>
              </w:rPr>
              <w:t>234.000,00</w:t>
            </w:r>
          </w:p>
        </w:tc>
      </w:tr>
      <w:tr w:rsidR="00021050" w14:paraId="5581D99D"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79830374" w14:textId="77777777" w:rsidR="00021050" w:rsidRDefault="00021050" w:rsidP="002254F0">
            <w:pPr>
              <w:jc w:val="both"/>
              <w:rPr>
                <w:color w:val="000000"/>
              </w:rPr>
            </w:pPr>
            <w:r>
              <w:rPr>
                <w:color w:val="000000"/>
              </w:rPr>
              <w:t>Izvor 3.2.</w:t>
            </w:r>
          </w:p>
        </w:tc>
        <w:tc>
          <w:tcPr>
            <w:tcW w:w="2410" w:type="dxa"/>
            <w:tcBorders>
              <w:top w:val="single" w:sz="4" w:space="0" w:color="C9C9C9"/>
              <w:left w:val="single" w:sz="4" w:space="0" w:color="BFBFBF"/>
              <w:bottom w:val="single" w:sz="4" w:space="0" w:color="C9C9C9"/>
              <w:right w:val="single" w:sz="4" w:space="0" w:color="C9C9C9"/>
            </w:tcBorders>
            <w:hideMark/>
          </w:tcPr>
          <w:p w14:paraId="3228779F" w14:textId="77777777" w:rsidR="00021050" w:rsidRDefault="00021050" w:rsidP="005D42FB">
            <w:pPr>
              <w:jc w:val="right"/>
              <w:rPr>
                <w:color w:val="000000"/>
              </w:rPr>
            </w:pPr>
            <w:r>
              <w:rPr>
                <w:color w:val="000000"/>
              </w:rPr>
              <w:t>11.000,00</w:t>
            </w:r>
          </w:p>
        </w:tc>
      </w:tr>
      <w:tr w:rsidR="00021050" w14:paraId="5ABE6E21"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7186477B" w14:textId="77777777" w:rsidR="00021050" w:rsidRDefault="00021050" w:rsidP="002254F0">
            <w:pPr>
              <w:jc w:val="both"/>
              <w:rPr>
                <w:color w:val="000000"/>
              </w:rPr>
            </w:pPr>
            <w:r>
              <w:rPr>
                <w:color w:val="000000"/>
              </w:rPr>
              <w:t>Izvor 3.3.20</w:t>
            </w:r>
          </w:p>
        </w:tc>
        <w:tc>
          <w:tcPr>
            <w:tcW w:w="2410" w:type="dxa"/>
            <w:tcBorders>
              <w:top w:val="single" w:sz="4" w:space="0" w:color="C9C9C9"/>
              <w:left w:val="single" w:sz="4" w:space="0" w:color="BFBFBF"/>
              <w:bottom w:val="single" w:sz="4" w:space="0" w:color="C9C9C9"/>
              <w:right w:val="single" w:sz="4" w:space="0" w:color="C9C9C9"/>
            </w:tcBorders>
            <w:hideMark/>
          </w:tcPr>
          <w:p w14:paraId="477125A8" w14:textId="77777777" w:rsidR="00021050" w:rsidRDefault="00021050" w:rsidP="005D42FB">
            <w:pPr>
              <w:jc w:val="right"/>
              <w:rPr>
                <w:color w:val="000000"/>
              </w:rPr>
            </w:pPr>
            <w:r>
              <w:rPr>
                <w:color w:val="000000"/>
              </w:rPr>
              <w:t>4.000,00</w:t>
            </w:r>
          </w:p>
        </w:tc>
      </w:tr>
      <w:tr w:rsidR="00021050" w14:paraId="7D981098"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5693C87F" w14:textId="77777777" w:rsidR="00021050" w:rsidRDefault="00021050" w:rsidP="002254F0">
            <w:pPr>
              <w:jc w:val="both"/>
              <w:rPr>
                <w:b/>
                <w:color w:val="000000"/>
              </w:rPr>
            </w:pPr>
            <w:r>
              <w:rPr>
                <w:color w:val="000000"/>
              </w:rPr>
              <w:t>Izvor 5.2.</w:t>
            </w:r>
          </w:p>
        </w:tc>
        <w:tc>
          <w:tcPr>
            <w:tcW w:w="2410" w:type="dxa"/>
            <w:tcBorders>
              <w:top w:val="single" w:sz="4" w:space="0" w:color="C9C9C9"/>
              <w:left w:val="single" w:sz="4" w:space="0" w:color="BFBFBF"/>
              <w:bottom w:val="single" w:sz="4" w:space="0" w:color="C9C9C9"/>
              <w:right w:val="single" w:sz="4" w:space="0" w:color="C9C9C9"/>
            </w:tcBorders>
            <w:hideMark/>
          </w:tcPr>
          <w:p w14:paraId="7E7F882D" w14:textId="77777777" w:rsidR="00021050" w:rsidRDefault="00021050" w:rsidP="005D42FB">
            <w:pPr>
              <w:jc w:val="right"/>
              <w:rPr>
                <w:color w:val="000000"/>
              </w:rPr>
            </w:pPr>
            <w:r>
              <w:rPr>
                <w:color w:val="000000"/>
              </w:rPr>
              <w:t>75.000,00</w:t>
            </w:r>
          </w:p>
        </w:tc>
      </w:tr>
      <w:tr w:rsidR="00021050" w14:paraId="20B30C99"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4DC186F0" w14:textId="77777777" w:rsidR="00021050" w:rsidRDefault="00021050" w:rsidP="002254F0">
            <w:pPr>
              <w:jc w:val="both"/>
              <w:rPr>
                <w:b/>
                <w:bCs/>
                <w:color w:val="000000"/>
              </w:rPr>
            </w:pPr>
            <w:r>
              <w:rPr>
                <w:bCs/>
                <w:color w:val="000000"/>
              </w:rPr>
              <w:t>Izvor 5.6.5</w:t>
            </w:r>
          </w:p>
        </w:tc>
        <w:tc>
          <w:tcPr>
            <w:tcW w:w="2410" w:type="dxa"/>
            <w:tcBorders>
              <w:top w:val="single" w:sz="4" w:space="0" w:color="C9C9C9"/>
              <w:left w:val="single" w:sz="4" w:space="0" w:color="BFBFBF"/>
              <w:bottom w:val="single" w:sz="4" w:space="0" w:color="C9C9C9"/>
              <w:right w:val="single" w:sz="4" w:space="0" w:color="C9C9C9"/>
            </w:tcBorders>
            <w:hideMark/>
          </w:tcPr>
          <w:p w14:paraId="14627870" w14:textId="77777777" w:rsidR="00021050" w:rsidRDefault="00021050" w:rsidP="005D42FB">
            <w:pPr>
              <w:jc w:val="right"/>
              <w:rPr>
                <w:color w:val="000000"/>
              </w:rPr>
            </w:pPr>
            <w:r>
              <w:rPr>
                <w:color w:val="000000"/>
              </w:rPr>
              <w:t>3.100,00</w:t>
            </w:r>
          </w:p>
        </w:tc>
      </w:tr>
      <w:tr w:rsidR="00021050" w14:paraId="2AEFCBF1"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0FF70DFF" w14:textId="77777777" w:rsidR="00021050" w:rsidRDefault="00021050" w:rsidP="002254F0">
            <w:pPr>
              <w:jc w:val="both"/>
              <w:rPr>
                <w:b/>
                <w:color w:val="000000"/>
              </w:rPr>
            </w:pPr>
            <w:r>
              <w:rPr>
                <w:color w:val="000000"/>
              </w:rPr>
              <w:t>Izvor 5.3.20</w:t>
            </w:r>
          </w:p>
        </w:tc>
        <w:tc>
          <w:tcPr>
            <w:tcW w:w="2410" w:type="dxa"/>
            <w:tcBorders>
              <w:top w:val="single" w:sz="4" w:space="0" w:color="C9C9C9"/>
              <w:left w:val="single" w:sz="4" w:space="0" w:color="BFBFBF"/>
              <w:bottom w:val="single" w:sz="4" w:space="0" w:color="C9C9C9"/>
              <w:right w:val="single" w:sz="4" w:space="0" w:color="C9C9C9"/>
            </w:tcBorders>
            <w:hideMark/>
          </w:tcPr>
          <w:p w14:paraId="13E09CE5" w14:textId="77777777" w:rsidR="00021050" w:rsidRDefault="00021050" w:rsidP="005D42FB">
            <w:pPr>
              <w:jc w:val="right"/>
              <w:rPr>
                <w:color w:val="000000"/>
              </w:rPr>
            </w:pPr>
            <w:r>
              <w:rPr>
                <w:color w:val="000000"/>
              </w:rPr>
              <w:t>0,00</w:t>
            </w:r>
          </w:p>
        </w:tc>
      </w:tr>
      <w:tr w:rsidR="00021050" w14:paraId="405450BF"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4C6FB2B8" w14:textId="77777777" w:rsidR="00021050" w:rsidRDefault="00021050" w:rsidP="002254F0">
            <w:pPr>
              <w:jc w:val="both"/>
              <w:rPr>
                <w:b/>
                <w:color w:val="000000"/>
              </w:rPr>
            </w:pPr>
            <w:r>
              <w:rPr>
                <w:color w:val="000000"/>
              </w:rPr>
              <w:t>Izvor 6.2</w:t>
            </w:r>
          </w:p>
        </w:tc>
        <w:tc>
          <w:tcPr>
            <w:tcW w:w="2410" w:type="dxa"/>
            <w:tcBorders>
              <w:top w:val="single" w:sz="4" w:space="0" w:color="C9C9C9"/>
              <w:left w:val="single" w:sz="4" w:space="0" w:color="BFBFBF"/>
              <w:bottom w:val="single" w:sz="4" w:space="0" w:color="C9C9C9"/>
              <w:right w:val="single" w:sz="4" w:space="0" w:color="C9C9C9"/>
            </w:tcBorders>
            <w:hideMark/>
          </w:tcPr>
          <w:p w14:paraId="74281256" w14:textId="77777777" w:rsidR="00021050" w:rsidRDefault="00021050" w:rsidP="005D42FB">
            <w:pPr>
              <w:jc w:val="right"/>
              <w:rPr>
                <w:color w:val="000000"/>
              </w:rPr>
            </w:pPr>
            <w:r>
              <w:rPr>
                <w:color w:val="000000"/>
              </w:rPr>
              <w:t>1.000,00</w:t>
            </w:r>
          </w:p>
        </w:tc>
      </w:tr>
      <w:tr w:rsidR="00021050" w14:paraId="2B1E7152"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7DAA919D" w14:textId="77777777" w:rsidR="00021050" w:rsidRDefault="00021050" w:rsidP="002254F0">
            <w:pPr>
              <w:jc w:val="both"/>
              <w:rPr>
                <w:b/>
                <w:color w:val="000000"/>
              </w:rPr>
            </w:pPr>
            <w:r>
              <w:rPr>
                <w:color w:val="000000"/>
              </w:rPr>
              <w:t>Izvor 6.3.2</w:t>
            </w:r>
          </w:p>
        </w:tc>
        <w:tc>
          <w:tcPr>
            <w:tcW w:w="2410" w:type="dxa"/>
            <w:tcBorders>
              <w:top w:val="single" w:sz="4" w:space="0" w:color="C9C9C9"/>
              <w:left w:val="single" w:sz="4" w:space="0" w:color="BFBFBF"/>
              <w:bottom w:val="single" w:sz="4" w:space="0" w:color="C9C9C9"/>
              <w:right w:val="single" w:sz="4" w:space="0" w:color="C9C9C9"/>
            </w:tcBorders>
            <w:hideMark/>
          </w:tcPr>
          <w:p w14:paraId="13A13943" w14:textId="77777777" w:rsidR="00021050" w:rsidRDefault="00021050" w:rsidP="005D42FB">
            <w:pPr>
              <w:jc w:val="right"/>
              <w:rPr>
                <w:color w:val="000000"/>
              </w:rPr>
            </w:pPr>
            <w:r>
              <w:rPr>
                <w:color w:val="000000"/>
              </w:rPr>
              <w:t>1.000,00</w:t>
            </w:r>
          </w:p>
        </w:tc>
      </w:tr>
      <w:tr w:rsidR="00021050" w14:paraId="23C57DA1"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49EE102F" w14:textId="77777777" w:rsidR="00021050" w:rsidRDefault="00021050" w:rsidP="002254F0">
            <w:pPr>
              <w:jc w:val="both"/>
              <w:rPr>
                <w:b/>
                <w:color w:val="000000"/>
              </w:rPr>
            </w:pPr>
            <w:r>
              <w:rPr>
                <w:color w:val="000000"/>
              </w:rPr>
              <w:t>Izvor 7.3.20</w:t>
            </w:r>
          </w:p>
        </w:tc>
        <w:tc>
          <w:tcPr>
            <w:tcW w:w="2410" w:type="dxa"/>
            <w:tcBorders>
              <w:top w:val="single" w:sz="4" w:space="0" w:color="C9C9C9"/>
              <w:left w:val="single" w:sz="4" w:space="0" w:color="BFBFBF"/>
              <w:bottom w:val="single" w:sz="4" w:space="0" w:color="C9C9C9"/>
              <w:right w:val="single" w:sz="4" w:space="0" w:color="C9C9C9"/>
            </w:tcBorders>
            <w:hideMark/>
          </w:tcPr>
          <w:p w14:paraId="4CEFBA28" w14:textId="77777777" w:rsidR="00021050" w:rsidRDefault="00021050" w:rsidP="005D42FB">
            <w:pPr>
              <w:jc w:val="right"/>
              <w:rPr>
                <w:color w:val="000000"/>
              </w:rPr>
            </w:pPr>
            <w:r>
              <w:rPr>
                <w:color w:val="000000"/>
              </w:rPr>
              <w:t>5.000,00</w:t>
            </w:r>
          </w:p>
        </w:tc>
      </w:tr>
      <w:tr w:rsidR="00021050" w14:paraId="340C0B91"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6A714EF2" w14:textId="77777777" w:rsidR="00021050" w:rsidRDefault="00021050" w:rsidP="002254F0">
            <w:pPr>
              <w:jc w:val="both"/>
              <w:rPr>
                <w:color w:val="000000"/>
              </w:rPr>
            </w:pPr>
            <w:r>
              <w:rPr>
                <w:color w:val="000000"/>
              </w:rPr>
              <w:t xml:space="preserve">UKUPNA SREDSTVA </w:t>
            </w:r>
          </w:p>
        </w:tc>
        <w:tc>
          <w:tcPr>
            <w:tcW w:w="2410" w:type="dxa"/>
            <w:tcBorders>
              <w:top w:val="single" w:sz="4" w:space="0" w:color="C9C9C9"/>
              <w:left w:val="single" w:sz="4" w:space="0" w:color="BFBFBF"/>
              <w:bottom w:val="single" w:sz="4" w:space="0" w:color="C9C9C9"/>
              <w:right w:val="single" w:sz="4" w:space="0" w:color="C9C9C9"/>
            </w:tcBorders>
            <w:hideMark/>
          </w:tcPr>
          <w:p w14:paraId="17EE825E" w14:textId="77777777" w:rsidR="00021050" w:rsidRDefault="00021050" w:rsidP="005D42FB">
            <w:pPr>
              <w:jc w:val="right"/>
              <w:rPr>
                <w:b/>
                <w:bCs/>
                <w:color w:val="000000"/>
              </w:rPr>
            </w:pPr>
            <w:r>
              <w:rPr>
                <w:b/>
                <w:bCs/>
                <w:color w:val="000000"/>
              </w:rPr>
              <w:t>334.100,00</w:t>
            </w:r>
          </w:p>
        </w:tc>
      </w:tr>
    </w:tbl>
    <w:p w14:paraId="4D249516" w14:textId="77777777" w:rsidR="00021050" w:rsidRDefault="00021050" w:rsidP="00021050">
      <w:pPr>
        <w:jc w:val="both"/>
        <w:rPr>
          <w:color w:val="auto"/>
          <w:u w:val="single"/>
        </w:rPr>
      </w:pPr>
    </w:p>
    <w:p w14:paraId="0F785DEA" w14:textId="77777777" w:rsidR="00021050" w:rsidRDefault="00021050" w:rsidP="00021050">
      <w:pPr>
        <w:jc w:val="both"/>
      </w:pPr>
      <w:r>
        <w:t>Naziv aktivnosti: Djelatnost škola – do zakonskog standarda</w:t>
      </w:r>
    </w:p>
    <w:p w14:paraId="17B78339" w14:textId="77777777" w:rsidR="00021050" w:rsidRDefault="00021050" w:rsidP="00021050">
      <w:pPr>
        <w:jc w:val="both"/>
        <w:rPr>
          <w:u w:val="single"/>
        </w:rPr>
      </w:pPr>
      <w:r>
        <w:t>Opis aktivnosti: planirana sredstva u ovoj aktivnosti određena su za podmirenje troškova energenata, prijevoza učenika, nabavu proizvedene dugotrajne imovine i dodatna ulaganja na nefinancijskoj imovini.</w:t>
      </w:r>
    </w:p>
    <w:p w14:paraId="7631D16F" w14:textId="77777777" w:rsidR="00021050" w:rsidRDefault="00021050" w:rsidP="00021050">
      <w:pPr>
        <w:jc w:val="both"/>
        <w:rPr>
          <w:u w:val="single"/>
        </w:rPr>
      </w:pPr>
    </w:p>
    <w:p w14:paraId="703C8436" w14:textId="77777777" w:rsidR="00021050" w:rsidRDefault="00021050" w:rsidP="00021050">
      <w:pPr>
        <w:jc w:val="both"/>
        <w:rPr>
          <w:i/>
        </w:rPr>
      </w:pPr>
      <w:r>
        <w:rPr>
          <w:i/>
        </w:rPr>
        <w:t xml:space="preserve">Tablica 5. – Rashodi aktivnosti Djelatnost škola – do zakonskog standarda po izvorima financiranja iskazani u Financijskom planu za 2026. godinu </w:t>
      </w:r>
    </w:p>
    <w:tbl>
      <w:tblPr>
        <w:tblW w:w="921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800"/>
        <w:gridCol w:w="2410"/>
      </w:tblGrid>
      <w:tr w:rsidR="00021050" w14:paraId="05C2127E"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5CA8F33E" w14:textId="77777777" w:rsidR="00021050" w:rsidRDefault="00021050" w:rsidP="002254F0">
            <w:pPr>
              <w:jc w:val="both"/>
              <w:rPr>
                <w:color w:val="000000"/>
              </w:rPr>
            </w:pPr>
            <w:r>
              <w:rPr>
                <w:color w:val="000000"/>
              </w:rPr>
              <w:t>Potrebna sredstva za provođenje aktivnosti/programa po izvorima</w:t>
            </w:r>
          </w:p>
        </w:tc>
        <w:tc>
          <w:tcPr>
            <w:tcW w:w="2410" w:type="dxa"/>
            <w:tcBorders>
              <w:top w:val="single" w:sz="4" w:space="0" w:color="C9C9C9"/>
              <w:left w:val="single" w:sz="4" w:space="0" w:color="BFBFBF"/>
              <w:bottom w:val="single" w:sz="4" w:space="0" w:color="C9C9C9"/>
              <w:right w:val="single" w:sz="4" w:space="0" w:color="C9C9C9"/>
            </w:tcBorders>
            <w:hideMark/>
          </w:tcPr>
          <w:p w14:paraId="58887374" w14:textId="77777777" w:rsidR="00021050" w:rsidRDefault="00021050" w:rsidP="002254F0">
            <w:pPr>
              <w:jc w:val="both"/>
              <w:rPr>
                <w:color w:val="000000"/>
              </w:rPr>
            </w:pPr>
            <w:r>
              <w:rPr>
                <w:color w:val="000000"/>
              </w:rPr>
              <w:t>PLAN 2026.  (€)</w:t>
            </w:r>
          </w:p>
        </w:tc>
      </w:tr>
      <w:tr w:rsidR="00021050" w14:paraId="68E13C79"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014C2E17" w14:textId="77777777" w:rsidR="00021050" w:rsidRDefault="00021050" w:rsidP="002254F0">
            <w:pPr>
              <w:jc w:val="both"/>
              <w:rPr>
                <w:b/>
                <w:color w:val="000000"/>
              </w:rPr>
            </w:pPr>
            <w:r>
              <w:rPr>
                <w:color w:val="000000"/>
              </w:rPr>
              <w:t>Izvor 1.1.</w:t>
            </w:r>
          </w:p>
        </w:tc>
        <w:tc>
          <w:tcPr>
            <w:tcW w:w="2410" w:type="dxa"/>
            <w:tcBorders>
              <w:top w:val="single" w:sz="4" w:space="0" w:color="C9C9C9"/>
              <w:left w:val="single" w:sz="4" w:space="0" w:color="BFBFBF"/>
              <w:bottom w:val="single" w:sz="4" w:space="0" w:color="C9C9C9"/>
              <w:right w:val="single" w:sz="4" w:space="0" w:color="C9C9C9"/>
            </w:tcBorders>
            <w:hideMark/>
          </w:tcPr>
          <w:p w14:paraId="6290D250" w14:textId="77777777" w:rsidR="00021050" w:rsidRDefault="00021050" w:rsidP="005D42FB">
            <w:pPr>
              <w:jc w:val="right"/>
              <w:rPr>
                <w:color w:val="000000"/>
              </w:rPr>
            </w:pPr>
            <w:r>
              <w:rPr>
                <w:color w:val="000000"/>
              </w:rPr>
              <w:t>223.460,00</w:t>
            </w:r>
          </w:p>
        </w:tc>
      </w:tr>
      <w:tr w:rsidR="00021050" w14:paraId="5C74EC00"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23D9EB77" w14:textId="77777777" w:rsidR="00021050" w:rsidRDefault="00021050" w:rsidP="002254F0">
            <w:pPr>
              <w:jc w:val="both"/>
              <w:rPr>
                <w:color w:val="000000"/>
              </w:rPr>
            </w:pPr>
            <w:r>
              <w:rPr>
                <w:color w:val="000000"/>
              </w:rPr>
              <w:t>Izvor 5.0</w:t>
            </w:r>
          </w:p>
        </w:tc>
        <w:tc>
          <w:tcPr>
            <w:tcW w:w="2410" w:type="dxa"/>
            <w:tcBorders>
              <w:top w:val="single" w:sz="4" w:space="0" w:color="C9C9C9"/>
              <w:left w:val="single" w:sz="4" w:space="0" w:color="BFBFBF"/>
              <w:bottom w:val="single" w:sz="4" w:space="0" w:color="C9C9C9"/>
              <w:right w:val="single" w:sz="4" w:space="0" w:color="C9C9C9"/>
            </w:tcBorders>
            <w:hideMark/>
          </w:tcPr>
          <w:p w14:paraId="7A2AF138" w14:textId="77777777" w:rsidR="00021050" w:rsidRDefault="00021050" w:rsidP="005D42FB">
            <w:pPr>
              <w:jc w:val="right"/>
              <w:rPr>
                <w:color w:val="000000"/>
              </w:rPr>
            </w:pPr>
            <w:r>
              <w:rPr>
                <w:color w:val="000000"/>
              </w:rPr>
              <w:t>85.540,00</w:t>
            </w:r>
          </w:p>
        </w:tc>
      </w:tr>
      <w:tr w:rsidR="00021050" w14:paraId="21C68E39"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0C8EA32E" w14:textId="77777777" w:rsidR="00021050" w:rsidRDefault="00021050" w:rsidP="002254F0">
            <w:pPr>
              <w:jc w:val="both"/>
              <w:rPr>
                <w:color w:val="000000"/>
              </w:rPr>
            </w:pPr>
            <w:r>
              <w:rPr>
                <w:color w:val="000000"/>
              </w:rPr>
              <w:t xml:space="preserve">UKUPNA SREDSTVA </w:t>
            </w:r>
          </w:p>
        </w:tc>
        <w:tc>
          <w:tcPr>
            <w:tcW w:w="2410" w:type="dxa"/>
            <w:tcBorders>
              <w:top w:val="single" w:sz="4" w:space="0" w:color="C9C9C9"/>
              <w:left w:val="single" w:sz="4" w:space="0" w:color="BFBFBF"/>
              <w:bottom w:val="single" w:sz="4" w:space="0" w:color="C9C9C9"/>
              <w:right w:val="single" w:sz="4" w:space="0" w:color="C9C9C9"/>
            </w:tcBorders>
            <w:hideMark/>
          </w:tcPr>
          <w:p w14:paraId="5716D3C2" w14:textId="77777777" w:rsidR="00021050" w:rsidRDefault="00021050" w:rsidP="005D42FB">
            <w:pPr>
              <w:jc w:val="right"/>
              <w:rPr>
                <w:color w:val="000000"/>
              </w:rPr>
            </w:pPr>
            <w:r>
              <w:rPr>
                <w:color w:val="000000"/>
              </w:rPr>
              <w:t>309.000,00</w:t>
            </w:r>
          </w:p>
        </w:tc>
      </w:tr>
    </w:tbl>
    <w:p w14:paraId="594AE4E4" w14:textId="77777777" w:rsidR="00021050" w:rsidRDefault="00021050" w:rsidP="00021050">
      <w:pPr>
        <w:jc w:val="both"/>
        <w:rPr>
          <w:color w:val="auto"/>
          <w:u w:val="single"/>
        </w:rPr>
      </w:pPr>
    </w:p>
    <w:p w14:paraId="293BE3E8" w14:textId="77777777" w:rsidR="00021050" w:rsidRDefault="00021050" w:rsidP="00021050">
      <w:pPr>
        <w:jc w:val="both"/>
        <w:rPr>
          <w:u w:val="single"/>
        </w:rPr>
      </w:pPr>
      <w:r>
        <w:t>Naziv aktivnosti</w:t>
      </w:r>
      <w:r>
        <w:rPr>
          <w:u w:val="single"/>
        </w:rPr>
        <w:t>:</w:t>
      </w:r>
      <w:r>
        <w:t>A700007 -  Dodatne usluge u obrazovanju</w:t>
      </w:r>
    </w:p>
    <w:p w14:paraId="79A31664" w14:textId="77777777" w:rsidR="00021050" w:rsidRDefault="00021050" w:rsidP="00021050">
      <w:pPr>
        <w:jc w:val="both"/>
        <w:rPr>
          <w:u w:val="single"/>
        </w:rPr>
      </w:pPr>
      <w:r>
        <w:rPr>
          <w:u w:val="single"/>
        </w:rPr>
        <w:t>Opis aktivnosti:</w:t>
      </w:r>
      <w:r>
        <w:t xml:space="preserve"> 2023. godine Republika Hrvatska je omogućila svim učenicima osnovnih škola besplatan obrok. Osim besplatnih obroka, država je donijela odluku i o besplatnim menstrualnim higijenskim potrepštinama. Navedene aktivnosti će se nastaviti i u 2026. godini.</w:t>
      </w:r>
    </w:p>
    <w:p w14:paraId="009EF5BD" w14:textId="77777777" w:rsidR="00021050" w:rsidRDefault="00021050" w:rsidP="00021050">
      <w:pPr>
        <w:jc w:val="both"/>
        <w:rPr>
          <w:i/>
        </w:rPr>
      </w:pPr>
    </w:p>
    <w:p w14:paraId="6D460D6D" w14:textId="77777777" w:rsidR="00021050" w:rsidRDefault="00021050" w:rsidP="00021050">
      <w:pPr>
        <w:jc w:val="both"/>
        <w:rPr>
          <w:u w:val="single"/>
        </w:rPr>
      </w:pPr>
      <w:r>
        <w:rPr>
          <w:i/>
        </w:rPr>
        <w:t xml:space="preserve">Tablica 6. – Rashodi aktivnosti Dodatne usluge u obrazovanju po izvorima financiranja iskazani u Financijskom planu za 2026. godinu </w:t>
      </w:r>
    </w:p>
    <w:tbl>
      <w:tblPr>
        <w:tblW w:w="921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800"/>
        <w:gridCol w:w="2410"/>
      </w:tblGrid>
      <w:tr w:rsidR="00021050" w14:paraId="4ABCB466"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337E1087" w14:textId="77777777" w:rsidR="00021050" w:rsidRDefault="00021050" w:rsidP="002254F0">
            <w:pPr>
              <w:jc w:val="both"/>
              <w:rPr>
                <w:color w:val="000000"/>
              </w:rPr>
            </w:pPr>
            <w:r>
              <w:rPr>
                <w:color w:val="000000"/>
              </w:rPr>
              <w:t>Potrebna sredstva za provođenje aktivnosti/programa po izvorima</w:t>
            </w:r>
          </w:p>
        </w:tc>
        <w:tc>
          <w:tcPr>
            <w:tcW w:w="2410" w:type="dxa"/>
            <w:tcBorders>
              <w:top w:val="single" w:sz="4" w:space="0" w:color="C9C9C9"/>
              <w:left w:val="single" w:sz="4" w:space="0" w:color="BFBFBF"/>
              <w:bottom w:val="single" w:sz="4" w:space="0" w:color="C9C9C9"/>
              <w:right w:val="single" w:sz="4" w:space="0" w:color="C9C9C9"/>
            </w:tcBorders>
            <w:hideMark/>
          </w:tcPr>
          <w:p w14:paraId="064CC8B6" w14:textId="77777777" w:rsidR="00021050" w:rsidRDefault="00021050" w:rsidP="002254F0">
            <w:pPr>
              <w:jc w:val="both"/>
              <w:rPr>
                <w:color w:val="000000"/>
              </w:rPr>
            </w:pPr>
            <w:r>
              <w:rPr>
                <w:color w:val="000000"/>
              </w:rPr>
              <w:t>PLAN 2026.  (€)</w:t>
            </w:r>
          </w:p>
        </w:tc>
      </w:tr>
      <w:tr w:rsidR="00021050" w14:paraId="3635C677"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4461956E" w14:textId="77777777" w:rsidR="00021050" w:rsidRDefault="00021050" w:rsidP="002254F0">
            <w:pPr>
              <w:jc w:val="both"/>
              <w:rPr>
                <w:color w:val="000000"/>
              </w:rPr>
            </w:pPr>
            <w:r>
              <w:rPr>
                <w:color w:val="000000"/>
              </w:rPr>
              <w:t>Izvor 5.0.</w:t>
            </w:r>
          </w:p>
        </w:tc>
        <w:tc>
          <w:tcPr>
            <w:tcW w:w="2410" w:type="dxa"/>
            <w:tcBorders>
              <w:top w:val="single" w:sz="4" w:space="0" w:color="C9C9C9"/>
              <w:left w:val="single" w:sz="4" w:space="0" w:color="BFBFBF"/>
              <w:bottom w:val="single" w:sz="4" w:space="0" w:color="C9C9C9"/>
              <w:right w:val="single" w:sz="4" w:space="0" w:color="C9C9C9"/>
            </w:tcBorders>
            <w:hideMark/>
          </w:tcPr>
          <w:p w14:paraId="6EAE77C6" w14:textId="77777777" w:rsidR="00021050" w:rsidRDefault="00021050" w:rsidP="005D42FB">
            <w:pPr>
              <w:jc w:val="right"/>
              <w:rPr>
                <w:color w:val="000000"/>
              </w:rPr>
            </w:pPr>
            <w:r>
              <w:rPr>
                <w:color w:val="000000"/>
              </w:rPr>
              <w:t>2.000,00</w:t>
            </w:r>
          </w:p>
        </w:tc>
      </w:tr>
      <w:tr w:rsidR="00021050" w14:paraId="6B2120BF"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480B8D7C" w14:textId="77777777" w:rsidR="00021050" w:rsidRDefault="00021050" w:rsidP="002254F0">
            <w:pPr>
              <w:jc w:val="both"/>
              <w:rPr>
                <w:color w:val="000000"/>
              </w:rPr>
            </w:pPr>
            <w:r>
              <w:rPr>
                <w:color w:val="000000"/>
              </w:rPr>
              <w:t>Izvor 5.6.</w:t>
            </w:r>
          </w:p>
        </w:tc>
        <w:tc>
          <w:tcPr>
            <w:tcW w:w="2410" w:type="dxa"/>
            <w:tcBorders>
              <w:top w:val="single" w:sz="4" w:space="0" w:color="C9C9C9"/>
              <w:left w:val="single" w:sz="4" w:space="0" w:color="BFBFBF"/>
              <w:bottom w:val="single" w:sz="4" w:space="0" w:color="C9C9C9"/>
              <w:right w:val="single" w:sz="4" w:space="0" w:color="C9C9C9"/>
            </w:tcBorders>
            <w:hideMark/>
          </w:tcPr>
          <w:p w14:paraId="7E3FA81B" w14:textId="77777777" w:rsidR="00021050" w:rsidRDefault="00021050" w:rsidP="005D42FB">
            <w:pPr>
              <w:jc w:val="right"/>
              <w:rPr>
                <w:color w:val="000000"/>
              </w:rPr>
            </w:pPr>
            <w:r>
              <w:rPr>
                <w:color w:val="000000"/>
              </w:rPr>
              <w:t>165.000,00</w:t>
            </w:r>
          </w:p>
        </w:tc>
      </w:tr>
      <w:tr w:rsidR="00021050" w14:paraId="06E483F8"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70F232D9" w14:textId="77777777" w:rsidR="00021050" w:rsidRDefault="00021050" w:rsidP="002254F0">
            <w:pPr>
              <w:jc w:val="both"/>
              <w:rPr>
                <w:color w:val="000000"/>
              </w:rPr>
            </w:pPr>
            <w:r>
              <w:rPr>
                <w:color w:val="000000"/>
              </w:rPr>
              <w:t xml:space="preserve">UKUPNA SREDSTVA </w:t>
            </w:r>
          </w:p>
        </w:tc>
        <w:tc>
          <w:tcPr>
            <w:tcW w:w="2410" w:type="dxa"/>
            <w:tcBorders>
              <w:top w:val="single" w:sz="4" w:space="0" w:color="C9C9C9"/>
              <w:left w:val="single" w:sz="4" w:space="0" w:color="BFBFBF"/>
              <w:bottom w:val="single" w:sz="4" w:space="0" w:color="C9C9C9"/>
              <w:right w:val="single" w:sz="4" w:space="0" w:color="C9C9C9"/>
            </w:tcBorders>
            <w:hideMark/>
          </w:tcPr>
          <w:p w14:paraId="1695AB97" w14:textId="77777777" w:rsidR="00021050" w:rsidRDefault="00021050" w:rsidP="005D42FB">
            <w:pPr>
              <w:jc w:val="right"/>
              <w:rPr>
                <w:color w:val="000000"/>
              </w:rPr>
            </w:pPr>
            <w:r>
              <w:rPr>
                <w:color w:val="000000"/>
              </w:rPr>
              <w:t>167.000,00</w:t>
            </w:r>
          </w:p>
        </w:tc>
      </w:tr>
    </w:tbl>
    <w:p w14:paraId="07A778D8" w14:textId="77777777" w:rsidR="00021050" w:rsidRDefault="00021050" w:rsidP="00021050">
      <w:pPr>
        <w:jc w:val="both"/>
        <w:rPr>
          <w:color w:val="auto"/>
        </w:rPr>
      </w:pPr>
    </w:p>
    <w:p w14:paraId="3ED3AF57" w14:textId="77777777" w:rsidR="00021050" w:rsidRDefault="00021050" w:rsidP="00021050">
      <w:pPr>
        <w:jc w:val="both"/>
        <w:rPr>
          <w:u w:val="single"/>
        </w:rPr>
      </w:pPr>
    </w:p>
    <w:p w14:paraId="59FA7146" w14:textId="77777777" w:rsidR="00021050" w:rsidRDefault="00021050" w:rsidP="00021050">
      <w:pPr>
        <w:jc w:val="both"/>
        <w:rPr>
          <w:u w:val="single"/>
        </w:rPr>
      </w:pPr>
      <w:r>
        <w:rPr>
          <w:u w:val="single"/>
        </w:rPr>
        <w:t xml:space="preserve">Naziv programa: </w:t>
      </w:r>
      <w:r>
        <w:t>Šire javne potrebe u školstvu</w:t>
      </w:r>
    </w:p>
    <w:p w14:paraId="77D86E02" w14:textId="77777777" w:rsidR="00021050" w:rsidRDefault="00021050" w:rsidP="00021050">
      <w:pPr>
        <w:jc w:val="both"/>
      </w:pPr>
      <w:r>
        <w:rPr>
          <w:u w:val="single"/>
        </w:rPr>
        <w:lastRenderedPageBreak/>
        <w:t xml:space="preserve">Opis programa: </w:t>
      </w:r>
      <w:r>
        <w:t>Programom se omogućuje isplata plaće i ostalih materijalnih prava zaposlenima u osnovnim školama, dodatni sadržaji u djelatnosti odgoja i obrazovanja, nabavljaju se udžbenici i ostali nastavni materijali učenicima škole te se financira rad pomoćnika u nastavi za djecu s teškoćama u razvoju.</w:t>
      </w:r>
    </w:p>
    <w:p w14:paraId="45012BED" w14:textId="77777777" w:rsidR="00021050" w:rsidRDefault="00021050" w:rsidP="00021050">
      <w:pPr>
        <w:jc w:val="both"/>
        <w:rPr>
          <w:u w:val="single"/>
        </w:rPr>
      </w:pPr>
    </w:p>
    <w:p w14:paraId="58FEFDD6" w14:textId="77777777" w:rsidR="00021050" w:rsidRDefault="00021050" w:rsidP="00021050">
      <w:pPr>
        <w:jc w:val="both"/>
        <w:rPr>
          <w:u w:val="single"/>
        </w:rPr>
      </w:pPr>
      <w:r>
        <w:rPr>
          <w:u w:val="single"/>
        </w:rPr>
        <w:t xml:space="preserve">Zakonske i druge podloge na kojima se zasnivaju programi: </w:t>
      </w:r>
    </w:p>
    <w:p w14:paraId="495CD34F" w14:textId="77777777" w:rsidR="00021050" w:rsidRDefault="00021050" w:rsidP="00F60ED8">
      <w:pPr>
        <w:pStyle w:val="Odlomakpopisa"/>
        <w:numPr>
          <w:ilvl w:val="0"/>
          <w:numId w:val="72"/>
        </w:numPr>
        <w:suppressAutoHyphens w:val="0"/>
        <w:spacing w:after="160" w:line="256" w:lineRule="auto"/>
        <w:jc w:val="both"/>
      </w:pPr>
      <w:r>
        <w:t>Zakon o odgoju i obrazovanju u osnovnoj i srednjoj školi (NN 87/08, 86/09, 92/10, 105/10, 90/11, 16/12, 86/12, 94/13, 152/14, 7/17 i 68/18, 98/19 i 64/20)</w:t>
      </w:r>
    </w:p>
    <w:p w14:paraId="09234C01" w14:textId="77777777" w:rsidR="00021050" w:rsidRDefault="00021050" w:rsidP="00F60ED8">
      <w:pPr>
        <w:pStyle w:val="Odlomakpopisa"/>
        <w:numPr>
          <w:ilvl w:val="0"/>
          <w:numId w:val="72"/>
        </w:numPr>
        <w:suppressAutoHyphens w:val="0"/>
        <w:spacing w:after="160" w:line="256" w:lineRule="auto"/>
        <w:jc w:val="both"/>
      </w:pPr>
      <w:r>
        <w:t>Državni pedagoški standard osnovnoškolskog sustava odgoja i obrazovanja (NN 63/08 i 90/10)</w:t>
      </w:r>
    </w:p>
    <w:p w14:paraId="2A276EB9" w14:textId="77777777" w:rsidR="00021050" w:rsidRDefault="00021050" w:rsidP="00F60ED8">
      <w:pPr>
        <w:pStyle w:val="Odlomakpopisa"/>
        <w:numPr>
          <w:ilvl w:val="0"/>
          <w:numId w:val="72"/>
        </w:numPr>
        <w:suppressAutoHyphens w:val="0"/>
        <w:spacing w:after="160" w:line="256" w:lineRule="auto"/>
      </w:pPr>
      <w:r>
        <w:t>Zakon o proračunu (NN 87/08,136/12, 15/15 i 144/21),</w:t>
      </w:r>
    </w:p>
    <w:p w14:paraId="45CF7710" w14:textId="77777777" w:rsidR="00021050" w:rsidRDefault="00021050" w:rsidP="00F60ED8">
      <w:pPr>
        <w:pStyle w:val="Odlomakpopisa"/>
        <w:numPr>
          <w:ilvl w:val="0"/>
          <w:numId w:val="72"/>
        </w:numPr>
        <w:suppressAutoHyphens w:val="0"/>
        <w:spacing w:after="160" w:line="256" w:lineRule="auto"/>
        <w:jc w:val="both"/>
      </w:pPr>
      <w:r>
        <w:t>Pravilnik o proračunskim klasifikacijama (NN 26/10, 120/13, 1/20),</w:t>
      </w:r>
    </w:p>
    <w:p w14:paraId="43178212" w14:textId="77777777" w:rsidR="00021050" w:rsidRDefault="00021050" w:rsidP="00F60ED8">
      <w:pPr>
        <w:pStyle w:val="Odlomakpopisa"/>
        <w:numPr>
          <w:ilvl w:val="0"/>
          <w:numId w:val="72"/>
        </w:numPr>
        <w:suppressAutoHyphens w:val="0"/>
        <w:spacing w:after="160" w:line="256" w:lineRule="auto"/>
        <w:jc w:val="both"/>
      </w:pPr>
      <w:r>
        <w:t>Pravilnik o proračunskom računovodstvu i računskom planu (NN 114/10, 31/11, 124/14, 115/15, 87/16, 3/18, 126/19, 108/20),</w:t>
      </w:r>
    </w:p>
    <w:p w14:paraId="77E5BD89" w14:textId="77777777" w:rsidR="00021050" w:rsidRDefault="00021050" w:rsidP="00F60ED8">
      <w:pPr>
        <w:pStyle w:val="Odlomakpopisa"/>
        <w:numPr>
          <w:ilvl w:val="0"/>
          <w:numId w:val="72"/>
        </w:numPr>
        <w:suppressAutoHyphens w:val="0"/>
        <w:spacing w:after="160" w:line="256" w:lineRule="auto"/>
        <w:jc w:val="both"/>
      </w:pPr>
      <w:r>
        <w:t>Godišnji plan i program rada škole za školsku godinu 2025./2026.</w:t>
      </w:r>
    </w:p>
    <w:p w14:paraId="43A5182C" w14:textId="77777777" w:rsidR="00021050" w:rsidRDefault="00021050" w:rsidP="00F60ED8">
      <w:pPr>
        <w:pStyle w:val="Odlomakpopisa"/>
        <w:numPr>
          <w:ilvl w:val="0"/>
          <w:numId w:val="72"/>
        </w:numPr>
        <w:suppressAutoHyphens w:val="0"/>
        <w:spacing w:after="160" w:line="256" w:lineRule="auto"/>
        <w:jc w:val="both"/>
      </w:pPr>
      <w:r>
        <w:t>Kurikulum škole za školsku godinu 2025./2026.</w:t>
      </w:r>
    </w:p>
    <w:p w14:paraId="2F9D1CF0" w14:textId="77777777" w:rsidR="00021050" w:rsidRDefault="00021050" w:rsidP="00021050">
      <w:pPr>
        <w:jc w:val="both"/>
      </w:pPr>
    </w:p>
    <w:p w14:paraId="396BEB92" w14:textId="77777777" w:rsidR="00021050" w:rsidRDefault="00021050" w:rsidP="00021050">
      <w:pPr>
        <w:jc w:val="both"/>
      </w:pPr>
      <w:r>
        <w:rPr>
          <w:u w:val="single"/>
        </w:rPr>
        <w:t>Ciljevi provedbe programa i pokazatelji uspješnosti</w:t>
      </w:r>
      <w:r>
        <w:t xml:space="preserve">: </w:t>
      </w:r>
    </w:p>
    <w:p w14:paraId="7C390558" w14:textId="77777777" w:rsidR="00021050" w:rsidRDefault="00021050" w:rsidP="00021050">
      <w:pPr>
        <w:jc w:val="both"/>
      </w:pPr>
      <w:r>
        <w:t>1. Osigurati pomoćnike u nastavi kako bi učenicima omogućili jednako kvalitetne uvjete obrazovanja sukladno njihovim sposobnostima</w:t>
      </w:r>
    </w:p>
    <w:p w14:paraId="328F01D9" w14:textId="77777777" w:rsidR="00021050" w:rsidRDefault="00021050" w:rsidP="00021050">
      <w:pPr>
        <w:jc w:val="both"/>
      </w:pPr>
      <w:r>
        <w:t>2. Osigurati sredstva za prehranu učenika u produženom boravku</w:t>
      </w:r>
    </w:p>
    <w:p w14:paraId="3346A57E" w14:textId="77777777" w:rsidR="00021050" w:rsidRDefault="00021050" w:rsidP="00021050">
      <w:pPr>
        <w:jc w:val="both"/>
      </w:pPr>
      <w:r>
        <w:t xml:space="preserve">3. Osigurati sredstva za </w:t>
      </w:r>
      <w:proofErr w:type="spellStart"/>
      <w:r>
        <w:t>izvanučioničku</w:t>
      </w:r>
      <w:proofErr w:type="spellEnd"/>
      <w:r>
        <w:t xml:space="preserve"> nastavu</w:t>
      </w:r>
    </w:p>
    <w:p w14:paraId="3847AD70" w14:textId="77777777" w:rsidR="00021050" w:rsidRDefault="00021050" w:rsidP="00021050">
      <w:pPr>
        <w:jc w:val="both"/>
      </w:pPr>
      <w:r>
        <w:t>4.  Osigurati udžbenike i ostale nastavne materijale učenicima osnovne škole</w:t>
      </w:r>
    </w:p>
    <w:p w14:paraId="30D57349" w14:textId="77777777" w:rsidR="00021050" w:rsidRDefault="00021050" w:rsidP="00021050">
      <w:pPr>
        <w:jc w:val="both"/>
      </w:pPr>
      <w:r>
        <w:t>5. Nabavu dugotrajne imovine</w:t>
      </w:r>
    </w:p>
    <w:p w14:paraId="07B489F2" w14:textId="77777777" w:rsidR="00021050" w:rsidRDefault="00021050" w:rsidP="00021050">
      <w:pPr>
        <w:jc w:val="both"/>
      </w:pPr>
    </w:p>
    <w:p w14:paraId="341CB4E6" w14:textId="77777777" w:rsidR="00021050" w:rsidRDefault="00021050" w:rsidP="00021050">
      <w:pPr>
        <w:jc w:val="both"/>
      </w:pPr>
      <w:r>
        <w:t xml:space="preserve">Pokazatelji uspješnosti: </w:t>
      </w:r>
    </w:p>
    <w:p w14:paraId="4C54A6EF" w14:textId="77777777" w:rsidR="00021050" w:rsidRDefault="00021050" w:rsidP="00021050">
      <w:pPr>
        <w:jc w:val="both"/>
      </w:pPr>
      <w:r>
        <w:t>Uspješna suradnja s lokalnom zajednicom, sudjelovanje u projektima, povezivanje s drugim institucijama, razvoj mreže timova i učenja, poboljšanja uvjeta kroz zamjenu postojeće, dotrajale opreme s novom te isto tako i sa knjigama.</w:t>
      </w:r>
    </w:p>
    <w:p w14:paraId="6694EE52" w14:textId="77777777" w:rsidR="00021050" w:rsidRDefault="00021050" w:rsidP="00021050">
      <w:pPr>
        <w:jc w:val="both"/>
        <w:rPr>
          <w:u w:val="single"/>
        </w:rPr>
      </w:pPr>
    </w:p>
    <w:p w14:paraId="7A87B546" w14:textId="77777777" w:rsidR="00021050" w:rsidRDefault="00021050" w:rsidP="00021050">
      <w:pPr>
        <w:jc w:val="both"/>
        <w:rPr>
          <w:u w:val="single"/>
        </w:rPr>
      </w:pPr>
      <w:r>
        <w:rPr>
          <w:u w:val="single"/>
        </w:rPr>
        <w:t>Naziv aktivnosti:</w:t>
      </w:r>
      <w:r>
        <w:t xml:space="preserve"> Produženi boravak</w:t>
      </w:r>
    </w:p>
    <w:p w14:paraId="43423770" w14:textId="77777777" w:rsidR="00021050" w:rsidRDefault="00021050" w:rsidP="00021050">
      <w:pPr>
        <w:jc w:val="both"/>
        <w:rPr>
          <w:u w:val="single"/>
        </w:rPr>
      </w:pPr>
      <w:r>
        <w:rPr>
          <w:u w:val="single"/>
        </w:rPr>
        <w:t>Opis aktivnosti:</w:t>
      </w:r>
      <w:r>
        <w:t xml:space="preserve"> Omogućuje održavanje slobodnog organiziranog vremena i učenja nakon završetka nastave zapošljavanjem učitelja razredne nastave. Učenicima su osigurana tri obroka, doručak, ručak i užina. U školskoj godini 2025./2026. upisana dva razreda produženog boravka.</w:t>
      </w:r>
    </w:p>
    <w:p w14:paraId="5E55AB03" w14:textId="77777777" w:rsidR="00021050" w:rsidRDefault="00021050" w:rsidP="00021050">
      <w:pPr>
        <w:jc w:val="both"/>
        <w:rPr>
          <w:i/>
        </w:rPr>
      </w:pPr>
    </w:p>
    <w:p w14:paraId="178E7E70" w14:textId="77777777" w:rsidR="00021050" w:rsidRDefault="00021050" w:rsidP="00021050">
      <w:pPr>
        <w:jc w:val="both"/>
        <w:rPr>
          <w:i/>
        </w:rPr>
      </w:pPr>
      <w:r>
        <w:rPr>
          <w:i/>
        </w:rPr>
        <w:t xml:space="preserve">Tablica 7. – Rashodi aktivnosti Produženi boravak po izvorima financiranja iskazani u Financijskom planu za 2026. godinu </w:t>
      </w:r>
    </w:p>
    <w:tbl>
      <w:tblPr>
        <w:tblW w:w="921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800"/>
        <w:gridCol w:w="2410"/>
      </w:tblGrid>
      <w:tr w:rsidR="00021050" w14:paraId="5C12A955"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50955B30" w14:textId="77777777" w:rsidR="00021050" w:rsidRDefault="00021050" w:rsidP="002254F0">
            <w:pPr>
              <w:jc w:val="both"/>
              <w:rPr>
                <w:color w:val="000000"/>
              </w:rPr>
            </w:pPr>
            <w:r>
              <w:rPr>
                <w:color w:val="000000"/>
              </w:rPr>
              <w:t>Potrebna sredstva za provođenje aktivnosti/programa po izvorima</w:t>
            </w:r>
          </w:p>
        </w:tc>
        <w:tc>
          <w:tcPr>
            <w:tcW w:w="2410" w:type="dxa"/>
            <w:tcBorders>
              <w:top w:val="single" w:sz="4" w:space="0" w:color="C9C9C9"/>
              <w:left w:val="single" w:sz="4" w:space="0" w:color="BFBFBF"/>
              <w:bottom w:val="single" w:sz="4" w:space="0" w:color="C9C9C9"/>
              <w:right w:val="single" w:sz="4" w:space="0" w:color="C9C9C9"/>
            </w:tcBorders>
            <w:hideMark/>
          </w:tcPr>
          <w:p w14:paraId="0CD82BBD" w14:textId="77777777" w:rsidR="00021050" w:rsidRDefault="00021050" w:rsidP="002254F0">
            <w:pPr>
              <w:jc w:val="both"/>
              <w:rPr>
                <w:color w:val="000000"/>
              </w:rPr>
            </w:pPr>
            <w:r>
              <w:rPr>
                <w:color w:val="000000"/>
              </w:rPr>
              <w:t>PLAN 2026.  (€)</w:t>
            </w:r>
          </w:p>
        </w:tc>
      </w:tr>
      <w:tr w:rsidR="00021050" w14:paraId="2C1858A4"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52F6FA25" w14:textId="77777777" w:rsidR="00021050" w:rsidRDefault="00021050" w:rsidP="002254F0">
            <w:pPr>
              <w:jc w:val="both"/>
              <w:rPr>
                <w:color w:val="000000"/>
              </w:rPr>
            </w:pPr>
            <w:r>
              <w:rPr>
                <w:color w:val="000000"/>
              </w:rPr>
              <w:t>Izvor 1.1</w:t>
            </w:r>
          </w:p>
        </w:tc>
        <w:tc>
          <w:tcPr>
            <w:tcW w:w="2410" w:type="dxa"/>
            <w:tcBorders>
              <w:top w:val="single" w:sz="4" w:space="0" w:color="C9C9C9"/>
              <w:left w:val="single" w:sz="4" w:space="0" w:color="BFBFBF"/>
              <w:bottom w:val="single" w:sz="4" w:space="0" w:color="C9C9C9"/>
              <w:right w:val="single" w:sz="4" w:space="0" w:color="C9C9C9"/>
            </w:tcBorders>
            <w:hideMark/>
          </w:tcPr>
          <w:p w14:paraId="67E7363B" w14:textId="77777777" w:rsidR="00021050" w:rsidRDefault="00021050" w:rsidP="005D42FB">
            <w:pPr>
              <w:jc w:val="right"/>
              <w:rPr>
                <w:color w:val="000000"/>
              </w:rPr>
            </w:pPr>
            <w:r>
              <w:rPr>
                <w:color w:val="000000"/>
              </w:rPr>
              <w:t>60.000,00</w:t>
            </w:r>
          </w:p>
        </w:tc>
      </w:tr>
      <w:tr w:rsidR="00021050" w14:paraId="6B8AA150"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3D0D51F0" w14:textId="77777777" w:rsidR="00021050" w:rsidRDefault="00021050" w:rsidP="002254F0">
            <w:pPr>
              <w:jc w:val="both"/>
              <w:rPr>
                <w:b/>
                <w:color w:val="000000"/>
              </w:rPr>
            </w:pPr>
            <w:r>
              <w:rPr>
                <w:color w:val="000000"/>
              </w:rPr>
              <w:t>Izvor 4.2.</w:t>
            </w:r>
          </w:p>
        </w:tc>
        <w:tc>
          <w:tcPr>
            <w:tcW w:w="2410" w:type="dxa"/>
            <w:tcBorders>
              <w:top w:val="single" w:sz="4" w:space="0" w:color="C9C9C9"/>
              <w:left w:val="single" w:sz="4" w:space="0" w:color="BFBFBF"/>
              <w:bottom w:val="single" w:sz="4" w:space="0" w:color="C9C9C9"/>
              <w:right w:val="single" w:sz="4" w:space="0" w:color="C9C9C9"/>
            </w:tcBorders>
            <w:hideMark/>
          </w:tcPr>
          <w:p w14:paraId="430D2D2B" w14:textId="77777777" w:rsidR="00021050" w:rsidRDefault="00021050" w:rsidP="005D42FB">
            <w:pPr>
              <w:jc w:val="right"/>
              <w:rPr>
                <w:color w:val="000000"/>
              </w:rPr>
            </w:pPr>
            <w:r>
              <w:rPr>
                <w:color w:val="000000"/>
              </w:rPr>
              <w:t>30.000,00</w:t>
            </w:r>
          </w:p>
        </w:tc>
      </w:tr>
      <w:tr w:rsidR="00021050" w14:paraId="4B1B7963"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405B59F9" w14:textId="77777777" w:rsidR="00021050" w:rsidRDefault="00021050" w:rsidP="002254F0">
            <w:pPr>
              <w:jc w:val="both"/>
              <w:rPr>
                <w:b/>
                <w:color w:val="000000"/>
              </w:rPr>
            </w:pPr>
            <w:r>
              <w:rPr>
                <w:color w:val="000000"/>
              </w:rPr>
              <w:t>Izvor 4.3.20</w:t>
            </w:r>
          </w:p>
        </w:tc>
        <w:tc>
          <w:tcPr>
            <w:tcW w:w="2410" w:type="dxa"/>
            <w:tcBorders>
              <w:top w:val="single" w:sz="4" w:space="0" w:color="C9C9C9"/>
              <w:left w:val="single" w:sz="4" w:space="0" w:color="BFBFBF"/>
              <w:bottom w:val="single" w:sz="4" w:space="0" w:color="C9C9C9"/>
              <w:right w:val="single" w:sz="4" w:space="0" w:color="C9C9C9"/>
            </w:tcBorders>
            <w:hideMark/>
          </w:tcPr>
          <w:p w14:paraId="0B976C1E" w14:textId="77777777" w:rsidR="00021050" w:rsidRDefault="00021050" w:rsidP="005D42FB">
            <w:pPr>
              <w:jc w:val="right"/>
              <w:rPr>
                <w:color w:val="000000"/>
              </w:rPr>
            </w:pPr>
            <w:r>
              <w:rPr>
                <w:color w:val="000000"/>
              </w:rPr>
              <w:t>20.000,00</w:t>
            </w:r>
          </w:p>
        </w:tc>
      </w:tr>
      <w:tr w:rsidR="00021050" w14:paraId="19E37149"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780CB788" w14:textId="77777777" w:rsidR="00021050" w:rsidRDefault="00021050" w:rsidP="002254F0">
            <w:pPr>
              <w:jc w:val="both"/>
              <w:rPr>
                <w:color w:val="000000"/>
              </w:rPr>
            </w:pPr>
            <w:r>
              <w:rPr>
                <w:color w:val="000000"/>
              </w:rPr>
              <w:t xml:space="preserve">UKUPNA SREDSTVA </w:t>
            </w:r>
          </w:p>
        </w:tc>
        <w:tc>
          <w:tcPr>
            <w:tcW w:w="2410" w:type="dxa"/>
            <w:tcBorders>
              <w:top w:val="single" w:sz="4" w:space="0" w:color="C9C9C9"/>
              <w:left w:val="single" w:sz="4" w:space="0" w:color="BFBFBF"/>
              <w:bottom w:val="single" w:sz="4" w:space="0" w:color="C9C9C9"/>
              <w:right w:val="single" w:sz="4" w:space="0" w:color="C9C9C9"/>
            </w:tcBorders>
            <w:hideMark/>
          </w:tcPr>
          <w:p w14:paraId="1AE9E42E" w14:textId="77777777" w:rsidR="00021050" w:rsidRDefault="00021050" w:rsidP="005D42FB">
            <w:pPr>
              <w:jc w:val="right"/>
              <w:rPr>
                <w:color w:val="000000"/>
              </w:rPr>
            </w:pPr>
            <w:r>
              <w:rPr>
                <w:color w:val="000000"/>
              </w:rPr>
              <w:t>110.000,00</w:t>
            </w:r>
          </w:p>
        </w:tc>
      </w:tr>
    </w:tbl>
    <w:p w14:paraId="457DB651" w14:textId="77777777" w:rsidR="00021050" w:rsidRDefault="00021050" w:rsidP="00021050">
      <w:pPr>
        <w:jc w:val="both"/>
        <w:rPr>
          <w:color w:val="auto"/>
          <w:u w:val="single"/>
        </w:rPr>
      </w:pPr>
    </w:p>
    <w:p w14:paraId="02C80F21" w14:textId="77777777" w:rsidR="00021050" w:rsidRDefault="00021050" w:rsidP="00021050">
      <w:pPr>
        <w:jc w:val="both"/>
        <w:rPr>
          <w:u w:val="single"/>
        </w:rPr>
      </w:pPr>
      <w:r>
        <w:rPr>
          <w:u w:val="single"/>
        </w:rPr>
        <w:t>Naziv aktivnosti:</w:t>
      </w:r>
      <w:r>
        <w:t xml:space="preserve"> </w:t>
      </w:r>
      <w:proofErr w:type="spellStart"/>
      <w:r>
        <w:t>Izvanučionička</w:t>
      </w:r>
      <w:proofErr w:type="spellEnd"/>
      <w:r>
        <w:t xml:space="preserve"> nastava</w:t>
      </w:r>
    </w:p>
    <w:p w14:paraId="4FF92653" w14:textId="77777777" w:rsidR="00021050" w:rsidRDefault="00021050" w:rsidP="00021050">
      <w:pPr>
        <w:jc w:val="both"/>
        <w:rPr>
          <w:u w:val="single"/>
        </w:rPr>
      </w:pPr>
      <w:r>
        <w:rPr>
          <w:u w:val="single"/>
        </w:rPr>
        <w:t>Opis aktivnosti:</w:t>
      </w:r>
      <w:r>
        <w:t xml:space="preserve"> Škola u prirodi kao zaseban oblik terenske nastave koja se organizira višednevno na odabranom prirodnom odredištu s odgovarajućim uvjetima za poučavanje.</w:t>
      </w:r>
    </w:p>
    <w:p w14:paraId="244026FB" w14:textId="77777777" w:rsidR="00021050" w:rsidRDefault="00021050" w:rsidP="00021050">
      <w:pPr>
        <w:jc w:val="both"/>
        <w:rPr>
          <w:u w:val="single"/>
        </w:rPr>
      </w:pPr>
    </w:p>
    <w:p w14:paraId="4C243A15" w14:textId="77777777" w:rsidR="00021050" w:rsidRDefault="00021050" w:rsidP="00021050">
      <w:pPr>
        <w:jc w:val="both"/>
        <w:rPr>
          <w:i/>
        </w:rPr>
      </w:pPr>
      <w:r>
        <w:rPr>
          <w:i/>
        </w:rPr>
        <w:lastRenderedPageBreak/>
        <w:t xml:space="preserve">Tablica 8. – Rashodi aktivnosti </w:t>
      </w:r>
      <w:proofErr w:type="spellStart"/>
      <w:r>
        <w:rPr>
          <w:i/>
        </w:rPr>
        <w:t>Izvanučionička</w:t>
      </w:r>
      <w:proofErr w:type="spellEnd"/>
      <w:r>
        <w:rPr>
          <w:i/>
        </w:rPr>
        <w:t xml:space="preserve"> nastava po izvorima financiranja iskazani u Financijskom planu za 2026. godinu </w:t>
      </w:r>
    </w:p>
    <w:tbl>
      <w:tblPr>
        <w:tblW w:w="921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800"/>
        <w:gridCol w:w="2410"/>
      </w:tblGrid>
      <w:tr w:rsidR="00021050" w14:paraId="733B871C"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24D51BBC" w14:textId="77777777" w:rsidR="00021050" w:rsidRDefault="00021050" w:rsidP="002254F0">
            <w:pPr>
              <w:jc w:val="both"/>
              <w:rPr>
                <w:color w:val="000000"/>
              </w:rPr>
            </w:pPr>
            <w:r>
              <w:rPr>
                <w:color w:val="000000"/>
              </w:rPr>
              <w:t>Potrebna sredstva za provođenje aktivnosti/programa po izvorima</w:t>
            </w:r>
          </w:p>
        </w:tc>
        <w:tc>
          <w:tcPr>
            <w:tcW w:w="2410" w:type="dxa"/>
            <w:tcBorders>
              <w:top w:val="single" w:sz="4" w:space="0" w:color="C9C9C9"/>
              <w:left w:val="single" w:sz="4" w:space="0" w:color="BFBFBF"/>
              <w:bottom w:val="single" w:sz="4" w:space="0" w:color="C9C9C9"/>
              <w:right w:val="single" w:sz="4" w:space="0" w:color="C9C9C9"/>
            </w:tcBorders>
            <w:hideMark/>
          </w:tcPr>
          <w:p w14:paraId="1E95C88D" w14:textId="77777777" w:rsidR="00021050" w:rsidRDefault="00021050" w:rsidP="002254F0">
            <w:pPr>
              <w:jc w:val="both"/>
              <w:rPr>
                <w:color w:val="000000"/>
              </w:rPr>
            </w:pPr>
            <w:r>
              <w:rPr>
                <w:color w:val="000000"/>
              </w:rPr>
              <w:t>PLAN 2026.  (€)</w:t>
            </w:r>
          </w:p>
        </w:tc>
      </w:tr>
      <w:tr w:rsidR="00021050" w14:paraId="05BDEF28"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4DBB3EB9" w14:textId="77777777" w:rsidR="00021050" w:rsidRDefault="00021050" w:rsidP="002254F0">
            <w:pPr>
              <w:jc w:val="both"/>
              <w:rPr>
                <w:color w:val="000000"/>
              </w:rPr>
            </w:pPr>
            <w:r>
              <w:rPr>
                <w:color w:val="000000"/>
              </w:rPr>
              <w:t>Izvor 1.1.</w:t>
            </w:r>
          </w:p>
        </w:tc>
        <w:tc>
          <w:tcPr>
            <w:tcW w:w="2410" w:type="dxa"/>
            <w:tcBorders>
              <w:top w:val="single" w:sz="4" w:space="0" w:color="C9C9C9"/>
              <w:left w:val="single" w:sz="4" w:space="0" w:color="BFBFBF"/>
              <w:bottom w:val="single" w:sz="4" w:space="0" w:color="C9C9C9"/>
              <w:right w:val="single" w:sz="4" w:space="0" w:color="C9C9C9"/>
            </w:tcBorders>
            <w:hideMark/>
          </w:tcPr>
          <w:p w14:paraId="23621B4C" w14:textId="77777777" w:rsidR="00021050" w:rsidRDefault="00021050" w:rsidP="005D42FB">
            <w:pPr>
              <w:jc w:val="right"/>
              <w:rPr>
                <w:color w:val="000000"/>
              </w:rPr>
            </w:pPr>
            <w:r>
              <w:rPr>
                <w:color w:val="000000"/>
              </w:rPr>
              <w:t>6.000,00</w:t>
            </w:r>
          </w:p>
        </w:tc>
      </w:tr>
      <w:tr w:rsidR="00021050" w14:paraId="09D7D291"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628C7C04" w14:textId="77777777" w:rsidR="00021050" w:rsidRDefault="00021050" w:rsidP="002254F0">
            <w:pPr>
              <w:jc w:val="both"/>
              <w:rPr>
                <w:b/>
                <w:color w:val="000000"/>
              </w:rPr>
            </w:pPr>
            <w:r>
              <w:rPr>
                <w:color w:val="000000"/>
              </w:rPr>
              <w:t>Izvor 6.2.</w:t>
            </w:r>
          </w:p>
        </w:tc>
        <w:tc>
          <w:tcPr>
            <w:tcW w:w="2410" w:type="dxa"/>
            <w:tcBorders>
              <w:top w:val="single" w:sz="4" w:space="0" w:color="C9C9C9"/>
              <w:left w:val="single" w:sz="4" w:space="0" w:color="BFBFBF"/>
              <w:bottom w:val="single" w:sz="4" w:space="0" w:color="C9C9C9"/>
              <w:right w:val="single" w:sz="4" w:space="0" w:color="C9C9C9"/>
            </w:tcBorders>
            <w:hideMark/>
          </w:tcPr>
          <w:p w14:paraId="427E7EEB" w14:textId="77777777" w:rsidR="00021050" w:rsidRDefault="00021050" w:rsidP="005D42FB">
            <w:pPr>
              <w:jc w:val="right"/>
              <w:rPr>
                <w:color w:val="000000"/>
              </w:rPr>
            </w:pPr>
            <w:r>
              <w:rPr>
                <w:color w:val="000000"/>
              </w:rPr>
              <w:t>3.000,00</w:t>
            </w:r>
          </w:p>
        </w:tc>
      </w:tr>
      <w:tr w:rsidR="00021050" w14:paraId="448D3315"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37B5CC4F" w14:textId="77777777" w:rsidR="00021050" w:rsidRDefault="00021050" w:rsidP="002254F0">
            <w:pPr>
              <w:jc w:val="both"/>
              <w:rPr>
                <w:color w:val="000000"/>
              </w:rPr>
            </w:pPr>
            <w:r>
              <w:rPr>
                <w:color w:val="000000"/>
              </w:rPr>
              <w:t xml:space="preserve">UKUPNA SREDSTVA </w:t>
            </w:r>
          </w:p>
        </w:tc>
        <w:tc>
          <w:tcPr>
            <w:tcW w:w="2410" w:type="dxa"/>
            <w:tcBorders>
              <w:top w:val="single" w:sz="4" w:space="0" w:color="C9C9C9"/>
              <w:left w:val="single" w:sz="4" w:space="0" w:color="BFBFBF"/>
              <w:bottom w:val="single" w:sz="4" w:space="0" w:color="C9C9C9"/>
              <w:right w:val="single" w:sz="4" w:space="0" w:color="C9C9C9"/>
            </w:tcBorders>
            <w:hideMark/>
          </w:tcPr>
          <w:p w14:paraId="546BBF0D" w14:textId="77777777" w:rsidR="00021050" w:rsidRDefault="00021050" w:rsidP="005D42FB">
            <w:pPr>
              <w:jc w:val="right"/>
              <w:rPr>
                <w:color w:val="000000"/>
              </w:rPr>
            </w:pPr>
            <w:r>
              <w:rPr>
                <w:color w:val="000000"/>
              </w:rPr>
              <w:t>9.000,00</w:t>
            </w:r>
          </w:p>
        </w:tc>
      </w:tr>
    </w:tbl>
    <w:p w14:paraId="77ED92E7" w14:textId="77777777" w:rsidR="00021050" w:rsidRDefault="00021050" w:rsidP="00021050">
      <w:pPr>
        <w:jc w:val="both"/>
        <w:rPr>
          <w:color w:val="auto"/>
          <w:u w:val="single"/>
        </w:rPr>
      </w:pPr>
    </w:p>
    <w:p w14:paraId="7029A5CB" w14:textId="77777777" w:rsidR="00021050" w:rsidRDefault="00021050" w:rsidP="00021050">
      <w:pPr>
        <w:jc w:val="both"/>
        <w:rPr>
          <w:u w:val="single"/>
        </w:rPr>
      </w:pPr>
    </w:p>
    <w:p w14:paraId="08CA62F2" w14:textId="77777777" w:rsidR="00021050" w:rsidRDefault="00021050" w:rsidP="00021050">
      <w:pPr>
        <w:jc w:val="both"/>
        <w:rPr>
          <w:u w:val="single"/>
        </w:rPr>
      </w:pPr>
      <w:r>
        <w:rPr>
          <w:u w:val="single"/>
        </w:rPr>
        <w:t>Naziv aktivnosti:</w:t>
      </w:r>
      <w:r>
        <w:t xml:space="preserve"> Redovna djelatnost osnovnih škola – Državna riznica</w:t>
      </w:r>
    </w:p>
    <w:p w14:paraId="57429DAD" w14:textId="77777777" w:rsidR="00021050" w:rsidRDefault="00021050" w:rsidP="00021050">
      <w:pPr>
        <w:jc w:val="both"/>
      </w:pPr>
      <w:r>
        <w:rPr>
          <w:u w:val="single"/>
        </w:rPr>
        <w:t>Opis aktivnosti:</w:t>
      </w:r>
      <w:r>
        <w:t xml:space="preserve"> Isplata plaća te ostalih materijalnih prava zaposlenika osnovne škole.</w:t>
      </w:r>
    </w:p>
    <w:p w14:paraId="31A7E5CB" w14:textId="77777777" w:rsidR="00021050" w:rsidRDefault="00021050" w:rsidP="00021050">
      <w:pPr>
        <w:jc w:val="both"/>
      </w:pPr>
    </w:p>
    <w:p w14:paraId="11275E76" w14:textId="77777777" w:rsidR="00021050" w:rsidRDefault="00021050" w:rsidP="00021050">
      <w:pPr>
        <w:jc w:val="both"/>
        <w:rPr>
          <w:i/>
        </w:rPr>
      </w:pPr>
      <w:r>
        <w:rPr>
          <w:i/>
        </w:rPr>
        <w:t xml:space="preserve">Tablica 9. – Rashodi aktivnosti Redovna djelatnost osnovnih škola – Državna riznica po izvorima financiranja iskazani u Financijskom planu za 2026. godinu </w:t>
      </w:r>
    </w:p>
    <w:tbl>
      <w:tblPr>
        <w:tblW w:w="921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800"/>
        <w:gridCol w:w="2410"/>
      </w:tblGrid>
      <w:tr w:rsidR="00021050" w14:paraId="203CDB3E"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2E5F93CF" w14:textId="77777777" w:rsidR="00021050" w:rsidRDefault="00021050" w:rsidP="002254F0">
            <w:pPr>
              <w:jc w:val="both"/>
              <w:rPr>
                <w:color w:val="000000"/>
              </w:rPr>
            </w:pPr>
            <w:r>
              <w:rPr>
                <w:color w:val="000000"/>
              </w:rPr>
              <w:t>Potrebna sredstva za provođenje aktivnosti/programa po izvorima</w:t>
            </w:r>
          </w:p>
        </w:tc>
        <w:tc>
          <w:tcPr>
            <w:tcW w:w="2410" w:type="dxa"/>
            <w:tcBorders>
              <w:top w:val="single" w:sz="4" w:space="0" w:color="C9C9C9"/>
              <w:left w:val="single" w:sz="4" w:space="0" w:color="BFBFBF"/>
              <w:bottom w:val="single" w:sz="4" w:space="0" w:color="C9C9C9"/>
              <w:right w:val="single" w:sz="4" w:space="0" w:color="C9C9C9"/>
            </w:tcBorders>
            <w:hideMark/>
          </w:tcPr>
          <w:p w14:paraId="23B635DB" w14:textId="77777777" w:rsidR="00021050" w:rsidRDefault="00021050" w:rsidP="002254F0">
            <w:pPr>
              <w:jc w:val="both"/>
              <w:rPr>
                <w:color w:val="000000"/>
              </w:rPr>
            </w:pPr>
            <w:r>
              <w:rPr>
                <w:color w:val="000000"/>
              </w:rPr>
              <w:t>PLAN 2026.  (€)</w:t>
            </w:r>
          </w:p>
        </w:tc>
      </w:tr>
      <w:tr w:rsidR="00021050" w14:paraId="3CDBCB29"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59B39457" w14:textId="77777777" w:rsidR="00021050" w:rsidRDefault="00021050" w:rsidP="002254F0">
            <w:pPr>
              <w:jc w:val="both"/>
              <w:rPr>
                <w:color w:val="000000"/>
              </w:rPr>
            </w:pPr>
            <w:r>
              <w:rPr>
                <w:color w:val="000000"/>
              </w:rPr>
              <w:t>Izvor 5.2.9.</w:t>
            </w:r>
          </w:p>
        </w:tc>
        <w:tc>
          <w:tcPr>
            <w:tcW w:w="2410" w:type="dxa"/>
            <w:tcBorders>
              <w:top w:val="single" w:sz="4" w:space="0" w:color="C9C9C9"/>
              <w:left w:val="single" w:sz="4" w:space="0" w:color="BFBFBF"/>
              <w:bottom w:val="single" w:sz="4" w:space="0" w:color="C9C9C9"/>
              <w:right w:val="single" w:sz="4" w:space="0" w:color="C9C9C9"/>
            </w:tcBorders>
            <w:hideMark/>
          </w:tcPr>
          <w:p w14:paraId="594EBDFF" w14:textId="77777777" w:rsidR="00021050" w:rsidRDefault="00021050" w:rsidP="005D42FB">
            <w:pPr>
              <w:jc w:val="right"/>
              <w:rPr>
                <w:color w:val="000000"/>
              </w:rPr>
            </w:pPr>
            <w:r>
              <w:rPr>
                <w:color w:val="000000"/>
              </w:rPr>
              <w:t>2.700.000,00</w:t>
            </w:r>
          </w:p>
        </w:tc>
      </w:tr>
      <w:tr w:rsidR="00021050" w14:paraId="51471AD6"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570DB078" w14:textId="77777777" w:rsidR="00021050" w:rsidRDefault="00021050" w:rsidP="002254F0">
            <w:pPr>
              <w:jc w:val="both"/>
              <w:rPr>
                <w:color w:val="000000"/>
              </w:rPr>
            </w:pPr>
            <w:r>
              <w:rPr>
                <w:color w:val="000000"/>
              </w:rPr>
              <w:t xml:space="preserve">UKUPNA SREDSTVA </w:t>
            </w:r>
          </w:p>
        </w:tc>
        <w:tc>
          <w:tcPr>
            <w:tcW w:w="2410" w:type="dxa"/>
            <w:tcBorders>
              <w:top w:val="single" w:sz="4" w:space="0" w:color="C9C9C9"/>
              <w:left w:val="single" w:sz="4" w:space="0" w:color="BFBFBF"/>
              <w:bottom w:val="single" w:sz="4" w:space="0" w:color="C9C9C9"/>
              <w:right w:val="single" w:sz="4" w:space="0" w:color="C9C9C9"/>
            </w:tcBorders>
            <w:hideMark/>
          </w:tcPr>
          <w:p w14:paraId="4337DDDC" w14:textId="77777777" w:rsidR="00021050" w:rsidRDefault="00021050" w:rsidP="005D42FB">
            <w:pPr>
              <w:jc w:val="right"/>
              <w:rPr>
                <w:color w:val="000000"/>
              </w:rPr>
            </w:pPr>
            <w:r>
              <w:rPr>
                <w:color w:val="000000"/>
              </w:rPr>
              <w:t>2.700.000,00</w:t>
            </w:r>
          </w:p>
        </w:tc>
      </w:tr>
    </w:tbl>
    <w:p w14:paraId="2FDD5C62" w14:textId="77777777" w:rsidR="00021050" w:rsidRDefault="00021050" w:rsidP="00021050">
      <w:pPr>
        <w:jc w:val="both"/>
        <w:rPr>
          <w:color w:val="auto"/>
          <w:u w:val="single"/>
        </w:rPr>
      </w:pPr>
    </w:p>
    <w:p w14:paraId="5A2DF0DE" w14:textId="77777777" w:rsidR="00021050" w:rsidRDefault="00021050" w:rsidP="00021050">
      <w:pPr>
        <w:jc w:val="both"/>
        <w:rPr>
          <w:u w:val="single"/>
        </w:rPr>
      </w:pPr>
    </w:p>
    <w:p w14:paraId="2F7E699D" w14:textId="77777777" w:rsidR="00021050" w:rsidRDefault="00021050" w:rsidP="00021050">
      <w:pPr>
        <w:jc w:val="both"/>
        <w:rPr>
          <w:u w:val="single"/>
        </w:rPr>
      </w:pPr>
      <w:r>
        <w:rPr>
          <w:u w:val="single"/>
        </w:rPr>
        <w:t>Naziv aktivnosti:</w:t>
      </w:r>
      <w:r>
        <w:t xml:space="preserve"> Udžbenici i ostali nastavni materijal za učenike osnovnih škola</w:t>
      </w:r>
    </w:p>
    <w:p w14:paraId="1FA67445" w14:textId="77777777" w:rsidR="00021050" w:rsidRDefault="00021050" w:rsidP="00021050">
      <w:pPr>
        <w:jc w:val="both"/>
      </w:pPr>
      <w:r>
        <w:rPr>
          <w:u w:val="single"/>
        </w:rPr>
        <w:t>Opis aktivnosti:</w:t>
      </w:r>
      <w:r>
        <w:t xml:space="preserve"> Na početku školske godine škola nabavlja udžbenike i ostali nastavni materijal za učenike.</w:t>
      </w:r>
    </w:p>
    <w:p w14:paraId="4FC73270" w14:textId="77777777" w:rsidR="00021050" w:rsidRDefault="00021050" w:rsidP="00021050">
      <w:pPr>
        <w:jc w:val="both"/>
      </w:pPr>
    </w:p>
    <w:p w14:paraId="27E6D572" w14:textId="77777777" w:rsidR="00021050" w:rsidRDefault="00021050" w:rsidP="00021050">
      <w:pPr>
        <w:jc w:val="both"/>
        <w:rPr>
          <w:i/>
        </w:rPr>
      </w:pPr>
      <w:r>
        <w:rPr>
          <w:i/>
        </w:rPr>
        <w:t xml:space="preserve">Tablica 10. – Rashodi aktivnosti Udžbenici i ostali nastavni materijal za učenike osnovnih škola po izvorima financiranja iskazani u Financijskom planu za 2026. godinu </w:t>
      </w:r>
    </w:p>
    <w:tbl>
      <w:tblPr>
        <w:tblW w:w="921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800"/>
        <w:gridCol w:w="2410"/>
      </w:tblGrid>
      <w:tr w:rsidR="00021050" w14:paraId="5D36FA5D"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5D973953" w14:textId="77777777" w:rsidR="00021050" w:rsidRDefault="00021050" w:rsidP="002254F0">
            <w:pPr>
              <w:jc w:val="both"/>
              <w:rPr>
                <w:color w:val="000000"/>
              </w:rPr>
            </w:pPr>
            <w:r>
              <w:rPr>
                <w:color w:val="000000"/>
              </w:rPr>
              <w:t>Potrebna sredstva za provođenje aktivnosti/programa po izvorima</w:t>
            </w:r>
          </w:p>
        </w:tc>
        <w:tc>
          <w:tcPr>
            <w:tcW w:w="2410" w:type="dxa"/>
            <w:tcBorders>
              <w:top w:val="single" w:sz="4" w:space="0" w:color="C9C9C9"/>
              <w:left w:val="single" w:sz="4" w:space="0" w:color="BFBFBF"/>
              <w:bottom w:val="single" w:sz="4" w:space="0" w:color="C9C9C9"/>
              <w:right w:val="single" w:sz="4" w:space="0" w:color="C9C9C9"/>
            </w:tcBorders>
            <w:hideMark/>
          </w:tcPr>
          <w:p w14:paraId="0D7F06DD" w14:textId="77777777" w:rsidR="00021050" w:rsidRDefault="00021050" w:rsidP="002254F0">
            <w:pPr>
              <w:jc w:val="both"/>
              <w:rPr>
                <w:color w:val="000000"/>
              </w:rPr>
            </w:pPr>
            <w:r>
              <w:rPr>
                <w:color w:val="000000"/>
              </w:rPr>
              <w:t>PLAN 2026.  (€)</w:t>
            </w:r>
          </w:p>
        </w:tc>
      </w:tr>
      <w:tr w:rsidR="00021050" w14:paraId="245303D0"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212FB6D3" w14:textId="77777777" w:rsidR="00021050" w:rsidRDefault="00021050" w:rsidP="002254F0">
            <w:pPr>
              <w:jc w:val="both"/>
              <w:rPr>
                <w:color w:val="000000"/>
              </w:rPr>
            </w:pPr>
            <w:r>
              <w:rPr>
                <w:color w:val="000000"/>
              </w:rPr>
              <w:t>Izvor 1.1.</w:t>
            </w:r>
          </w:p>
        </w:tc>
        <w:tc>
          <w:tcPr>
            <w:tcW w:w="2410" w:type="dxa"/>
            <w:tcBorders>
              <w:top w:val="single" w:sz="4" w:space="0" w:color="C9C9C9"/>
              <w:left w:val="single" w:sz="4" w:space="0" w:color="BFBFBF"/>
              <w:bottom w:val="single" w:sz="4" w:space="0" w:color="C9C9C9"/>
              <w:right w:val="single" w:sz="4" w:space="0" w:color="C9C9C9"/>
            </w:tcBorders>
            <w:hideMark/>
          </w:tcPr>
          <w:p w14:paraId="3E858BDA" w14:textId="77777777" w:rsidR="00021050" w:rsidRDefault="00021050" w:rsidP="005D42FB">
            <w:pPr>
              <w:jc w:val="right"/>
              <w:rPr>
                <w:color w:val="000000"/>
              </w:rPr>
            </w:pPr>
            <w:r>
              <w:rPr>
                <w:color w:val="000000"/>
              </w:rPr>
              <w:t>65.000,00</w:t>
            </w:r>
          </w:p>
        </w:tc>
      </w:tr>
      <w:tr w:rsidR="00021050" w14:paraId="1C79672C"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1FC5FF55" w14:textId="77777777" w:rsidR="00021050" w:rsidRDefault="00021050" w:rsidP="002254F0">
            <w:pPr>
              <w:jc w:val="both"/>
              <w:rPr>
                <w:b/>
                <w:color w:val="000000"/>
              </w:rPr>
            </w:pPr>
            <w:r>
              <w:rPr>
                <w:color w:val="000000"/>
              </w:rPr>
              <w:t>Izvor 5.2.</w:t>
            </w:r>
          </w:p>
        </w:tc>
        <w:tc>
          <w:tcPr>
            <w:tcW w:w="2410" w:type="dxa"/>
            <w:tcBorders>
              <w:top w:val="single" w:sz="4" w:space="0" w:color="C9C9C9"/>
              <w:left w:val="single" w:sz="4" w:space="0" w:color="BFBFBF"/>
              <w:bottom w:val="single" w:sz="4" w:space="0" w:color="C9C9C9"/>
              <w:right w:val="single" w:sz="4" w:space="0" w:color="C9C9C9"/>
            </w:tcBorders>
            <w:hideMark/>
          </w:tcPr>
          <w:p w14:paraId="09E11F46" w14:textId="77777777" w:rsidR="00021050" w:rsidRDefault="00021050" w:rsidP="005D42FB">
            <w:pPr>
              <w:jc w:val="right"/>
              <w:rPr>
                <w:color w:val="000000"/>
              </w:rPr>
            </w:pPr>
            <w:r>
              <w:rPr>
                <w:color w:val="000000"/>
              </w:rPr>
              <w:t>16.000,00</w:t>
            </w:r>
          </w:p>
        </w:tc>
      </w:tr>
      <w:tr w:rsidR="00021050" w14:paraId="7EA47CBC"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7877B2EF" w14:textId="77777777" w:rsidR="00021050" w:rsidRDefault="00021050" w:rsidP="002254F0">
            <w:pPr>
              <w:jc w:val="both"/>
              <w:rPr>
                <w:color w:val="000000"/>
              </w:rPr>
            </w:pPr>
            <w:r>
              <w:rPr>
                <w:color w:val="000000"/>
              </w:rPr>
              <w:t xml:space="preserve">UKUPNA SREDSTVA </w:t>
            </w:r>
          </w:p>
        </w:tc>
        <w:tc>
          <w:tcPr>
            <w:tcW w:w="2410" w:type="dxa"/>
            <w:tcBorders>
              <w:top w:val="single" w:sz="4" w:space="0" w:color="C9C9C9"/>
              <w:left w:val="single" w:sz="4" w:space="0" w:color="BFBFBF"/>
              <w:bottom w:val="single" w:sz="4" w:space="0" w:color="C9C9C9"/>
              <w:right w:val="single" w:sz="4" w:space="0" w:color="C9C9C9"/>
            </w:tcBorders>
            <w:hideMark/>
          </w:tcPr>
          <w:p w14:paraId="2318849F" w14:textId="77777777" w:rsidR="00021050" w:rsidRDefault="00021050" w:rsidP="005D42FB">
            <w:pPr>
              <w:jc w:val="right"/>
              <w:rPr>
                <w:color w:val="000000"/>
              </w:rPr>
            </w:pPr>
            <w:r>
              <w:rPr>
                <w:color w:val="000000"/>
              </w:rPr>
              <w:t>81.000,00</w:t>
            </w:r>
          </w:p>
        </w:tc>
      </w:tr>
    </w:tbl>
    <w:p w14:paraId="07522240" w14:textId="77777777" w:rsidR="00021050" w:rsidRDefault="00021050" w:rsidP="00021050">
      <w:pPr>
        <w:jc w:val="both"/>
        <w:rPr>
          <w:color w:val="auto"/>
          <w:u w:val="single"/>
        </w:rPr>
      </w:pPr>
    </w:p>
    <w:p w14:paraId="74F89EBB" w14:textId="77777777" w:rsidR="00021050" w:rsidRDefault="00021050" w:rsidP="00021050">
      <w:pPr>
        <w:jc w:val="both"/>
        <w:rPr>
          <w:u w:val="single"/>
        </w:rPr>
      </w:pPr>
      <w:r>
        <w:rPr>
          <w:u w:val="single"/>
        </w:rPr>
        <w:t>Naziv aktivnosti:</w:t>
      </w:r>
      <w:r>
        <w:t xml:space="preserve"> Svako dijete ima pravo na obrazovanje VII</w:t>
      </w:r>
    </w:p>
    <w:p w14:paraId="00EE4F98" w14:textId="77777777" w:rsidR="00021050" w:rsidRDefault="00021050" w:rsidP="00021050">
      <w:pPr>
        <w:jc w:val="both"/>
        <w:rPr>
          <w:u w:val="single"/>
        </w:rPr>
      </w:pPr>
      <w:r>
        <w:rPr>
          <w:u w:val="single"/>
        </w:rPr>
        <w:t>Opis aktivnosti:</w:t>
      </w:r>
      <w:r>
        <w:t xml:space="preserve"> Ovim projektom osigurava se odgovarajuća potpora učenicima s teškoćama u razvoju zapošljavanjem pomoćnika u nastavi. Trenutno je zaposleno 18 pomoćnika u nastavi od 1. do 8. razreda te postoji potreba za još dva pomoćnika u nastavi.</w:t>
      </w:r>
    </w:p>
    <w:p w14:paraId="51701DCF" w14:textId="77777777" w:rsidR="00021050" w:rsidRDefault="00021050" w:rsidP="00021050">
      <w:pPr>
        <w:jc w:val="both"/>
        <w:rPr>
          <w:u w:val="single"/>
        </w:rPr>
      </w:pPr>
    </w:p>
    <w:p w14:paraId="553472C1" w14:textId="77777777" w:rsidR="00021050" w:rsidRDefault="00021050" w:rsidP="00021050">
      <w:pPr>
        <w:jc w:val="both"/>
        <w:rPr>
          <w:i/>
        </w:rPr>
      </w:pPr>
      <w:r>
        <w:rPr>
          <w:i/>
        </w:rPr>
        <w:t xml:space="preserve">Tablica 11. – Rashodi aktivnosti Svako dijete ima pravo na obrazovanje VII po izvorima financiranja iskazani u Financijskom planu za 2026. godinu </w:t>
      </w:r>
    </w:p>
    <w:tbl>
      <w:tblPr>
        <w:tblW w:w="921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800"/>
        <w:gridCol w:w="2410"/>
      </w:tblGrid>
      <w:tr w:rsidR="00021050" w14:paraId="696F2A0F"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58233246" w14:textId="77777777" w:rsidR="00021050" w:rsidRDefault="00021050" w:rsidP="002254F0">
            <w:pPr>
              <w:jc w:val="both"/>
              <w:rPr>
                <w:color w:val="000000"/>
              </w:rPr>
            </w:pPr>
            <w:r>
              <w:rPr>
                <w:color w:val="000000"/>
              </w:rPr>
              <w:t>Potrebna sredstva za provođenje aktivnosti/programa po izvorima</w:t>
            </w:r>
          </w:p>
        </w:tc>
        <w:tc>
          <w:tcPr>
            <w:tcW w:w="2410" w:type="dxa"/>
            <w:tcBorders>
              <w:top w:val="single" w:sz="4" w:space="0" w:color="C9C9C9"/>
              <w:left w:val="single" w:sz="4" w:space="0" w:color="BFBFBF"/>
              <w:bottom w:val="single" w:sz="4" w:space="0" w:color="C9C9C9"/>
              <w:right w:val="single" w:sz="4" w:space="0" w:color="C9C9C9"/>
            </w:tcBorders>
            <w:hideMark/>
          </w:tcPr>
          <w:p w14:paraId="594C914D" w14:textId="77777777" w:rsidR="00021050" w:rsidRDefault="00021050" w:rsidP="002254F0">
            <w:pPr>
              <w:jc w:val="both"/>
              <w:rPr>
                <w:color w:val="000000"/>
              </w:rPr>
            </w:pPr>
            <w:r>
              <w:rPr>
                <w:color w:val="000000"/>
              </w:rPr>
              <w:t>PLAN 2026.  (€)</w:t>
            </w:r>
          </w:p>
        </w:tc>
      </w:tr>
      <w:tr w:rsidR="00021050" w14:paraId="1D60A3FF"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68AD81A6" w14:textId="77777777" w:rsidR="00021050" w:rsidRDefault="00021050" w:rsidP="002254F0">
            <w:pPr>
              <w:jc w:val="both"/>
              <w:rPr>
                <w:b/>
                <w:color w:val="000000"/>
              </w:rPr>
            </w:pPr>
            <w:r>
              <w:rPr>
                <w:color w:val="000000"/>
              </w:rPr>
              <w:t>Izvor 1.1.</w:t>
            </w:r>
          </w:p>
        </w:tc>
        <w:tc>
          <w:tcPr>
            <w:tcW w:w="2410" w:type="dxa"/>
            <w:tcBorders>
              <w:top w:val="single" w:sz="4" w:space="0" w:color="C9C9C9"/>
              <w:left w:val="single" w:sz="4" w:space="0" w:color="BFBFBF"/>
              <w:bottom w:val="single" w:sz="4" w:space="0" w:color="C9C9C9"/>
              <w:right w:val="single" w:sz="4" w:space="0" w:color="C9C9C9"/>
            </w:tcBorders>
            <w:hideMark/>
          </w:tcPr>
          <w:p w14:paraId="6353B557" w14:textId="77777777" w:rsidR="00021050" w:rsidRDefault="00021050" w:rsidP="005D42FB">
            <w:pPr>
              <w:jc w:val="right"/>
              <w:rPr>
                <w:color w:val="000000"/>
              </w:rPr>
            </w:pPr>
            <w:r>
              <w:rPr>
                <w:color w:val="000000"/>
              </w:rPr>
              <w:t>194.760,00</w:t>
            </w:r>
          </w:p>
        </w:tc>
      </w:tr>
      <w:tr w:rsidR="00021050" w14:paraId="37B5A09C"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1F803BDD" w14:textId="77777777" w:rsidR="00021050" w:rsidRDefault="00021050" w:rsidP="002254F0">
            <w:pPr>
              <w:jc w:val="both"/>
              <w:rPr>
                <w:b/>
                <w:color w:val="000000"/>
              </w:rPr>
            </w:pPr>
            <w:r>
              <w:rPr>
                <w:color w:val="000000"/>
              </w:rPr>
              <w:t>Izvor 5.0.</w:t>
            </w:r>
          </w:p>
        </w:tc>
        <w:tc>
          <w:tcPr>
            <w:tcW w:w="2410" w:type="dxa"/>
            <w:tcBorders>
              <w:top w:val="single" w:sz="4" w:space="0" w:color="C9C9C9"/>
              <w:left w:val="single" w:sz="4" w:space="0" w:color="BFBFBF"/>
              <w:bottom w:val="single" w:sz="4" w:space="0" w:color="C9C9C9"/>
              <w:right w:val="single" w:sz="4" w:space="0" w:color="C9C9C9"/>
            </w:tcBorders>
            <w:hideMark/>
          </w:tcPr>
          <w:p w14:paraId="1585590A" w14:textId="77777777" w:rsidR="00021050" w:rsidRDefault="00021050" w:rsidP="005D42FB">
            <w:pPr>
              <w:jc w:val="right"/>
              <w:rPr>
                <w:color w:val="000000"/>
              </w:rPr>
            </w:pPr>
            <w:r>
              <w:rPr>
                <w:color w:val="000000"/>
              </w:rPr>
              <w:t>19.476,00</w:t>
            </w:r>
          </w:p>
        </w:tc>
      </w:tr>
      <w:tr w:rsidR="00021050" w14:paraId="749D3673"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4DDF618E" w14:textId="77777777" w:rsidR="00021050" w:rsidRDefault="00021050" w:rsidP="002254F0">
            <w:pPr>
              <w:jc w:val="both"/>
              <w:rPr>
                <w:color w:val="000000"/>
              </w:rPr>
            </w:pPr>
            <w:r>
              <w:rPr>
                <w:color w:val="000000"/>
              </w:rPr>
              <w:t>Izvor 5.6.1.</w:t>
            </w:r>
          </w:p>
        </w:tc>
        <w:tc>
          <w:tcPr>
            <w:tcW w:w="2410" w:type="dxa"/>
            <w:tcBorders>
              <w:top w:val="single" w:sz="4" w:space="0" w:color="C9C9C9"/>
              <w:left w:val="single" w:sz="4" w:space="0" w:color="BFBFBF"/>
              <w:bottom w:val="single" w:sz="4" w:space="0" w:color="C9C9C9"/>
              <w:right w:val="single" w:sz="4" w:space="0" w:color="C9C9C9"/>
            </w:tcBorders>
            <w:hideMark/>
          </w:tcPr>
          <w:p w14:paraId="0DAE591C" w14:textId="77777777" w:rsidR="00021050" w:rsidRDefault="00021050" w:rsidP="005D42FB">
            <w:pPr>
              <w:jc w:val="right"/>
              <w:rPr>
                <w:color w:val="000000"/>
              </w:rPr>
            </w:pPr>
            <w:r>
              <w:rPr>
                <w:color w:val="000000"/>
              </w:rPr>
              <w:t>110.004,00</w:t>
            </w:r>
          </w:p>
        </w:tc>
      </w:tr>
      <w:tr w:rsidR="00021050" w14:paraId="5937453A" w14:textId="77777777" w:rsidTr="002254F0">
        <w:trPr>
          <w:trHeight w:val="264"/>
        </w:trPr>
        <w:tc>
          <w:tcPr>
            <w:tcW w:w="6799" w:type="dxa"/>
            <w:tcBorders>
              <w:top w:val="single" w:sz="4" w:space="0" w:color="C9C9C9"/>
              <w:left w:val="single" w:sz="4" w:space="0" w:color="C9C9C9"/>
              <w:bottom w:val="single" w:sz="4" w:space="0" w:color="C9C9C9"/>
              <w:right w:val="single" w:sz="4" w:space="0" w:color="BFBFBF"/>
            </w:tcBorders>
            <w:hideMark/>
          </w:tcPr>
          <w:p w14:paraId="4E3ECB38" w14:textId="77777777" w:rsidR="00021050" w:rsidRDefault="00021050" w:rsidP="002254F0">
            <w:pPr>
              <w:jc w:val="both"/>
              <w:rPr>
                <w:color w:val="000000"/>
              </w:rPr>
            </w:pPr>
            <w:r>
              <w:rPr>
                <w:color w:val="000000"/>
              </w:rPr>
              <w:t xml:space="preserve">UKUPNA SREDSTVA </w:t>
            </w:r>
          </w:p>
        </w:tc>
        <w:tc>
          <w:tcPr>
            <w:tcW w:w="2410" w:type="dxa"/>
            <w:tcBorders>
              <w:top w:val="single" w:sz="4" w:space="0" w:color="C9C9C9"/>
              <w:left w:val="single" w:sz="4" w:space="0" w:color="BFBFBF"/>
              <w:bottom w:val="single" w:sz="4" w:space="0" w:color="C9C9C9"/>
              <w:right w:val="single" w:sz="4" w:space="0" w:color="C9C9C9"/>
            </w:tcBorders>
            <w:hideMark/>
          </w:tcPr>
          <w:p w14:paraId="5A06FD7B" w14:textId="77777777" w:rsidR="00021050" w:rsidRDefault="00021050" w:rsidP="005D42FB">
            <w:pPr>
              <w:jc w:val="right"/>
              <w:rPr>
                <w:color w:val="000000"/>
              </w:rPr>
            </w:pPr>
            <w:r>
              <w:rPr>
                <w:color w:val="000000"/>
              </w:rPr>
              <w:t>324.240,00</w:t>
            </w:r>
          </w:p>
        </w:tc>
      </w:tr>
    </w:tbl>
    <w:p w14:paraId="3867B157" w14:textId="77777777" w:rsidR="00021050" w:rsidRPr="00813BF8" w:rsidRDefault="00021050" w:rsidP="00021050">
      <w:pPr>
        <w:suppressAutoHyphens w:val="0"/>
        <w:spacing w:after="160" w:line="259" w:lineRule="auto"/>
        <w:jc w:val="both"/>
        <w:rPr>
          <w:color w:val="FFC000"/>
          <w:kern w:val="0"/>
        </w:rPr>
      </w:pPr>
    </w:p>
    <w:p w14:paraId="6BAB4E75" w14:textId="77777777" w:rsidR="0057442C" w:rsidRDefault="0057442C" w:rsidP="00021050">
      <w:pPr>
        <w:suppressAutoHyphens w:val="0"/>
        <w:spacing w:after="160" w:line="276" w:lineRule="auto"/>
        <w:jc w:val="both"/>
        <w:rPr>
          <w:rFonts w:eastAsiaTheme="minorHAnsi"/>
          <w:b/>
          <w:color w:val="FFC000"/>
          <w:kern w:val="0"/>
          <w:u w:val="single"/>
          <w:lang w:eastAsia="en-US"/>
        </w:rPr>
      </w:pPr>
      <w:bookmarkStart w:id="24" w:name="_Hlk182488711"/>
    </w:p>
    <w:p w14:paraId="2D9A64B6" w14:textId="77777777" w:rsidR="0057442C" w:rsidRDefault="0057442C" w:rsidP="00021050">
      <w:pPr>
        <w:suppressAutoHyphens w:val="0"/>
        <w:spacing w:after="160" w:line="276" w:lineRule="auto"/>
        <w:jc w:val="both"/>
        <w:rPr>
          <w:rFonts w:eastAsiaTheme="minorHAnsi"/>
          <w:b/>
          <w:color w:val="auto"/>
          <w:kern w:val="0"/>
          <w:u w:val="single"/>
          <w:lang w:eastAsia="en-US"/>
        </w:rPr>
      </w:pPr>
    </w:p>
    <w:p w14:paraId="52827A26" w14:textId="77777777" w:rsidR="0057442C" w:rsidRDefault="0057442C" w:rsidP="00021050">
      <w:pPr>
        <w:suppressAutoHyphens w:val="0"/>
        <w:spacing w:after="160" w:line="276" w:lineRule="auto"/>
        <w:jc w:val="both"/>
        <w:rPr>
          <w:rFonts w:eastAsiaTheme="minorHAnsi"/>
          <w:b/>
          <w:color w:val="auto"/>
          <w:kern w:val="0"/>
          <w:u w:val="single"/>
          <w:lang w:eastAsia="en-US"/>
        </w:rPr>
      </w:pPr>
    </w:p>
    <w:p w14:paraId="57FE86F6" w14:textId="77777777" w:rsidR="0057442C" w:rsidRDefault="0057442C" w:rsidP="00021050">
      <w:pPr>
        <w:suppressAutoHyphens w:val="0"/>
        <w:spacing w:after="160" w:line="276" w:lineRule="auto"/>
        <w:jc w:val="both"/>
        <w:rPr>
          <w:rFonts w:eastAsiaTheme="minorHAnsi"/>
          <w:b/>
          <w:color w:val="auto"/>
          <w:kern w:val="0"/>
          <w:u w:val="single"/>
          <w:lang w:eastAsia="en-US"/>
        </w:rPr>
      </w:pPr>
    </w:p>
    <w:p w14:paraId="2FCA488C" w14:textId="7294F817" w:rsidR="00021050" w:rsidRPr="00214021" w:rsidRDefault="00021050" w:rsidP="00021050">
      <w:pPr>
        <w:suppressAutoHyphens w:val="0"/>
        <w:spacing w:after="160" w:line="276" w:lineRule="auto"/>
        <w:jc w:val="both"/>
        <w:rPr>
          <w:rFonts w:eastAsiaTheme="minorHAnsi"/>
          <w:b/>
          <w:color w:val="auto"/>
          <w:kern w:val="0"/>
          <w:u w:val="single"/>
          <w:lang w:eastAsia="en-US"/>
        </w:rPr>
      </w:pPr>
      <w:r w:rsidRPr="00214021">
        <w:rPr>
          <w:rFonts w:eastAsiaTheme="minorHAnsi"/>
          <w:b/>
          <w:color w:val="auto"/>
          <w:kern w:val="0"/>
          <w:u w:val="single"/>
          <w:lang w:eastAsia="en-US"/>
        </w:rPr>
        <w:lastRenderedPageBreak/>
        <w:t>RKP: 14322 - OSNOVNA ŠKOLA JURJA HABDELIĆA</w:t>
      </w:r>
    </w:p>
    <w:tbl>
      <w:tblPr>
        <w:tblStyle w:val="Reetkatablice"/>
        <w:tblW w:w="0" w:type="auto"/>
        <w:tblInd w:w="137" w:type="dxa"/>
        <w:tblLook w:val="04A0" w:firstRow="1" w:lastRow="0" w:firstColumn="1" w:lastColumn="0" w:noHBand="0" w:noVBand="1"/>
      </w:tblPr>
      <w:tblGrid>
        <w:gridCol w:w="8925"/>
      </w:tblGrid>
      <w:tr w:rsidR="00021050" w:rsidRPr="00214021" w14:paraId="0DF8D254" w14:textId="77777777" w:rsidTr="002254F0">
        <w:tc>
          <w:tcPr>
            <w:tcW w:w="8925" w:type="dxa"/>
            <w:shd w:val="clear" w:color="auto" w:fill="E7E6E6" w:themeFill="background2"/>
          </w:tcPr>
          <w:bookmarkEnd w:id="24"/>
          <w:p w14:paraId="7E4DE937" w14:textId="77777777" w:rsidR="00021050" w:rsidRPr="00214021" w:rsidRDefault="00021050" w:rsidP="002254F0">
            <w:pPr>
              <w:suppressAutoHyphens w:val="0"/>
              <w:spacing w:line="240" w:lineRule="auto"/>
              <w:rPr>
                <w:rFonts w:eastAsiaTheme="minorHAnsi"/>
                <w:b/>
                <w:color w:val="auto"/>
                <w:kern w:val="0"/>
                <w:lang w:eastAsia="en-US"/>
              </w:rPr>
            </w:pPr>
            <w:r w:rsidRPr="00214021">
              <w:rPr>
                <w:rFonts w:eastAsiaTheme="minorHAnsi"/>
                <w:b/>
                <w:color w:val="auto"/>
                <w:kern w:val="0"/>
                <w:lang w:eastAsia="en-US"/>
              </w:rPr>
              <w:t>1. UVOD</w:t>
            </w:r>
          </w:p>
        </w:tc>
      </w:tr>
    </w:tbl>
    <w:p w14:paraId="1DA990FF" w14:textId="77777777" w:rsidR="00021050" w:rsidRPr="00214021" w:rsidRDefault="00021050" w:rsidP="00021050">
      <w:pPr>
        <w:suppressAutoHyphens w:val="0"/>
        <w:spacing w:after="160" w:line="259" w:lineRule="auto"/>
        <w:rPr>
          <w:rFonts w:eastAsiaTheme="minorHAnsi"/>
          <w:color w:val="auto"/>
          <w:kern w:val="0"/>
          <w:sz w:val="22"/>
          <w:szCs w:val="22"/>
          <w:lang w:eastAsia="en-US"/>
        </w:rPr>
      </w:pPr>
    </w:p>
    <w:p w14:paraId="0D2C4E1F" w14:textId="77777777" w:rsidR="00021050" w:rsidRPr="00214021" w:rsidRDefault="00021050" w:rsidP="00021050">
      <w:pPr>
        <w:suppressAutoHyphens w:val="0"/>
        <w:spacing w:line="240" w:lineRule="auto"/>
        <w:jc w:val="both"/>
        <w:rPr>
          <w:rFonts w:eastAsiaTheme="minorEastAsia"/>
          <w:color w:val="auto"/>
          <w:kern w:val="0"/>
        </w:rPr>
      </w:pPr>
      <w:r w:rsidRPr="00214021">
        <w:rPr>
          <w:rFonts w:eastAsiaTheme="minorEastAsia"/>
          <w:color w:val="auto"/>
          <w:kern w:val="0"/>
        </w:rPr>
        <w:t xml:space="preserve">OŠ Jurja Habdelića  je osnovnoškolska odgojno-obrazovna javna ustanova koja u svom sastavu uz matičnu školu ima i dvije područne škole – PŠ Velika Buna i PŠ </w:t>
      </w:r>
      <w:proofErr w:type="spellStart"/>
      <w:r w:rsidRPr="00214021">
        <w:rPr>
          <w:rFonts w:eastAsiaTheme="minorEastAsia"/>
          <w:color w:val="auto"/>
          <w:kern w:val="0"/>
        </w:rPr>
        <w:t>Šiljakovina</w:t>
      </w:r>
      <w:proofErr w:type="spellEnd"/>
      <w:r w:rsidRPr="00214021">
        <w:rPr>
          <w:rFonts w:eastAsiaTheme="minorEastAsia"/>
          <w:color w:val="auto"/>
          <w:kern w:val="0"/>
        </w:rPr>
        <w:t xml:space="preserve"> te obavlja djelatnost odgoja i osnovnog obrazovanja učenika od 1. do 8. razreda. Rad u školama organiziran je kroz petodnevni radni tjedan i odvija se u dva turnusa koja se izmjenjuju svaki tjedan.  Učenici i učitelji na raspolaganju imaju 20 učionica, knjižnicu, sportsku dvoranu, kuhinju i blagovaonicu, te veliko školsko dvorište s raznovrsnim sadržajima i igralištem. Nastava se odvija u oblicima: redovna, izborna, dodatna i dopunska, a izvodi se prema  nastavnim planovima i programima koje je donijelo Ministarstvo znanosti, obrazovanja i mladih, prema Godišnjem planu i programu rada i Školskom kurikulumu za školsku godinu 2025./2026.  </w:t>
      </w:r>
      <w:r w:rsidRPr="00214021">
        <w:rPr>
          <w:rFonts w:eastAsiaTheme="minorHAnsi"/>
          <w:color w:val="auto"/>
          <w:kern w:val="0"/>
          <w:lang w:eastAsia="en-US"/>
        </w:rPr>
        <w:t>Školu u školskoj godini 2025/2026. polazi 634 učenika raspoređenih u 34 razredna odjela.</w:t>
      </w:r>
    </w:p>
    <w:p w14:paraId="77BDB9AD" w14:textId="77777777" w:rsidR="00021050" w:rsidRDefault="00021050" w:rsidP="00021050">
      <w:pPr>
        <w:suppressAutoHyphens w:val="0"/>
        <w:spacing w:after="160" w:line="259" w:lineRule="auto"/>
        <w:rPr>
          <w:rFonts w:eastAsiaTheme="minorHAnsi"/>
          <w:color w:val="auto"/>
          <w:kern w:val="0"/>
          <w:sz w:val="22"/>
          <w:szCs w:val="22"/>
          <w:lang w:eastAsia="en-US"/>
        </w:rPr>
      </w:pPr>
    </w:p>
    <w:p w14:paraId="44890773" w14:textId="77777777" w:rsidR="00021050" w:rsidRPr="00214021" w:rsidRDefault="00021050" w:rsidP="00021050">
      <w:pPr>
        <w:suppressAutoHyphens w:val="0"/>
        <w:spacing w:after="160" w:line="259" w:lineRule="auto"/>
        <w:rPr>
          <w:rFonts w:eastAsiaTheme="minorHAnsi"/>
          <w:color w:val="auto"/>
          <w:kern w:val="0"/>
          <w:sz w:val="22"/>
          <w:szCs w:val="22"/>
          <w:lang w:eastAsia="en-US"/>
        </w:rPr>
      </w:pPr>
    </w:p>
    <w:tbl>
      <w:tblPr>
        <w:tblStyle w:val="Reetkatablice"/>
        <w:tblW w:w="0" w:type="auto"/>
        <w:tblInd w:w="137" w:type="dxa"/>
        <w:tblLook w:val="04A0" w:firstRow="1" w:lastRow="0" w:firstColumn="1" w:lastColumn="0" w:noHBand="0" w:noVBand="1"/>
      </w:tblPr>
      <w:tblGrid>
        <w:gridCol w:w="8925"/>
      </w:tblGrid>
      <w:tr w:rsidR="00021050" w:rsidRPr="00214021" w14:paraId="20B20AE6" w14:textId="77777777" w:rsidTr="002254F0">
        <w:trPr>
          <w:trHeight w:val="322"/>
        </w:trPr>
        <w:tc>
          <w:tcPr>
            <w:tcW w:w="8925" w:type="dxa"/>
            <w:shd w:val="clear" w:color="auto" w:fill="E7E6E6" w:themeFill="background2"/>
          </w:tcPr>
          <w:p w14:paraId="57EFAC4E" w14:textId="77777777" w:rsidR="00021050" w:rsidRPr="00214021" w:rsidRDefault="00021050" w:rsidP="002254F0">
            <w:pPr>
              <w:suppressAutoHyphens w:val="0"/>
              <w:spacing w:line="240" w:lineRule="auto"/>
              <w:rPr>
                <w:rFonts w:eastAsiaTheme="minorHAnsi"/>
                <w:b/>
                <w:color w:val="auto"/>
                <w:kern w:val="0"/>
                <w:lang w:eastAsia="en-US"/>
              </w:rPr>
            </w:pPr>
            <w:r w:rsidRPr="00214021">
              <w:rPr>
                <w:rFonts w:eastAsiaTheme="minorHAnsi"/>
                <w:b/>
                <w:color w:val="auto"/>
                <w:kern w:val="0"/>
                <w:lang w:eastAsia="en-US"/>
              </w:rPr>
              <w:t xml:space="preserve">2. OBRAZLOŽENJE PRIHODA/ RASHODA PO PRIRODNOJ VRSTI </w:t>
            </w:r>
          </w:p>
        </w:tc>
      </w:tr>
    </w:tbl>
    <w:p w14:paraId="6958D5DF" w14:textId="77777777" w:rsidR="00021050" w:rsidRPr="00214021" w:rsidRDefault="00021050" w:rsidP="00021050">
      <w:pPr>
        <w:suppressAutoHyphens w:val="0"/>
        <w:spacing w:after="160" w:line="259" w:lineRule="auto"/>
        <w:jc w:val="both"/>
        <w:rPr>
          <w:rFonts w:eastAsiaTheme="minorHAnsi"/>
          <w:color w:val="auto"/>
          <w:kern w:val="0"/>
          <w:sz w:val="22"/>
          <w:szCs w:val="22"/>
          <w:lang w:eastAsia="en-US"/>
        </w:rPr>
      </w:pPr>
    </w:p>
    <w:p w14:paraId="1011AE52"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2.1. PRIHODI I PRIMICI</w:t>
      </w:r>
    </w:p>
    <w:p w14:paraId="11593F42" w14:textId="77777777" w:rsidR="00021050" w:rsidRPr="00214021" w:rsidRDefault="00021050" w:rsidP="00021050">
      <w:pPr>
        <w:suppressAutoHyphens w:val="0"/>
        <w:spacing w:after="160" w:line="259" w:lineRule="auto"/>
        <w:jc w:val="both"/>
        <w:rPr>
          <w:rFonts w:eastAsiaTheme="minorHAnsi"/>
          <w:color w:val="auto"/>
          <w:kern w:val="0"/>
          <w:lang w:eastAsia="en-US"/>
        </w:rPr>
      </w:pPr>
      <w:r w:rsidRPr="00214021">
        <w:rPr>
          <w:rFonts w:eastAsiaTheme="minorHAnsi"/>
          <w:color w:val="auto"/>
          <w:kern w:val="0"/>
          <w:lang w:eastAsia="en-US"/>
        </w:rPr>
        <w:t>Skupina 63 – u ovoj skupini škola ostvaruje prihode od Državnog proračuna za plaće i rashode zaposlenih djelatnika (planirani iznos 2.565.000,00 eura), sredstva za prehranu učenika prema Odluci Vlade Republike Hrvatske o kriterijima i načinu financiranja, odnosno sufinanciranja troškova prehrane za učenike osnovnih škola za školsku godinu 2025./2026.  (NN 108/2025) (planirani iznos 158.000,00 eura), sredstva za higijenske potrepštine na temelju Odluke o kriterijima i načinu dodjele sredstava radi opskrbe školskih ustanova i skloništa za žene žrtve nasilja besplatnim zalihama menstrualnih higijenskih potrepština (planirani iznos 1.500,00 eura), sredstva za provedbu projekta Shema školskog voća i mlijeka (planirani iznos 13.600,00 eura) , sredstva za nabavu udžbenika za učenike škole (planirani iznos 75.000,00 eura ), sredstva za nabavu opreme (planirani iznos 3.000,00 eura), sredstva za provedbu natjecanja Sigurno u prometu (planirani iznos 650,00 eura), sredstva za mentorstvo (planirano 800,00 eura) te sredstva za refundaciju troškova sudjelovanja na natjecanjima učenika (planirano 750,00 eura).</w:t>
      </w:r>
    </w:p>
    <w:p w14:paraId="27DC74AF" w14:textId="77777777" w:rsidR="00021050" w:rsidRPr="00214021" w:rsidRDefault="00021050" w:rsidP="00021050">
      <w:pPr>
        <w:suppressAutoHyphens w:val="0"/>
        <w:spacing w:after="160" w:line="259" w:lineRule="auto"/>
        <w:jc w:val="both"/>
        <w:rPr>
          <w:rFonts w:eastAsiaTheme="minorHAnsi"/>
          <w:color w:val="auto"/>
          <w:kern w:val="0"/>
          <w:lang w:eastAsia="en-US"/>
        </w:rPr>
      </w:pPr>
      <w:r w:rsidRPr="00214021">
        <w:rPr>
          <w:rFonts w:eastAsiaTheme="minorHAnsi"/>
          <w:color w:val="auto"/>
          <w:kern w:val="0"/>
          <w:lang w:eastAsia="en-US"/>
        </w:rPr>
        <w:t>Skupina 65 – prihodi se odnose na sufinanciranje školske prehrane roditelja učenika u produženom boravku koji se uplaćuju je izravno na IBAN riznice Grada Velike Gorice (planirano 26.000,00 eura).</w:t>
      </w:r>
    </w:p>
    <w:p w14:paraId="4F752FC5" w14:textId="77777777" w:rsidR="00021050" w:rsidRPr="00214021" w:rsidRDefault="00021050" w:rsidP="00021050">
      <w:pPr>
        <w:suppressAutoHyphens w:val="0"/>
        <w:spacing w:after="160" w:line="259" w:lineRule="auto"/>
        <w:jc w:val="both"/>
        <w:rPr>
          <w:rFonts w:eastAsiaTheme="minorHAnsi"/>
          <w:color w:val="auto"/>
          <w:kern w:val="0"/>
          <w:lang w:eastAsia="en-US"/>
        </w:rPr>
      </w:pPr>
      <w:r w:rsidRPr="00214021">
        <w:rPr>
          <w:rFonts w:eastAsiaTheme="minorHAnsi"/>
          <w:color w:val="auto"/>
          <w:kern w:val="0"/>
          <w:lang w:eastAsia="en-US"/>
        </w:rPr>
        <w:t>Skupina 66 – prihodi se ostvaruju od najma školske dvorane i otkupa skupljenog miješanog otpada papira i prihoda ostvarenog od donacija pravnih osoba.</w:t>
      </w:r>
    </w:p>
    <w:p w14:paraId="4AB82BFD" w14:textId="77777777" w:rsidR="00021050" w:rsidRPr="00214021" w:rsidRDefault="00021050" w:rsidP="00021050">
      <w:pPr>
        <w:suppressAutoHyphens w:val="0"/>
        <w:spacing w:after="160" w:line="259" w:lineRule="auto"/>
        <w:rPr>
          <w:rFonts w:eastAsiaTheme="minorHAnsi"/>
          <w:i/>
          <w:color w:val="auto"/>
          <w:kern w:val="0"/>
          <w:lang w:eastAsia="en-US"/>
        </w:rPr>
      </w:pPr>
      <w:r w:rsidRPr="00214021">
        <w:rPr>
          <w:rFonts w:eastAsiaTheme="minorHAnsi"/>
          <w:i/>
          <w:color w:val="auto"/>
          <w:kern w:val="0"/>
          <w:lang w:eastAsia="en-US"/>
        </w:rPr>
        <w:t>Tablica 1. - Prihod po vrsti iskazani u Financijskom planu za razdoblje 2026. - 2028.</w:t>
      </w:r>
    </w:p>
    <w:tbl>
      <w:tblPr>
        <w:tblStyle w:val="Obinatablica4"/>
        <w:tblW w:w="9062" w:type="dxa"/>
        <w:tblLayout w:type="fixed"/>
        <w:tblLook w:val="04A0" w:firstRow="1" w:lastRow="0" w:firstColumn="1" w:lastColumn="0" w:noHBand="0" w:noVBand="1"/>
      </w:tblPr>
      <w:tblGrid>
        <w:gridCol w:w="562"/>
        <w:gridCol w:w="3686"/>
        <w:gridCol w:w="1559"/>
        <w:gridCol w:w="1645"/>
        <w:gridCol w:w="1610"/>
      </w:tblGrid>
      <w:tr w:rsidR="00021050" w:rsidRPr="00214021" w14:paraId="325A7EB6"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167C629A"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p>
        </w:tc>
        <w:tc>
          <w:tcPr>
            <w:tcW w:w="1559" w:type="dxa"/>
          </w:tcPr>
          <w:p w14:paraId="3CDF71AE"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c>
          <w:tcPr>
            <w:tcW w:w="1645" w:type="dxa"/>
          </w:tcPr>
          <w:p w14:paraId="631901D7"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PROJEKCIJE 2027.  (€)</w:t>
            </w:r>
          </w:p>
        </w:tc>
        <w:tc>
          <w:tcPr>
            <w:tcW w:w="1610" w:type="dxa"/>
            <w:hideMark/>
          </w:tcPr>
          <w:p w14:paraId="516888F2"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PROJEKCIJE 2028. (€)</w:t>
            </w:r>
          </w:p>
        </w:tc>
      </w:tr>
      <w:tr w:rsidR="00021050" w:rsidRPr="00214021" w14:paraId="3AFD599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54BBDAF1"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6</w:t>
            </w:r>
          </w:p>
        </w:tc>
        <w:tc>
          <w:tcPr>
            <w:tcW w:w="3686" w:type="dxa"/>
          </w:tcPr>
          <w:p w14:paraId="45CB2CB0"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PRIHODI POSLOVANJA</w:t>
            </w:r>
          </w:p>
        </w:tc>
        <w:tc>
          <w:tcPr>
            <w:tcW w:w="1559" w:type="dxa"/>
            <w:vAlign w:val="center"/>
          </w:tcPr>
          <w:p w14:paraId="1E7E2D50"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3.803.700,00</w:t>
            </w:r>
          </w:p>
        </w:tc>
        <w:tc>
          <w:tcPr>
            <w:tcW w:w="1645" w:type="dxa"/>
            <w:vAlign w:val="center"/>
          </w:tcPr>
          <w:p w14:paraId="699D1394"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3.803.700,00</w:t>
            </w:r>
          </w:p>
        </w:tc>
        <w:tc>
          <w:tcPr>
            <w:tcW w:w="1610" w:type="dxa"/>
            <w:vAlign w:val="center"/>
          </w:tcPr>
          <w:p w14:paraId="4A04F37A"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3.803.700,00</w:t>
            </w:r>
          </w:p>
        </w:tc>
      </w:tr>
      <w:tr w:rsidR="00021050" w:rsidRPr="00214021" w14:paraId="21747D4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4623678"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63</w:t>
            </w:r>
          </w:p>
        </w:tc>
        <w:tc>
          <w:tcPr>
            <w:tcW w:w="3686" w:type="dxa"/>
            <w:hideMark/>
          </w:tcPr>
          <w:p w14:paraId="66D059CE"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Pomoći od inozemstva i od subjekata unutar općeg proračuna</w:t>
            </w:r>
          </w:p>
        </w:tc>
        <w:tc>
          <w:tcPr>
            <w:tcW w:w="1559" w:type="dxa"/>
            <w:vAlign w:val="center"/>
          </w:tcPr>
          <w:p w14:paraId="62122739"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2.745.940,00</w:t>
            </w:r>
          </w:p>
        </w:tc>
        <w:tc>
          <w:tcPr>
            <w:tcW w:w="1645" w:type="dxa"/>
            <w:vAlign w:val="center"/>
          </w:tcPr>
          <w:p w14:paraId="6D77AB6B"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2.745.940,00</w:t>
            </w:r>
          </w:p>
        </w:tc>
        <w:tc>
          <w:tcPr>
            <w:tcW w:w="1610" w:type="dxa"/>
            <w:vAlign w:val="center"/>
            <w:hideMark/>
          </w:tcPr>
          <w:p w14:paraId="22F80F6D"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2.745.940,00</w:t>
            </w:r>
          </w:p>
        </w:tc>
      </w:tr>
      <w:tr w:rsidR="00021050" w:rsidRPr="00214021" w14:paraId="602D989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0CF6B482"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64</w:t>
            </w:r>
          </w:p>
        </w:tc>
        <w:tc>
          <w:tcPr>
            <w:tcW w:w="3686" w:type="dxa"/>
          </w:tcPr>
          <w:p w14:paraId="6F779D0A"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Prihodi od imovine</w:t>
            </w:r>
          </w:p>
        </w:tc>
        <w:tc>
          <w:tcPr>
            <w:tcW w:w="1559" w:type="dxa"/>
            <w:vAlign w:val="center"/>
          </w:tcPr>
          <w:p w14:paraId="5AD08337"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c>
          <w:tcPr>
            <w:tcW w:w="1645" w:type="dxa"/>
            <w:vAlign w:val="center"/>
          </w:tcPr>
          <w:p w14:paraId="0C46B51E"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c>
          <w:tcPr>
            <w:tcW w:w="1610" w:type="dxa"/>
            <w:vAlign w:val="center"/>
            <w:hideMark/>
          </w:tcPr>
          <w:p w14:paraId="0F9EF51A"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0,00 </w:t>
            </w:r>
          </w:p>
        </w:tc>
      </w:tr>
      <w:tr w:rsidR="00021050" w:rsidRPr="00214021" w14:paraId="7D7D4D8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504306BC"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lastRenderedPageBreak/>
              <w:t>65</w:t>
            </w:r>
          </w:p>
        </w:tc>
        <w:tc>
          <w:tcPr>
            <w:tcW w:w="3686" w:type="dxa"/>
          </w:tcPr>
          <w:p w14:paraId="36663124"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Prihodi od upravnih i administrativnih pristojbi, prihodi po posebnim propisima i naknada</w:t>
            </w:r>
          </w:p>
        </w:tc>
        <w:tc>
          <w:tcPr>
            <w:tcW w:w="1559" w:type="dxa"/>
            <w:vAlign w:val="center"/>
          </w:tcPr>
          <w:p w14:paraId="0977F990"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26.200,00</w:t>
            </w:r>
          </w:p>
        </w:tc>
        <w:tc>
          <w:tcPr>
            <w:tcW w:w="1645" w:type="dxa"/>
            <w:vAlign w:val="center"/>
          </w:tcPr>
          <w:p w14:paraId="5AADC7BA"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26.200,00</w:t>
            </w:r>
          </w:p>
        </w:tc>
        <w:tc>
          <w:tcPr>
            <w:tcW w:w="1610" w:type="dxa"/>
            <w:vAlign w:val="center"/>
            <w:hideMark/>
          </w:tcPr>
          <w:p w14:paraId="57D4102C"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26.200,00</w:t>
            </w:r>
          </w:p>
        </w:tc>
      </w:tr>
      <w:tr w:rsidR="00021050" w:rsidRPr="00214021" w14:paraId="170FACB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4B137926"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66</w:t>
            </w:r>
          </w:p>
        </w:tc>
        <w:tc>
          <w:tcPr>
            <w:tcW w:w="3686" w:type="dxa"/>
          </w:tcPr>
          <w:p w14:paraId="451B89A3"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Prihodi od prodaje proizvoda i robe te pruženih usluga, prihodi od donacija te povrati po protestiranim jamstvima</w:t>
            </w:r>
          </w:p>
        </w:tc>
        <w:tc>
          <w:tcPr>
            <w:tcW w:w="1559" w:type="dxa"/>
            <w:vAlign w:val="center"/>
          </w:tcPr>
          <w:p w14:paraId="4C7BFC18"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6.200,00</w:t>
            </w:r>
          </w:p>
        </w:tc>
        <w:tc>
          <w:tcPr>
            <w:tcW w:w="1645" w:type="dxa"/>
            <w:vAlign w:val="center"/>
          </w:tcPr>
          <w:p w14:paraId="4B83024E"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6.200,00</w:t>
            </w:r>
          </w:p>
        </w:tc>
        <w:tc>
          <w:tcPr>
            <w:tcW w:w="1610" w:type="dxa"/>
            <w:vAlign w:val="center"/>
            <w:hideMark/>
          </w:tcPr>
          <w:p w14:paraId="7BFC3F27"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6.200,00</w:t>
            </w:r>
          </w:p>
        </w:tc>
      </w:tr>
      <w:tr w:rsidR="00021050" w:rsidRPr="00214021" w14:paraId="4D77A92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4F60969B"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67</w:t>
            </w:r>
          </w:p>
        </w:tc>
        <w:tc>
          <w:tcPr>
            <w:tcW w:w="3686" w:type="dxa"/>
          </w:tcPr>
          <w:p w14:paraId="477E9AC4"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Prihodi iz nadležnog proračuna i od HZZO-a temeljem ugovorenih obveza</w:t>
            </w:r>
          </w:p>
        </w:tc>
        <w:tc>
          <w:tcPr>
            <w:tcW w:w="1559" w:type="dxa"/>
            <w:vAlign w:val="center"/>
          </w:tcPr>
          <w:p w14:paraId="5F041E9A"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1.025.360,00</w:t>
            </w:r>
          </w:p>
        </w:tc>
        <w:tc>
          <w:tcPr>
            <w:tcW w:w="1645" w:type="dxa"/>
            <w:vAlign w:val="center"/>
          </w:tcPr>
          <w:p w14:paraId="3C16EC23"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931.200,00</w:t>
            </w:r>
          </w:p>
        </w:tc>
        <w:tc>
          <w:tcPr>
            <w:tcW w:w="1610" w:type="dxa"/>
            <w:vAlign w:val="center"/>
            <w:hideMark/>
          </w:tcPr>
          <w:p w14:paraId="566DCDA9"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931.200,00 </w:t>
            </w:r>
          </w:p>
        </w:tc>
      </w:tr>
      <w:tr w:rsidR="00021050" w:rsidRPr="00214021" w14:paraId="1F59469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02A1386E"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68</w:t>
            </w:r>
          </w:p>
        </w:tc>
        <w:tc>
          <w:tcPr>
            <w:tcW w:w="3686" w:type="dxa"/>
          </w:tcPr>
          <w:p w14:paraId="7DFE7FB7"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Kazne, upravne mjere i ostali prihodi</w:t>
            </w:r>
          </w:p>
        </w:tc>
        <w:tc>
          <w:tcPr>
            <w:tcW w:w="1559" w:type="dxa"/>
            <w:vAlign w:val="center"/>
          </w:tcPr>
          <w:p w14:paraId="277692AF"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c>
          <w:tcPr>
            <w:tcW w:w="1645" w:type="dxa"/>
            <w:vAlign w:val="center"/>
          </w:tcPr>
          <w:p w14:paraId="0AE61014"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c>
          <w:tcPr>
            <w:tcW w:w="1610" w:type="dxa"/>
            <w:vAlign w:val="center"/>
            <w:hideMark/>
          </w:tcPr>
          <w:p w14:paraId="37039433"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0,00 </w:t>
            </w:r>
          </w:p>
        </w:tc>
      </w:tr>
      <w:tr w:rsidR="00021050" w:rsidRPr="00214021" w14:paraId="10D7031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3EF4DA94"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7</w:t>
            </w:r>
          </w:p>
        </w:tc>
        <w:tc>
          <w:tcPr>
            <w:tcW w:w="3686" w:type="dxa"/>
          </w:tcPr>
          <w:p w14:paraId="5272388E"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PRIHODI OD PRODAJE NEFINANCIJSKE IMOVINE</w:t>
            </w:r>
          </w:p>
        </w:tc>
        <w:tc>
          <w:tcPr>
            <w:tcW w:w="1559" w:type="dxa"/>
            <w:vAlign w:val="center"/>
          </w:tcPr>
          <w:p w14:paraId="02F082CC"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0,00</w:t>
            </w:r>
          </w:p>
        </w:tc>
        <w:tc>
          <w:tcPr>
            <w:tcW w:w="1645" w:type="dxa"/>
            <w:vAlign w:val="center"/>
          </w:tcPr>
          <w:p w14:paraId="5FD66C1A"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0,00</w:t>
            </w:r>
          </w:p>
        </w:tc>
        <w:tc>
          <w:tcPr>
            <w:tcW w:w="1610" w:type="dxa"/>
            <w:vAlign w:val="center"/>
          </w:tcPr>
          <w:p w14:paraId="3FFE10CB"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0,00</w:t>
            </w:r>
          </w:p>
        </w:tc>
      </w:tr>
      <w:tr w:rsidR="00021050" w:rsidRPr="00214021" w14:paraId="7E8D07A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239DED1C"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72</w:t>
            </w:r>
          </w:p>
        </w:tc>
        <w:tc>
          <w:tcPr>
            <w:tcW w:w="3686" w:type="dxa"/>
          </w:tcPr>
          <w:p w14:paraId="7C9E12A6"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Prihodi od prodaje proizvedene dugotrajne imovine</w:t>
            </w:r>
          </w:p>
        </w:tc>
        <w:tc>
          <w:tcPr>
            <w:tcW w:w="1559" w:type="dxa"/>
            <w:vAlign w:val="center"/>
          </w:tcPr>
          <w:p w14:paraId="573E7572"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c>
          <w:tcPr>
            <w:tcW w:w="1645" w:type="dxa"/>
            <w:vAlign w:val="center"/>
          </w:tcPr>
          <w:p w14:paraId="122C7C18"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c>
          <w:tcPr>
            <w:tcW w:w="1610" w:type="dxa"/>
            <w:vAlign w:val="center"/>
          </w:tcPr>
          <w:p w14:paraId="4FA16ADA"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r>
      <w:tr w:rsidR="00021050" w:rsidRPr="00214021" w14:paraId="56E4B81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036AB4E9" w14:textId="77777777" w:rsidR="00021050" w:rsidRPr="00214021" w:rsidRDefault="00021050" w:rsidP="002254F0">
            <w:pPr>
              <w:suppressAutoHyphens w:val="0"/>
              <w:spacing w:line="240" w:lineRule="auto"/>
              <w:rPr>
                <w:rFonts w:eastAsiaTheme="minorHAnsi"/>
                <w:color w:val="auto"/>
                <w:kern w:val="0"/>
                <w:sz w:val="22"/>
                <w:szCs w:val="22"/>
                <w:lang w:eastAsia="en-US"/>
              </w:rPr>
            </w:pPr>
          </w:p>
        </w:tc>
        <w:tc>
          <w:tcPr>
            <w:tcW w:w="3686" w:type="dxa"/>
            <w:hideMark/>
          </w:tcPr>
          <w:p w14:paraId="2FAB0737"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UKUPNI PRIHODI</w:t>
            </w:r>
          </w:p>
        </w:tc>
        <w:tc>
          <w:tcPr>
            <w:tcW w:w="1559" w:type="dxa"/>
            <w:vAlign w:val="center"/>
          </w:tcPr>
          <w:p w14:paraId="4F40A824"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3.803.700,00</w:t>
            </w:r>
          </w:p>
        </w:tc>
        <w:tc>
          <w:tcPr>
            <w:tcW w:w="1645" w:type="dxa"/>
            <w:vAlign w:val="center"/>
          </w:tcPr>
          <w:p w14:paraId="7E7F3AC6"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3.803.700,00</w:t>
            </w:r>
          </w:p>
        </w:tc>
        <w:tc>
          <w:tcPr>
            <w:tcW w:w="1610" w:type="dxa"/>
            <w:vAlign w:val="center"/>
            <w:hideMark/>
          </w:tcPr>
          <w:p w14:paraId="71FECBFE"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3.803.700,00</w:t>
            </w:r>
          </w:p>
        </w:tc>
      </w:tr>
    </w:tbl>
    <w:p w14:paraId="1F77756B"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p>
    <w:p w14:paraId="44E057A6" w14:textId="77777777" w:rsidR="00021050" w:rsidRPr="00214021" w:rsidRDefault="00021050" w:rsidP="00021050">
      <w:pPr>
        <w:suppressAutoHyphens w:val="0"/>
        <w:spacing w:after="160" w:line="259" w:lineRule="auto"/>
        <w:jc w:val="both"/>
        <w:rPr>
          <w:rFonts w:eastAsiaTheme="minorHAnsi"/>
          <w:color w:val="auto"/>
          <w:kern w:val="0"/>
          <w:lang w:eastAsia="en-US"/>
        </w:rPr>
      </w:pPr>
      <w:r w:rsidRPr="00214021">
        <w:rPr>
          <w:rFonts w:eastAsiaTheme="minorHAnsi"/>
          <w:color w:val="auto"/>
          <w:kern w:val="0"/>
          <w:lang w:eastAsia="en-US"/>
        </w:rPr>
        <w:t xml:space="preserve">Višak izvor financiranja 3.3.20 – planiran je višak prihoda od pruženih usluga u iznosu od 1.300,00 eura. </w:t>
      </w:r>
    </w:p>
    <w:p w14:paraId="6D8F439C" w14:textId="77777777" w:rsidR="00021050" w:rsidRPr="00214021" w:rsidRDefault="00021050" w:rsidP="00021050">
      <w:pPr>
        <w:suppressAutoHyphens w:val="0"/>
        <w:spacing w:line="259" w:lineRule="auto"/>
        <w:jc w:val="both"/>
        <w:rPr>
          <w:rFonts w:eastAsiaTheme="minorHAnsi"/>
          <w:color w:val="auto"/>
          <w:kern w:val="0"/>
          <w:lang w:eastAsia="en-US"/>
        </w:rPr>
      </w:pPr>
      <w:r w:rsidRPr="00214021">
        <w:rPr>
          <w:rFonts w:eastAsiaTheme="minorHAnsi"/>
          <w:color w:val="auto"/>
          <w:kern w:val="0"/>
          <w:lang w:eastAsia="en-US"/>
        </w:rPr>
        <w:t>Višak izvor financiranja 4.3.20 – planiran je višak prihoda od sufinanciranja prehrane učenika u iznosu od 16.000,00 eura.</w:t>
      </w:r>
    </w:p>
    <w:p w14:paraId="2C219C61" w14:textId="77777777" w:rsidR="00021050" w:rsidRPr="00214021" w:rsidRDefault="00021050" w:rsidP="00021050">
      <w:pPr>
        <w:suppressAutoHyphens w:val="0"/>
        <w:spacing w:line="259" w:lineRule="auto"/>
        <w:jc w:val="both"/>
        <w:rPr>
          <w:rFonts w:eastAsiaTheme="minorHAnsi"/>
          <w:color w:val="auto"/>
          <w:kern w:val="0"/>
          <w:lang w:eastAsia="en-US"/>
        </w:rPr>
      </w:pPr>
    </w:p>
    <w:p w14:paraId="2078ED83" w14:textId="77777777" w:rsidR="00021050" w:rsidRPr="00214021" w:rsidRDefault="00021050" w:rsidP="00021050">
      <w:pPr>
        <w:suppressAutoHyphens w:val="0"/>
        <w:spacing w:line="259" w:lineRule="auto"/>
        <w:jc w:val="both"/>
        <w:rPr>
          <w:rFonts w:eastAsiaTheme="minorHAnsi"/>
          <w:color w:val="auto"/>
          <w:kern w:val="0"/>
          <w:lang w:eastAsia="en-US"/>
        </w:rPr>
      </w:pPr>
      <w:r w:rsidRPr="00214021">
        <w:rPr>
          <w:rFonts w:eastAsiaTheme="minorHAnsi"/>
          <w:color w:val="auto"/>
          <w:kern w:val="0"/>
          <w:lang w:eastAsia="en-US"/>
        </w:rPr>
        <w:t xml:space="preserve">Višak izvor financiranja 6.3.20 – planiran je višak prihoda od donacija pravnih osoba u iznosu od 100,00 eura. </w:t>
      </w:r>
    </w:p>
    <w:p w14:paraId="5A3C7DE0" w14:textId="77777777" w:rsidR="00021050" w:rsidRPr="00214021" w:rsidRDefault="00021050" w:rsidP="00021050">
      <w:pPr>
        <w:suppressAutoHyphens w:val="0"/>
        <w:spacing w:line="259" w:lineRule="auto"/>
        <w:jc w:val="both"/>
        <w:rPr>
          <w:rFonts w:eastAsiaTheme="minorHAnsi"/>
          <w:color w:val="auto"/>
          <w:kern w:val="0"/>
          <w:lang w:eastAsia="en-US"/>
        </w:rPr>
      </w:pPr>
    </w:p>
    <w:p w14:paraId="5DB5D88F" w14:textId="77777777" w:rsidR="00021050" w:rsidRPr="00214021" w:rsidRDefault="00021050" w:rsidP="00021050">
      <w:pPr>
        <w:suppressAutoHyphens w:val="0"/>
        <w:spacing w:line="259" w:lineRule="auto"/>
        <w:jc w:val="both"/>
        <w:rPr>
          <w:rFonts w:eastAsiaTheme="minorHAnsi"/>
          <w:color w:val="auto"/>
          <w:kern w:val="0"/>
          <w:lang w:eastAsia="en-US"/>
        </w:rPr>
      </w:pPr>
      <w:r w:rsidRPr="00214021">
        <w:rPr>
          <w:rFonts w:eastAsiaTheme="minorHAnsi"/>
          <w:color w:val="auto"/>
          <w:kern w:val="0"/>
          <w:lang w:eastAsia="en-US"/>
        </w:rPr>
        <w:t>Višak izvor financiranja 7.3.2 – planiran je višak prihoda s naslova osiguranja temeljem premija osiguranja za štetu nastalu na imovini škole u iznosu od 100,00 eura.</w:t>
      </w:r>
    </w:p>
    <w:p w14:paraId="2441CC27" w14:textId="77777777" w:rsidR="00021050" w:rsidRPr="00214021" w:rsidRDefault="00021050" w:rsidP="00021050">
      <w:pPr>
        <w:suppressAutoHyphens w:val="0"/>
        <w:spacing w:line="259" w:lineRule="auto"/>
        <w:jc w:val="both"/>
        <w:rPr>
          <w:rFonts w:eastAsiaTheme="minorHAnsi"/>
          <w:color w:val="auto"/>
          <w:kern w:val="0"/>
          <w:lang w:eastAsia="en-US"/>
        </w:rPr>
      </w:pPr>
    </w:p>
    <w:p w14:paraId="0B41C4B8" w14:textId="77777777" w:rsidR="00021050" w:rsidRPr="00214021" w:rsidRDefault="00021050" w:rsidP="00021050">
      <w:pPr>
        <w:suppressAutoHyphens w:val="0"/>
        <w:spacing w:after="160" w:line="259" w:lineRule="auto"/>
        <w:rPr>
          <w:rFonts w:eastAsiaTheme="minorHAnsi"/>
          <w:i/>
          <w:color w:val="auto"/>
          <w:kern w:val="0"/>
          <w:lang w:eastAsia="en-US"/>
        </w:rPr>
      </w:pPr>
      <w:r w:rsidRPr="00214021">
        <w:rPr>
          <w:rFonts w:eastAsiaTheme="minorHAnsi"/>
          <w:i/>
          <w:color w:val="auto"/>
          <w:kern w:val="0"/>
          <w:lang w:eastAsia="en-US"/>
        </w:rPr>
        <w:t>Tablica 2.– Višak prihoda poslovanja planiran za 2026. godinu</w:t>
      </w:r>
    </w:p>
    <w:tbl>
      <w:tblPr>
        <w:tblStyle w:val="Obinatablica4"/>
        <w:tblW w:w="9062" w:type="dxa"/>
        <w:tblLook w:val="04A0" w:firstRow="1" w:lastRow="0" w:firstColumn="1" w:lastColumn="0" w:noHBand="0" w:noVBand="1"/>
      </w:tblPr>
      <w:tblGrid>
        <w:gridCol w:w="846"/>
        <w:gridCol w:w="6527"/>
        <w:gridCol w:w="1689"/>
      </w:tblGrid>
      <w:tr w:rsidR="00021050" w:rsidRPr="00214021" w14:paraId="4216F89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14:paraId="7524846F"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r w:rsidRPr="00214021">
              <w:rPr>
                <w:rFonts w:eastAsiaTheme="minorHAnsi"/>
                <w:color w:val="auto"/>
                <w:kern w:val="0"/>
                <w:sz w:val="22"/>
                <w:szCs w:val="22"/>
                <w:lang w:eastAsia="en-US"/>
              </w:rPr>
              <w:t xml:space="preserve"> VIŠKOVI PRIHODA POSLOVANJA</w:t>
            </w:r>
          </w:p>
        </w:tc>
        <w:tc>
          <w:tcPr>
            <w:tcW w:w="1689" w:type="dxa"/>
          </w:tcPr>
          <w:p w14:paraId="14F97C01"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r>
      <w:tr w:rsidR="00021050" w:rsidRPr="00214021" w14:paraId="12F1C67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064ADA73"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3.3.20</w:t>
            </w:r>
          </w:p>
        </w:tc>
        <w:tc>
          <w:tcPr>
            <w:tcW w:w="6527" w:type="dxa"/>
            <w:hideMark/>
          </w:tcPr>
          <w:p w14:paraId="00AB265A"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Višak prihoda od pruženih usluga</w:t>
            </w:r>
          </w:p>
        </w:tc>
        <w:tc>
          <w:tcPr>
            <w:tcW w:w="1689" w:type="dxa"/>
          </w:tcPr>
          <w:p w14:paraId="40EB037E"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1.300,00</w:t>
            </w:r>
          </w:p>
        </w:tc>
      </w:tr>
      <w:tr w:rsidR="00021050" w:rsidRPr="00214021" w14:paraId="0472112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6058031F"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4.3.20.</w:t>
            </w:r>
          </w:p>
        </w:tc>
        <w:tc>
          <w:tcPr>
            <w:tcW w:w="6527" w:type="dxa"/>
            <w:hideMark/>
          </w:tcPr>
          <w:p w14:paraId="2B7C9D12"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Višak prihoda od sufinanciranja cijene usluge, participacije i slično</w:t>
            </w:r>
          </w:p>
        </w:tc>
        <w:tc>
          <w:tcPr>
            <w:tcW w:w="1689" w:type="dxa"/>
          </w:tcPr>
          <w:p w14:paraId="66A28916"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16.000,00</w:t>
            </w:r>
          </w:p>
        </w:tc>
      </w:tr>
      <w:tr w:rsidR="00021050" w:rsidRPr="00214021" w14:paraId="0EFE9F2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27079CF8"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6.3.2.</w:t>
            </w:r>
          </w:p>
        </w:tc>
        <w:tc>
          <w:tcPr>
            <w:tcW w:w="6527" w:type="dxa"/>
            <w:hideMark/>
          </w:tcPr>
          <w:p w14:paraId="6A1D8D3D"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 xml:space="preserve">Višak prihoda  od donacija </w:t>
            </w:r>
          </w:p>
        </w:tc>
        <w:tc>
          <w:tcPr>
            <w:tcW w:w="1689" w:type="dxa"/>
          </w:tcPr>
          <w:p w14:paraId="0AC05161"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100,00</w:t>
            </w:r>
          </w:p>
        </w:tc>
      </w:tr>
      <w:tr w:rsidR="00021050" w:rsidRPr="00214021" w14:paraId="684EDF1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592C5563"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7.3.2.</w:t>
            </w:r>
          </w:p>
        </w:tc>
        <w:tc>
          <w:tcPr>
            <w:tcW w:w="6527" w:type="dxa"/>
            <w:hideMark/>
          </w:tcPr>
          <w:p w14:paraId="14D495FA"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Višak prihoda naslova osiguranja, refundacije štete i totalne štete</w:t>
            </w:r>
          </w:p>
        </w:tc>
        <w:tc>
          <w:tcPr>
            <w:tcW w:w="1689" w:type="dxa"/>
          </w:tcPr>
          <w:p w14:paraId="3A8A5796"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100,00</w:t>
            </w:r>
          </w:p>
        </w:tc>
      </w:tr>
      <w:tr w:rsidR="00021050" w:rsidRPr="00214021" w14:paraId="79DA570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34D09D9E" w14:textId="77777777" w:rsidR="00021050" w:rsidRPr="00214021" w:rsidRDefault="00021050" w:rsidP="002254F0">
            <w:pPr>
              <w:suppressAutoHyphens w:val="0"/>
              <w:spacing w:line="240" w:lineRule="auto"/>
              <w:rPr>
                <w:rFonts w:eastAsiaTheme="minorHAnsi"/>
                <w:color w:val="auto"/>
                <w:kern w:val="0"/>
                <w:sz w:val="22"/>
                <w:szCs w:val="22"/>
                <w:lang w:eastAsia="en-US"/>
              </w:rPr>
            </w:pPr>
          </w:p>
        </w:tc>
        <w:tc>
          <w:tcPr>
            <w:tcW w:w="6527" w:type="dxa"/>
            <w:hideMark/>
          </w:tcPr>
          <w:p w14:paraId="423B7557"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UKUPNI VIŠAK</w:t>
            </w:r>
          </w:p>
        </w:tc>
        <w:tc>
          <w:tcPr>
            <w:tcW w:w="1689" w:type="dxa"/>
          </w:tcPr>
          <w:p w14:paraId="7E115442"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17.500,00</w:t>
            </w:r>
          </w:p>
        </w:tc>
      </w:tr>
    </w:tbl>
    <w:p w14:paraId="48493C26" w14:textId="77777777" w:rsidR="00021050" w:rsidRPr="00214021" w:rsidRDefault="00021050" w:rsidP="00021050">
      <w:pPr>
        <w:suppressAutoHyphens w:val="0"/>
        <w:spacing w:after="160" w:line="259" w:lineRule="auto"/>
        <w:rPr>
          <w:rFonts w:eastAsiaTheme="minorHAnsi"/>
          <w:color w:val="auto"/>
          <w:kern w:val="0"/>
          <w:sz w:val="28"/>
          <w:szCs w:val="22"/>
          <w:lang w:eastAsia="en-US"/>
        </w:rPr>
      </w:pPr>
    </w:p>
    <w:p w14:paraId="3C9555D9" w14:textId="77777777" w:rsidR="00021050" w:rsidRPr="00214021" w:rsidRDefault="00021050" w:rsidP="00021050">
      <w:pPr>
        <w:suppressAutoHyphens w:val="0"/>
        <w:spacing w:after="160" w:line="259" w:lineRule="auto"/>
        <w:rPr>
          <w:rFonts w:eastAsiaTheme="minorHAnsi"/>
          <w:color w:val="auto"/>
          <w:kern w:val="0"/>
          <w:szCs w:val="22"/>
          <w:lang w:eastAsia="en-US"/>
        </w:rPr>
      </w:pPr>
      <w:r w:rsidRPr="00214021">
        <w:rPr>
          <w:rFonts w:eastAsiaTheme="minorHAnsi"/>
          <w:color w:val="auto"/>
          <w:kern w:val="0"/>
          <w:szCs w:val="22"/>
          <w:lang w:eastAsia="en-US"/>
        </w:rPr>
        <w:t>2.2. RASHODI I IZDACI</w:t>
      </w:r>
    </w:p>
    <w:p w14:paraId="480B29B8"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 xml:space="preserve">Skupina 31 – rashodi za zaposlene u Školi planirani su u iznosu od 2.850.300,00 eura. U ukupnim rashodima nalaze se rashodi za plaće i naknade plaća zaposlenih u školi koje financira Državna riznica (planirano 2.500.000,00 eura). Unutar planiranog iznosa nalaze se i planirani rashodi za sva materijalna prava zaposlenih sukladno trenutno važećim Kolektivnim ugovorima. Sredstva za isplatu mentorstva (djelatniku koji je bio mentor djelatniku bez položenog stručnog ispita) planiraju se kao pomoći iz proračuna te je za to planirano 800,00 eura. Plaće za djelatnike zaposlene u Školi u produženom boravku financiraju se iz Gradskog proračuna. Imamo 4 razredna odjela produženog boravka što znači zaposlena 4 djelatnika i za njihove plaće i materijalna prava iz Kolektivnih ugovora planirano je 130.000,00 eura . Unutar Projekta Svako dijete ima pravo na obrazovanje planirane su i plaće za pomoćnike u nastavi, do kraja 2026. godine iz tri izvora: iz izvora 1.1. Opći prihodi i primici planirano je 131.500,00 </w:t>
      </w:r>
      <w:r w:rsidRPr="00214021">
        <w:rPr>
          <w:rFonts w:eastAsiaTheme="minorHAnsi"/>
          <w:color w:val="auto"/>
          <w:kern w:val="0"/>
          <w:szCs w:val="22"/>
          <w:lang w:eastAsia="en-US"/>
        </w:rPr>
        <w:lastRenderedPageBreak/>
        <w:t>eura, iz izvora 5.0.12 pomoći iz državnog proračuna kroz nacionalno financiranje EU projekata planirano je 13.200,00 eura,  a iz izvora 5.6.1 Europski socijalni fond plus planirano je 77.800,00 eura.</w:t>
      </w:r>
    </w:p>
    <w:p w14:paraId="6F4C410C"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 xml:space="preserve">Skupina 32 – materijalni rashodi planirani su u ukupnom iznosu od 776.200,00 eura. </w:t>
      </w:r>
    </w:p>
    <w:p w14:paraId="5B6854F4"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 xml:space="preserve">U podskupini 321 isplaćuje se naknada za dolazak i odlazak s posla prema kolektivnim ugovorima za sve zaposlene u školi a to obuhvaća sve zaposlenike škole čije se plaće financiraju iz Državnog proračuna te zaposlene u produženom boravku i pomoćnike u nastavi. </w:t>
      </w:r>
    </w:p>
    <w:p w14:paraId="4C900E8C"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 xml:space="preserve">U podskupini 322 nalaze se rashodi za nabavu potrebnog materijala za redovno poslovanje škole (uredski materijal, materijal za čišćenje, materijal za tekuće i investicijsko održavanje postrojenja i opreme, namirnice za školsku kuhinju i nabava službene i zaštitne odjeće i obuće kuhara, domara, spremačica i nastavnika tjelesnog odgoja) te rashodi za energiju potrebnu za odvijanje redovnog procesa nastave, za kuhanje školskih obroka i grijanje školskih prostora kao i za održavanje vanjskog prostora škole. </w:t>
      </w:r>
    </w:p>
    <w:p w14:paraId="4D8AFF01"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 xml:space="preserve">U podskupini 323 planirani su rashodi za  usluge telefona, poštarine, prijevoza učenika, tekućeg i investicijskog održavanja, opskrbe škole vodom, usluga odvoza smeća, deratizacija i dezinsekcija, dimnjačarske usluge, vodna naknada, zakupnine opreme, preventivne zdravstvene preglede djelatnika, laboratorijske preglede hrane u školskoj kuhinji, ugovori o djelu članovima povjerenstava za natjecanje Sigurno u prometu, računalne usluge te ostale usluge koje nisu pojedinačno napomenute u računskom planu. </w:t>
      </w:r>
    </w:p>
    <w:p w14:paraId="6865A3A6"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U podskupini 329 planirani su rashodi za premije osiguranja imovine škole, članarine Hrvatskoj zajednici osnovnih škola, kvota za nezapošljavanje invalida te ostali nespomenuti rashodi poslovanja.</w:t>
      </w:r>
    </w:p>
    <w:p w14:paraId="1E4412CA"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Skupina 34 – financijski rashodi planirani su u ukupnom iznosu od 200,00 eura za bankarske usluge i usluge platnog prometa, te za zatezne kamate iz poslovnih odnosa.</w:t>
      </w:r>
    </w:p>
    <w:p w14:paraId="3491900C"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Skupina 37 – naknade građanima i kućanstvima na temelju osiguranja i druge naknade planirane su u iznosu od 92.000,00 eura za nabavu radnih udžbenika i ostalih radnih materijala za sve učenike škole.</w:t>
      </w:r>
    </w:p>
    <w:p w14:paraId="4F4FECD5"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Skupina 38 – u podskupini 381 planirani su rashodi za nabavu menstrualnih higijenskih potrepština.</w:t>
      </w:r>
    </w:p>
    <w:p w14:paraId="483D845D" w14:textId="77777777" w:rsidR="00021050" w:rsidRPr="00214021" w:rsidRDefault="00021050" w:rsidP="00021050">
      <w:pPr>
        <w:suppressAutoHyphens w:val="0"/>
        <w:spacing w:after="160" w:line="259" w:lineRule="auto"/>
        <w:jc w:val="both"/>
        <w:rPr>
          <w:rFonts w:eastAsiaTheme="minorHAnsi"/>
          <w:color w:val="auto"/>
          <w:kern w:val="0"/>
          <w:szCs w:val="22"/>
          <w:lang w:eastAsia="en-US"/>
        </w:rPr>
      </w:pPr>
      <w:r w:rsidRPr="00214021">
        <w:rPr>
          <w:rFonts w:eastAsiaTheme="minorHAnsi"/>
          <w:color w:val="auto"/>
          <w:kern w:val="0"/>
          <w:szCs w:val="22"/>
          <w:lang w:eastAsia="en-US"/>
        </w:rPr>
        <w:t>Skupina 42 – unutar podskupine 422 planirana je nabava opreme i namještaja potrebnih za održavanje nastavnog procesa, a unutar podskupine 424 planirana je nabava udžbenika za sve učenike škole i knjiga za školsku knjižnicu.</w:t>
      </w:r>
    </w:p>
    <w:p w14:paraId="7B0BCD95" w14:textId="77777777" w:rsidR="00021050" w:rsidRPr="00214021" w:rsidRDefault="00021050" w:rsidP="00021050">
      <w:pPr>
        <w:suppressAutoHyphens w:val="0"/>
        <w:spacing w:after="160" w:line="259" w:lineRule="auto"/>
        <w:jc w:val="both"/>
        <w:rPr>
          <w:rFonts w:eastAsiaTheme="minorHAnsi"/>
          <w:color w:val="auto"/>
          <w:kern w:val="0"/>
          <w:lang w:eastAsia="en-US"/>
        </w:rPr>
      </w:pPr>
      <w:r w:rsidRPr="00214021">
        <w:rPr>
          <w:rFonts w:eastAsiaTheme="minorHAnsi"/>
          <w:color w:val="auto"/>
          <w:kern w:val="0"/>
          <w:szCs w:val="22"/>
          <w:lang w:eastAsia="en-US"/>
        </w:rPr>
        <w:t>Skupina 45 – kapitalne</w:t>
      </w:r>
      <w:r w:rsidRPr="00214021">
        <w:rPr>
          <w:rFonts w:eastAsiaTheme="minorHAnsi"/>
          <w:color w:val="auto"/>
          <w:kern w:val="0"/>
          <w:lang w:eastAsia="en-US"/>
        </w:rPr>
        <w:t xml:space="preserve"> investicije dobivene od Grada Velike Gorice planirane su u iznosu od 26.000,00 eura.</w:t>
      </w:r>
    </w:p>
    <w:p w14:paraId="0EDAB941" w14:textId="77777777" w:rsidR="00021050" w:rsidRPr="00214021" w:rsidRDefault="00021050" w:rsidP="00021050">
      <w:pPr>
        <w:suppressAutoHyphens w:val="0"/>
        <w:spacing w:after="160" w:line="259" w:lineRule="auto"/>
        <w:rPr>
          <w:rFonts w:eastAsiaTheme="minorHAnsi"/>
          <w:i/>
          <w:color w:val="auto"/>
          <w:kern w:val="0"/>
          <w:szCs w:val="22"/>
          <w:lang w:eastAsia="en-US"/>
        </w:rPr>
      </w:pPr>
    </w:p>
    <w:p w14:paraId="7801AA48" w14:textId="77777777" w:rsidR="00021050" w:rsidRPr="00214021" w:rsidRDefault="00021050" w:rsidP="00021050">
      <w:pPr>
        <w:suppressAutoHyphens w:val="0"/>
        <w:spacing w:after="160" w:line="259" w:lineRule="auto"/>
        <w:rPr>
          <w:rFonts w:eastAsiaTheme="minorHAnsi"/>
          <w:i/>
          <w:color w:val="auto"/>
          <w:kern w:val="0"/>
          <w:szCs w:val="22"/>
          <w:lang w:eastAsia="en-US"/>
        </w:rPr>
      </w:pPr>
      <w:r w:rsidRPr="00214021">
        <w:rPr>
          <w:rFonts w:eastAsiaTheme="minorHAnsi"/>
          <w:i/>
          <w:color w:val="auto"/>
          <w:kern w:val="0"/>
          <w:szCs w:val="22"/>
          <w:lang w:eastAsia="en-US"/>
        </w:rPr>
        <w:t>Tablica 3. – Rashodi po vrsti iskazani u Financijskom planu za razdoblje 2026. – 2028.</w:t>
      </w:r>
    </w:p>
    <w:tbl>
      <w:tblPr>
        <w:tblStyle w:val="Obinatablica4"/>
        <w:tblW w:w="9062" w:type="dxa"/>
        <w:tblLook w:val="04A0" w:firstRow="1" w:lastRow="0" w:firstColumn="1" w:lastColumn="0" w:noHBand="0" w:noVBand="1"/>
      </w:tblPr>
      <w:tblGrid>
        <w:gridCol w:w="436"/>
        <w:gridCol w:w="3812"/>
        <w:gridCol w:w="1541"/>
        <w:gridCol w:w="1622"/>
        <w:gridCol w:w="1651"/>
      </w:tblGrid>
      <w:tr w:rsidR="00021050" w:rsidRPr="00214021" w14:paraId="32BB495B"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72EE8AC8"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p>
        </w:tc>
        <w:tc>
          <w:tcPr>
            <w:tcW w:w="1541" w:type="dxa"/>
          </w:tcPr>
          <w:p w14:paraId="444F19F6"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c>
          <w:tcPr>
            <w:tcW w:w="1622" w:type="dxa"/>
          </w:tcPr>
          <w:p w14:paraId="29A3BD39"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PROJEKCIJA 2027. (€)</w:t>
            </w:r>
          </w:p>
        </w:tc>
        <w:tc>
          <w:tcPr>
            <w:tcW w:w="1651" w:type="dxa"/>
            <w:hideMark/>
          </w:tcPr>
          <w:p w14:paraId="099EF8CB"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PROJEKCIJA 2028. (€)</w:t>
            </w:r>
          </w:p>
        </w:tc>
      </w:tr>
      <w:tr w:rsidR="00021050" w:rsidRPr="00214021" w14:paraId="0FC1362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55F9F815"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3</w:t>
            </w:r>
          </w:p>
        </w:tc>
        <w:tc>
          <w:tcPr>
            <w:tcW w:w="3812" w:type="dxa"/>
          </w:tcPr>
          <w:p w14:paraId="71AF172A"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RASHODI POSLOVANJA</w:t>
            </w:r>
          </w:p>
        </w:tc>
        <w:tc>
          <w:tcPr>
            <w:tcW w:w="1541" w:type="dxa"/>
            <w:vAlign w:val="center"/>
          </w:tcPr>
          <w:p w14:paraId="6518A8C8"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3.720.200,00</w:t>
            </w:r>
          </w:p>
        </w:tc>
        <w:tc>
          <w:tcPr>
            <w:tcW w:w="1622" w:type="dxa"/>
            <w:vAlign w:val="center"/>
          </w:tcPr>
          <w:p w14:paraId="7E0FEAAD"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3.720.200,00</w:t>
            </w:r>
          </w:p>
        </w:tc>
        <w:tc>
          <w:tcPr>
            <w:tcW w:w="1651" w:type="dxa"/>
            <w:vAlign w:val="center"/>
            <w:hideMark/>
          </w:tcPr>
          <w:p w14:paraId="43AAEFE0"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3.720.200,00</w:t>
            </w:r>
          </w:p>
        </w:tc>
      </w:tr>
      <w:tr w:rsidR="00021050" w:rsidRPr="00214021" w14:paraId="3081B77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024623A0"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31</w:t>
            </w:r>
          </w:p>
        </w:tc>
        <w:tc>
          <w:tcPr>
            <w:tcW w:w="3812" w:type="dxa"/>
          </w:tcPr>
          <w:p w14:paraId="57D154DD"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Rashodi za zaposlene</w:t>
            </w:r>
          </w:p>
        </w:tc>
        <w:tc>
          <w:tcPr>
            <w:tcW w:w="1541" w:type="dxa"/>
            <w:vAlign w:val="center"/>
          </w:tcPr>
          <w:p w14:paraId="14B194C8"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2.850.300,00</w:t>
            </w:r>
          </w:p>
        </w:tc>
        <w:tc>
          <w:tcPr>
            <w:tcW w:w="1622" w:type="dxa"/>
            <w:vAlign w:val="center"/>
          </w:tcPr>
          <w:p w14:paraId="7BA575C0"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2.850.300,00</w:t>
            </w:r>
          </w:p>
        </w:tc>
        <w:tc>
          <w:tcPr>
            <w:tcW w:w="1651" w:type="dxa"/>
            <w:vAlign w:val="center"/>
            <w:hideMark/>
          </w:tcPr>
          <w:p w14:paraId="15A33054"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2.850.300,00 </w:t>
            </w:r>
          </w:p>
        </w:tc>
      </w:tr>
      <w:tr w:rsidR="00021050" w:rsidRPr="00214021" w14:paraId="031D5D0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7B675B57"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lastRenderedPageBreak/>
              <w:t>32</w:t>
            </w:r>
          </w:p>
        </w:tc>
        <w:tc>
          <w:tcPr>
            <w:tcW w:w="3812" w:type="dxa"/>
          </w:tcPr>
          <w:p w14:paraId="47280B05"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Materijalni rashodi</w:t>
            </w:r>
          </w:p>
        </w:tc>
        <w:tc>
          <w:tcPr>
            <w:tcW w:w="1541" w:type="dxa"/>
            <w:vAlign w:val="center"/>
          </w:tcPr>
          <w:p w14:paraId="663BA6BD"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776.200,00</w:t>
            </w:r>
          </w:p>
        </w:tc>
        <w:tc>
          <w:tcPr>
            <w:tcW w:w="1622" w:type="dxa"/>
            <w:vAlign w:val="center"/>
          </w:tcPr>
          <w:p w14:paraId="19789E64"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776.200,00</w:t>
            </w:r>
          </w:p>
        </w:tc>
        <w:tc>
          <w:tcPr>
            <w:tcW w:w="1651" w:type="dxa"/>
            <w:vAlign w:val="center"/>
            <w:hideMark/>
          </w:tcPr>
          <w:p w14:paraId="4361343A"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776.200,00 </w:t>
            </w:r>
          </w:p>
        </w:tc>
      </w:tr>
      <w:tr w:rsidR="00021050" w:rsidRPr="00214021" w14:paraId="3B01F67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1885B13A"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34</w:t>
            </w:r>
          </w:p>
        </w:tc>
        <w:tc>
          <w:tcPr>
            <w:tcW w:w="3812" w:type="dxa"/>
          </w:tcPr>
          <w:p w14:paraId="5BECCAF3"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Financijski rashodi</w:t>
            </w:r>
          </w:p>
        </w:tc>
        <w:tc>
          <w:tcPr>
            <w:tcW w:w="1541" w:type="dxa"/>
            <w:vAlign w:val="center"/>
          </w:tcPr>
          <w:p w14:paraId="2632A4B2"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200,00</w:t>
            </w:r>
          </w:p>
        </w:tc>
        <w:tc>
          <w:tcPr>
            <w:tcW w:w="1622" w:type="dxa"/>
            <w:vAlign w:val="center"/>
          </w:tcPr>
          <w:p w14:paraId="7FE50106"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200,00</w:t>
            </w:r>
          </w:p>
        </w:tc>
        <w:tc>
          <w:tcPr>
            <w:tcW w:w="1651" w:type="dxa"/>
            <w:vAlign w:val="center"/>
            <w:hideMark/>
          </w:tcPr>
          <w:p w14:paraId="0F654482"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200,00 </w:t>
            </w:r>
          </w:p>
        </w:tc>
      </w:tr>
      <w:tr w:rsidR="00021050" w:rsidRPr="00214021" w14:paraId="1C1E94C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5559C2EB"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36</w:t>
            </w:r>
          </w:p>
        </w:tc>
        <w:tc>
          <w:tcPr>
            <w:tcW w:w="3812" w:type="dxa"/>
          </w:tcPr>
          <w:p w14:paraId="6F97A356"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Pomoći dane u inozemstvo i unutar proračuna</w:t>
            </w:r>
          </w:p>
        </w:tc>
        <w:tc>
          <w:tcPr>
            <w:tcW w:w="1541" w:type="dxa"/>
            <w:vAlign w:val="center"/>
          </w:tcPr>
          <w:p w14:paraId="2761FEA6"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c>
          <w:tcPr>
            <w:tcW w:w="1622" w:type="dxa"/>
            <w:vAlign w:val="center"/>
          </w:tcPr>
          <w:p w14:paraId="7572E910"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c>
          <w:tcPr>
            <w:tcW w:w="1651" w:type="dxa"/>
            <w:vAlign w:val="center"/>
          </w:tcPr>
          <w:p w14:paraId="546404F2"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0,00</w:t>
            </w:r>
          </w:p>
        </w:tc>
      </w:tr>
      <w:tr w:rsidR="00021050" w:rsidRPr="00214021" w14:paraId="01C1FA2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5C3D659C"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37</w:t>
            </w:r>
          </w:p>
        </w:tc>
        <w:tc>
          <w:tcPr>
            <w:tcW w:w="3812" w:type="dxa"/>
          </w:tcPr>
          <w:p w14:paraId="3A700609"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Naknade građanima i kućanstvima na temelju osiguranja i druge naknade</w:t>
            </w:r>
          </w:p>
        </w:tc>
        <w:tc>
          <w:tcPr>
            <w:tcW w:w="1541" w:type="dxa"/>
            <w:vAlign w:val="center"/>
          </w:tcPr>
          <w:p w14:paraId="76A4647A"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92.000,00</w:t>
            </w:r>
          </w:p>
        </w:tc>
        <w:tc>
          <w:tcPr>
            <w:tcW w:w="1622" w:type="dxa"/>
            <w:vAlign w:val="center"/>
          </w:tcPr>
          <w:p w14:paraId="1BAF9B07"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92.000,00</w:t>
            </w:r>
          </w:p>
        </w:tc>
        <w:tc>
          <w:tcPr>
            <w:tcW w:w="1651" w:type="dxa"/>
            <w:vAlign w:val="center"/>
          </w:tcPr>
          <w:p w14:paraId="3ADB1503"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92.000,00</w:t>
            </w:r>
          </w:p>
        </w:tc>
      </w:tr>
      <w:tr w:rsidR="00021050" w:rsidRPr="00214021" w14:paraId="06B13A2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09A6200E"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38</w:t>
            </w:r>
          </w:p>
        </w:tc>
        <w:tc>
          <w:tcPr>
            <w:tcW w:w="3812" w:type="dxa"/>
          </w:tcPr>
          <w:p w14:paraId="45287EEC"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Ostali rashodi</w:t>
            </w:r>
          </w:p>
        </w:tc>
        <w:tc>
          <w:tcPr>
            <w:tcW w:w="1541" w:type="dxa"/>
            <w:vAlign w:val="center"/>
          </w:tcPr>
          <w:p w14:paraId="3D99F94B"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1.500,00</w:t>
            </w:r>
          </w:p>
        </w:tc>
        <w:tc>
          <w:tcPr>
            <w:tcW w:w="1622" w:type="dxa"/>
            <w:vAlign w:val="center"/>
          </w:tcPr>
          <w:p w14:paraId="56FD8D6F"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1.500,00</w:t>
            </w:r>
          </w:p>
        </w:tc>
        <w:tc>
          <w:tcPr>
            <w:tcW w:w="1651" w:type="dxa"/>
            <w:vAlign w:val="center"/>
          </w:tcPr>
          <w:p w14:paraId="5827B756"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1.500,00</w:t>
            </w:r>
          </w:p>
        </w:tc>
      </w:tr>
      <w:tr w:rsidR="00021050" w:rsidRPr="00214021" w14:paraId="25E3767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5811CBAE"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4</w:t>
            </w:r>
          </w:p>
        </w:tc>
        <w:tc>
          <w:tcPr>
            <w:tcW w:w="3812" w:type="dxa"/>
          </w:tcPr>
          <w:p w14:paraId="3DBFAB4D"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RASHODI ZA NABAVU NEFINANCIJSKE IMOVINE</w:t>
            </w:r>
          </w:p>
        </w:tc>
        <w:tc>
          <w:tcPr>
            <w:tcW w:w="1541" w:type="dxa"/>
            <w:vAlign w:val="center"/>
          </w:tcPr>
          <w:p w14:paraId="7D1B81AF"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83.500,00</w:t>
            </w:r>
          </w:p>
        </w:tc>
        <w:tc>
          <w:tcPr>
            <w:tcW w:w="1622" w:type="dxa"/>
            <w:vAlign w:val="center"/>
          </w:tcPr>
          <w:p w14:paraId="234B192D"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83.500,00</w:t>
            </w:r>
          </w:p>
        </w:tc>
        <w:tc>
          <w:tcPr>
            <w:tcW w:w="1651" w:type="dxa"/>
            <w:vAlign w:val="center"/>
            <w:hideMark/>
          </w:tcPr>
          <w:p w14:paraId="13119DE8"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83.500,00 </w:t>
            </w:r>
          </w:p>
        </w:tc>
      </w:tr>
      <w:tr w:rsidR="00021050" w:rsidRPr="00214021" w14:paraId="5657660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224595DE"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42</w:t>
            </w:r>
          </w:p>
        </w:tc>
        <w:tc>
          <w:tcPr>
            <w:tcW w:w="3812" w:type="dxa"/>
          </w:tcPr>
          <w:p w14:paraId="6293342C"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Rashodi za nabavu proizvedene dugotrajne imovine</w:t>
            </w:r>
          </w:p>
        </w:tc>
        <w:tc>
          <w:tcPr>
            <w:tcW w:w="1541" w:type="dxa"/>
            <w:vAlign w:val="center"/>
          </w:tcPr>
          <w:p w14:paraId="4445639C"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57.500,00</w:t>
            </w:r>
          </w:p>
        </w:tc>
        <w:tc>
          <w:tcPr>
            <w:tcW w:w="1622" w:type="dxa"/>
            <w:vAlign w:val="center"/>
          </w:tcPr>
          <w:p w14:paraId="350B3987"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57.500,00</w:t>
            </w:r>
          </w:p>
        </w:tc>
        <w:tc>
          <w:tcPr>
            <w:tcW w:w="1651" w:type="dxa"/>
            <w:vAlign w:val="center"/>
            <w:hideMark/>
          </w:tcPr>
          <w:p w14:paraId="0AAAD26D"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57.500,00</w:t>
            </w:r>
          </w:p>
        </w:tc>
      </w:tr>
      <w:tr w:rsidR="00021050" w:rsidRPr="00214021" w14:paraId="7319867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71F210DA"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45</w:t>
            </w:r>
          </w:p>
        </w:tc>
        <w:tc>
          <w:tcPr>
            <w:tcW w:w="3812" w:type="dxa"/>
          </w:tcPr>
          <w:p w14:paraId="6E7D7421"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Dodatna ulaganja na građevinskim objektima</w:t>
            </w:r>
          </w:p>
        </w:tc>
        <w:tc>
          <w:tcPr>
            <w:tcW w:w="1541" w:type="dxa"/>
            <w:vAlign w:val="center"/>
          </w:tcPr>
          <w:p w14:paraId="5DDCF66B"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26.000,00</w:t>
            </w:r>
          </w:p>
        </w:tc>
        <w:tc>
          <w:tcPr>
            <w:tcW w:w="1622" w:type="dxa"/>
            <w:vAlign w:val="center"/>
          </w:tcPr>
          <w:p w14:paraId="00E65E63"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26.000,00</w:t>
            </w:r>
          </w:p>
        </w:tc>
        <w:tc>
          <w:tcPr>
            <w:tcW w:w="1651" w:type="dxa"/>
            <w:vAlign w:val="center"/>
          </w:tcPr>
          <w:p w14:paraId="20BFA494"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26.000,00</w:t>
            </w:r>
          </w:p>
        </w:tc>
      </w:tr>
      <w:tr w:rsidR="00021050" w:rsidRPr="00214021" w14:paraId="6B0E08A5"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3548CAF4" w14:textId="77777777" w:rsidR="00021050" w:rsidRPr="00214021" w:rsidRDefault="00021050" w:rsidP="002254F0">
            <w:pPr>
              <w:suppressAutoHyphens w:val="0"/>
              <w:spacing w:line="240" w:lineRule="auto"/>
              <w:rPr>
                <w:rFonts w:eastAsiaTheme="minorHAnsi"/>
                <w:color w:val="auto"/>
                <w:kern w:val="0"/>
                <w:sz w:val="22"/>
                <w:szCs w:val="22"/>
                <w:lang w:eastAsia="en-US"/>
              </w:rPr>
            </w:pPr>
          </w:p>
        </w:tc>
        <w:tc>
          <w:tcPr>
            <w:tcW w:w="3812" w:type="dxa"/>
            <w:hideMark/>
          </w:tcPr>
          <w:p w14:paraId="449EBF98"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UKUPNI RASHODI</w:t>
            </w:r>
          </w:p>
        </w:tc>
        <w:tc>
          <w:tcPr>
            <w:tcW w:w="1541" w:type="dxa"/>
            <w:vAlign w:val="center"/>
          </w:tcPr>
          <w:p w14:paraId="1928F29A"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 xml:space="preserve">   3.803.700,00</w:t>
            </w:r>
          </w:p>
        </w:tc>
        <w:tc>
          <w:tcPr>
            <w:tcW w:w="1622" w:type="dxa"/>
            <w:vAlign w:val="center"/>
          </w:tcPr>
          <w:p w14:paraId="52EFC341"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 xml:space="preserve">    3.803.700,00</w:t>
            </w:r>
          </w:p>
        </w:tc>
        <w:tc>
          <w:tcPr>
            <w:tcW w:w="1651" w:type="dxa"/>
            <w:vAlign w:val="center"/>
            <w:hideMark/>
          </w:tcPr>
          <w:p w14:paraId="53226F20"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3.803.700,00</w:t>
            </w:r>
          </w:p>
        </w:tc>
      </w:tr>
      <w:tr w:rsidR="00021050" w:rsidRPr="00214021" w14:paraId="27377F9F" w14:textId="77777777" w:rsidTr="002254F0">
        <w:trPr>
          <w:trHeight w:val="76"/>
        </w:trPr>
        <w:tc>
          <w:tcPr>
            <w:cnfStyle w:val="001000000000" w:firstRow="0" w:lastRow="0" w:firstColumn="1" w:lastColumn="0" w:oddVBand="0" w:evenVBand="0" w:oddHBand="0" w:evenHBand="0" w:firstRowFirstColumn="0" w:firstRowLastColumn="0" w:lastRowFirstColumn="0" w:lastRowLastColumn="0"/>
            <w:tcW w:w="436" w:type="dxa"/>
          </w:tcPr>
          <w:p w14:paraId="146EA2F9" w14:textId="77777777" w:rsidR="00021050" w:rsidRPr="00214021" w:rsidRDefault="00021050" w:rsidP="002254F0">
            <w:pPr>
              <w:suppressAutoHyphens w:val="0"/>
              <w:spacing w:line="240" w:lineRule="auto"/>
              <w:rPr>
                <w:rFonts w:eastAsiaTheme="minorHAnsi"/>
                <w:color w:val="auto"/>
                <w:kern w:val="0"/>
                <w:sz w:val="22"/>
                <w:szCs w:val="22"/>
                <w:lang w:eastAsia="en-US"/>
              </w:rPr>
            </w:pPr>
          </w:p>
        </w:tc>
        <w:tc>
          <w:tcPr>
            <w:tcW w:w="3812" w:type="dxa"/>
          </w:tcPr>
          <w:p w14:paraId="736ED5D6"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p>
        </w:tc>
        <w:tc>
          <w:tcPr>
            <w:tcW w:w="1541" w:type="dxa"/>
            <w:vAlign w:val="center"/>
          </w:tcPr>
          <w:p w14:paraId="7E0E7976"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p>
        </w:tc>
        <w:tc>
          <w:tcPr>
            <w:tcW w:w="1622" w:type="dxa"/>
            <w:vAlign w:val="center"/>
          </w:tcPr>
          <w:p w14:paraId="0C56947D"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p>
        </w:tc>
        <w:tc>
          <w:tcPr>
            <w:tcW w:w="1651" w:type="dxa"/>
            <w:vAlign w:val="center"/>
          </w:tcPr>
          <w:p w14:paraId="708B332F"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p>
        </w:tc>
      </w:tr>
    </w:tbl>
    <w:p w14:paraId="1727BFD2" w14:textId="77777777" w:rsidR="00021050" w:rsidRPr="00214021" w:rsidRDefault="00021050" w:rsidP="00021050">
      <w:pPr>
        <w:suppressAutoHyphens w:val="0"/>
        <w:spacing w:after="160" w:line="259" w:lineRule="auto"/>
        <w:rPr>
          <w:rFonts w:eastAsiaTheme="minorHAnsi"/>
          <w:color w:val="auto"/>
          <w:kern w:val="0"/>
          <w:sz w:val="22"/>
          <w:szCs w:val="22"/>
          <w:lang w:eastAsia="en-US"/>
        </w:rPr>
      </w:pPr>
      <w:r w:rsidRPr="00214021">
        <w:rPr>
          <w:rFonts w:eastAsiaTheme="minorHAnsi"/>
          <w:color w:val="auto"/>
          <w:kern w:val="0"/>
          <w:sz w:val="22"/>
          <w:szCs w:val="22"/>
          <w:lang w:eastAsia="en-US"/>
        </w:rPr>
        <w:t>Višak vlastitih prihoda, izvor financiranja 3.2.20 – na skupinu rashoda 32 planirano utrošiti 500,00 eura, a na skupinu 42 - 800,00 eura.</w:t>
      </w:r>
    </w:p>
    <w:p w14:paraId="6AF69295" w14:textId="77777777" w:rsidR="00021050" w:rsidRPr="00214021" w:rsidRDefault="00021050" w:rsidP="00021050">
      <w:pPr>
        <w:suppressAutoHyphens w:val="0"/>
        <w:spacing w:after="160" w:line="259" w:lineRule="auto"/>
        <w:rPr>
          <w:rFonts w:eastAsiaTheme="minorHAnsi"/>
          <w:color w:val="auto"/>
          <w:kern w:val="0"/>
          <w:sz w:val="22"/>
          <w:szCs w:val="22"/>
          <w:lang w:eastAsia="en-US"/>
        </w:rPr>
      </w:pPr>
      <w:r w:rsidRPr="00214021">
        <w:rPr>
          <w:rFonts w:eastAsiaTheme="minorHAnsi"/>
          <w:color w:val="auto"/>
          <w:kern w:val="0"/>
          <w:sz w:val="22"/>
          <w:szCs w:val="22"/>
          <w:lang w:eastAsia="en-US"/>
        </w:rPr>
        <w:t>Višak prihoda za posebne namjene, izvor financiranja 4.3.20 – na skupinu rashoda 32 planirano utrošiti 14.500,00 eura, a na skupinu rashoda 42 – 1.500,00 eura.</w:t>
      </w:r>
    </w:p>
    <w:p w14:paraId="10626048" w14:textId="77777777" w:rsidR="00021050" w:rsidRPr="00214021" w:rsidRDefault="00021050" w:rsidP="00021050">
      <w:pPr>
        <w:suppressAutoHyphens w:val="0"/>
        <w:spacing w:after="160" w:line="259" w:lineRule="auto"/>
        <w:rPr>
          <w:rFonts w:eastAsiaTheme="minorHAnsi"/>
          <w:color w:val="auto"/>
          <w:kern w:val="0"/>
          <w:sz w:val="22"/>
          <w:szCs w:val="22"/>
          <w:lang w:eastAsia="en-US"/>
        </w:rPr>
      </w:pPr>
      <w:r w:rsidRPr="00214021">
        <w:rPr>
          <w:rFonts w:eastAsiaTheme="minorHAnsi"/>
          <w:color w:val="auto"/>
          <w:kern w:val="0"/>
          <w:sz w:val="22"/>
          <w:szCs w:val="22"/>
          <w:lang w:eastAsia="en-US"/>
        </w:rPr>
        <w:t>Višak prihoda od donacija, izvor financiranja 6.3.20 – na skupinu rashoda 32 planirano utrošiti 100,00 eura.</w:t>
      </w:r>
    </w:p>
    <w:p w14:paraId="29147144" w14:textId="77777777" w:rsidR="00021050" w:rsidRPr="00214021" w:rsidRDefault="00021050" w:rsidP="00021050">
      <w:pPr>
        <w:suppressAutoHyphens w:val="0"/>
        <w:spacing w:after="160" w:line="259" w:lineRule="auto"/>
        <w:rPr>
          <w:rFonts w:eastAsiaTheme="minorHAnsi"/>
          <w:color w:val="auto"/>
          <w:kern w:val="0"/>
          <w:sz w:val="22"/>
          <w:szCs w:val="22"/>
          <w:lang w:eastAsia="en-US"/>
        </w:rPr>
      </w:pPr>
      <w:r w:rsidRPr="00214021">
        <w:rPr>
          <w:rFonts w:eastAsiaTheme="minorHAnsi"/>
          <w:color w:val="auto"/>
          <w:kern w:val="0"/>
          <w:sz w:val="22"/>
          <w:szCs w:val="22"/>
          <w:lang w:eastAsia="en-US"/>
        </w:rPr>
        <w:t>Višak prihoda od nefinancijske imovine, izvor financiranja 7.3.20 – na skupinu rashoda 32 planirano utrošiti 100 eura.</w:t>
      </w:r>
    </w:p>
    <w:p w14:paraId="1049FFA5" w14:textId="77777777" w:rsidR="00021050" w:rsidRPr="00214021" w:rsidRDefault="00021050" w:rsidP="00021050">
      <w:pPr>
        <w:suppressAutoHyphens w:val="0"/>
        <w:spacing w:after="160" w:line="259" w:lineRule="auto"/>
        <w:rPr>
          <w:rFonts w:eastAsiaTheme="minorHAnsi"/>
          <w:i/>
          <w:color w:val="auto"/>
          <w:kern w:val="0"/>
          <w:szCs w:val="22"/>
          <w:lang w:eastAsia="en-US"/>
        </w:rPr>
      </w:pPr>
    </w:p>
    <w:p w14:paraId="01E10A6D" w14:textId="77777777" w:rsidR="00021050" w:rsidRPr="00214021" w:rsidRDefault="00021050" w:rsidP="00021050">
      <w:pPr>
        <w:suppressAutoHyphens w:val="0"/>
        <w:spacing w:after="160" w:line="259" w:lineRule="auto"/>
        <w:rPr>
          <w:rFonts w:eastAsiaTheme="minorHAnsi"/>
          <w:i/>
          <w:color w:val="auto"/>
          <w:kern w:val="0"/>
          <w:szCs w:val="22"/>
          <w:lang w:eastAsia="en-US"/>
        </w:rPr>
      </w:pPr>
      <w:r w:rsidRPr="00214021">
        <w:rPr>
          <w:rFonts w:eastAsiaTheme="minorHAnsi"/>
          <w:i/>
          <w:color w:val="auto"/>
          <w:kern w:val="0"/>
          <w:szCs w:val="22"/>
          <w:lang w:eastAsia="en-US"/>
        </w:rPr>
        <w:t>Tablica 4. – Rashodi po vrsti iskazani u Financijskom planu za razdoblje 2026. – 2028.</w:t>
      </w:r>
    </w:p>
    <w:tbl>
      <w:tblPr>
        <w:tblStyle w:val="Obinatablica4"/>
        <w:tblW w:w="9062" w:type="dxa"/>
        <w:tblLook w:val="04A0" w:firstRow="1" w:lastRow="0" w:firstColumn="1" w:lastColumn="0" w:noHBand="0" w:noVBand="1"/>
      </w:tblPr>
      <w:tblGrid>
        <w:gridCol w:w="436"/>
        <w:gridCol w:w="3812"/>
        <w:gridCol w:w="1541"/>
        <w:gridCol w:w="1622"/>
        <w:gridCol w:w="1651"/>
      </w:tblGrid>
      <w:tr w:rsidR="00021050" w:rsidRPr="00214021" w14:paraId="54FCCFFB"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3159B4E4"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p>
        </w:tc>
        <w:tc>
          <w:tcPr>
            <w:tcW w:w="1541" w:type="dxa"/>
          </w:tcPr>
          <w:p w14:paraId="597D58A2"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c>
          <w:tcPr>
            <w:tcW w:w="1622" w:type="dxa"/>
          </w:tcPr>
          <w:p w14:paraId="38BE2C79"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PROJEKCIJA 2027. (€)</w:t>
            </w:r>
          </w:p>
        </w:tc>
        <w:tc>
          <w:tcPr>
            <w:tcW w:w="1651" w:type="dxa"/>
            <w:hideMark/>
          </w:tcPr>
          <w:p w14:paraId="72BCEDD4"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PROJEKCIJA 2028. (€)</w:t>
            </w:r>
          </w:p>
        </w:tc>
      </w:tr>
      <w:tr w:rsidR="00021050" w:rsidRPr="00214021" w14:paraId="2D9ADDB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01C3B4AB"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3</w:t>
            </w:r>
          </w:p>
        </w:tc>
        <w:tc>
          <w:tcPr>
            <w:tcW w:w="3812" w:type="dxa"/>
          </w:tcPr>
          <w:p w14:paraId="4BF6A77D"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RASHODI POSLOVANJA</w:t>
            </w:r>
          </w:p>
        </w:tc>
        <w:tc>
          <w:tcPr>
            <w:tcW w:w="1541" w:type="dxa"/>
            <w:vAlign w:val="center"/>
          </w:tcPr>
          <w:p w14:paraId="50843610"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15.200,00</w:t>
            </w:r>
          </w:p>
        </w:tc>
        <w:tc>
          <w:tcPr>
            <w:tcW w:w="1622" w:type="dxa"/>
            <w:vAlign w:val="center"/>
          </w:tcPr>
          <w:p w14:paraId="7B1AD183"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15.200,00</w:t>
            </w:r>
          </w:p>
        </w:tc>
        <w:tc>
          <w:tcPr>
            <w:tcW w:w="1651" w:type="dxa"/>
            <w:vAlign w:val="center"/>
            <w:hideMark/>
          </w:tcPr>
          <w:p w14:paraId="4EE4764A"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15.200,00</w:t>
            </w:r>
          </w:p>
        </w:tc>
      </w:tr>
      <w:tr w:rsidR="00021050" w:rsidRPr="00214021" w14:paraId="623AA73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29384704"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32</w:t>
            </w:r>
          </w:p>
        </w:tc>
        <w:tc>
          <w:tcPr>
            <w:tcW w:w="3812" w:type="dxa"/>
          </w:tcPr>
          <w:p w14:paraId="6F092B42"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Materijalni rashodi</w:t>
            </w:r>
          </w:p>
        </w:tc>
        <w:tc>
          <w:tcPr>
            <w:tcW w:w="1541" w:type="dxa"/>
            <w:vAlign w:val="center"/>
          </w:tcPr>
          <w:p w14:paraId="4DCD75C4"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15.200,00</w:t>
            </w:r>
          </w:p>
        </w:tc>
        <w:tc>
          <w:tcPr>
            <w:tcW w:w="1622" w:type="dxa"/>
            <w:vAlign w:val="center"/>
          </w:tcPr>
          <w:p w14:paraId="5E2BC488"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15.200,00</w:t>
            </w:r>
          </w:p>
        </w:tc>
        <w:tc>
          <w:tcPr>
            <w:tcW w:w="1651" w:type="dxa"/>
            <w:vAlign w:val="center"/>
            <w:hideMark/>
          </w:tcPr>
          <w:p w14:paraId="501F7790"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15.200,00 </w:t>
            </w:r>
          </w:p>
        </w:tc>
      </w:tr>
      <w:tr w:rsidR="00021050" w:rsidRPr="00214021" w14:paraId="6576C8F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7F2D5233"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4</w:t>
            </w:r>
          </w:p>
        </w:tc>
        <w:tc>
          <w:tcPr>
            <w:tcW w:w="3812" w:type="dxa"/>
          </w:tcPr>
          <w:p w14:paraId="08B76657"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RASHODI ZA NABAVU NEFINANCIJSKE IMOVINE</w:t>
            </w:r>
          </w:p>
        </w:tc>
        <w:tc>
          <w:tcPr>
            <w:tcW w:w="1541" w:type="dxa"/>
            <w:vAlign w:val="center"/>
          </w:tcPr>
          <w:p w14:paraId="7EDDDC29"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2.300,00</w:t>
            </w:r>
          </w:p>
        </w:tc>
        <w:tc>
          <w:tcPr>
            <w:tcW w:w="1622" w:type="dxa"/>
            <w:vAlign w:val="center"/>
          </w:tcPr>
          <w:p w14:paraId="205418D1"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2.300,00</w:t>
            </w:r>
          </w:p>
        </w:tc>
        <w:tc>
          <w:tcPr>
            <w:tcW w:w="1651" w:type="dxa"/>
            <w:vAlign w:val="center"/>
            <w:hideMark/>
          </w:tcPr>
          <w:p w14:paraId="5548D095"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2.300,00 </w:t>
            </w:r>
          </w:p>
        </w:tc>
      </w:tr>
      <w:tr w:rsidR="00021050" w:rsidRPr="00214021" w14:paraId="0D876C2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190931C2" w14:textId="77777777" w:rsidR="00021050" w:rsidRPr="00214021" w:rsidRDefault="00021050" w:rsidP="002254F0">
            <w:pPr>
              <w:suppressAutoHyphens w:val="0"/>
              <w:spacing w:line="240" w:lineRule="auto"/>
              <w:rPr>
                <w:rFonts w:eastAsiaTheme="minorHAnsi"/>
                <w:color w:val="auto"/>
                <w:kern w:val="0"/>
                <w:sz w:val="22"/>
                <w:szCs w:val="22"/>
                <w:lang w:eastAsia="en-US"/>
              </w:rPr>
            </w:pPr>
            <w:r w:rsidRPr="00214021">
              <w:rPr>
                <w:rFonts w:eastAsiaTheme="minorHAnsi"/>
                <w:color w:val="auto"/>
                <w:kern w:val="0"/>
                <w:sz w:val="22"/>
                <w:szCs w:val="22"/>
                <w:lang w:eastAsia="en-US"/>
              </w:rPr>
              <w:t>42</w:t>
            </w:r>
          </w:p>
        </w:tc>
        <w:tc>
          <w:tcPr>
            <w:tcW w:w="3812" w:type="dxa"/>
          </w:tcPr>
          <w:p w14:paraId="10C69A86"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color w:val="auto"/>
                <w:kern w:val="0"/>
                <w:sz w:val="22"/>
                <w:szCs w:val="22"/>
                <w:lang w:eastAsia="en-US"/>
              </w:rPr>
              <w:t>Rashodi za nabavu proizvedene dugotrajne imovine</w:t>
            </w:r>
          </w:p>
        </w:tc>
        <w:tc>
          <w:tcPr>
            <w:tcW w:w="1541" w:type="dxa"/>
            <w:vAlign w:val="center"/>
          </w:tcPr>
          <w:p w14:paraId="2E22BF41"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2.300,00</w:t>
            </w:r>
          </w:p>
        </w:tc>
        <w:tc>
          <w:tcPr>
            <w:tcW w:w="1622" w:type="dxa"/>
            <w:vAlign w:val="center"/>
          </w:tcPr>
          <w:p w14:paraId="060FD96A"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2.300,00</w:t>
            </w:r>
          </w:p>
        </w:tc>
        <w:tc>
          <w:tcPr>
            <w:tcW w:w="1651" w:type="dxa"/>
            <w:vAlign w:val="center"/>
            <w:hideMark/>
          </w:tcPr>
          <w:p w14:paraId="29145ED9"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 xml:space="preserve">          2.300,00</w:t>
            </w:r>
          </w:p>
        </w:tc>
      </w:tr>
      <w:tr w:rsidR="00021050" w:rsidRPr="00214021" w14:paraId="4DFBB46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1F4D9673" w14:textId="77777777" w:rsidR="00021050" w:rsidRPr="00214021" w:rsidRDefault="00021050" w:rsidP="002254F0">
            <w:pPr>
              <w:suppressAutoHyphens w:val="0"/>
              <w:spacing w:line="240" w:lineRule="auto"/>
              <w:rPr>
                <w:rFonts w:eastAsiaTheme="minorHAnsi"/>
                <w:color w:val="auto"/>
                <w:kern w:val="0"/>
                <w:sz w:val="22"/>
                <w:szCs w:val="22"/>
                <w:lang w:eastAsia="en-US"/>
              </w:rPr>
            </w:pPr>
          </w:p>
        </w:tc>
        <w:tc>
          <w:tcPr>
            <w:tcW w:w="3812" w:type="dxa"/>
          </w:tcPr>
          <w:p w14:paraId="7E9171AC"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p>
        </w:tc>
        <w:tc>
          <w:tcPr>
            <w:tcW w:w="1541" w:type="dxa"/>
            <w:vAlign w:val="center"/>
          </w:tcPr>
          <w:p w14:paraId="2CC2C0A8"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p>
        </w:tc>
        <w:tc>
          <w:tcPr>
            <w:tcW w:w="1622" w:type="dxa"/>
            <w:vAlign w:val="center"/>
          </w:tcPr>
          <w:p w14:paraId="4665B988"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p>
        </w:tc>
        <w:tc>
          <w:tcPr>
            <w:tcW w:w="1651" w:type="dxa"/>
            <w:vAlign w:val="center"/>
          </w:tcPr>
          <w:p w14:paraId="478B81B4"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p>
        </w:tc>
      </w:tr>
      <w:tr w:rsidR="00021050" w:rsidRPr="00214021" w14:paraId="47C836A8" w14:textId="77777777" w:rsidTr="002254F0">
        <w:trPr>
          <w:trHeight w:val="76"/>
        </w:trPr>
        <w:tc>
          <w:tcPr>
            <w:cnfStyle w:val="001000000000" w:firstRow="0" w:lastRow="0" w:firstColumn="1" w:lastColumn="0" w:oddVBand="0" w:evenVBand="0" w:oddHBand="0" w:evenHBand="0" w:firstRowFirstColumn="0" w:firstRowLastColumn="0" w:lastRowFirstColumn="0" w:lastRowLastColumn="0"/>
            <w:tcW w:w="436" w:type="dxa"/>
          </w:tcPr>
          <w:p w14:paraId="4C4591DD" w14:textId="77777777" w:rsidR="00021050" w:rsidRPr="00214021" w:rsidRDefault="00021050" w:rsidP="002254F0">
            <w:pPr>
              <w:suppressAutoHyphens w:val="0"/>
              <w:spacing w:line="240" w:lineRule="auto"/>
              <w:rPr>
                <w:rFonts w:eastAsiaTheme="minorHAnsi"/>
                <w:color w:val="auto"/>
                <w:kern w:val="0"/>
                <w:sz w:val="22"/>
                <w:szCs w:val="22"/>
                <w:lang w:eastAsia="en-US"/>
              </w:rPr>
            </w:pPr>
          </w:p>
        </w:tc>
        <w:tc>
          <w:tcPr>
            <w:tcW w:w="3812" w:type="dxa"/>
            <w:hideMark/>
          </w:tcPr>
          <w:p w14:paraId="23F9A414"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UKUPNI RASHODI</w:t>
            </w:r>
          </w:p>
        </w:tc>
        <w:tc>
          <w:tcPr>
            <w:tcW w:w="1541" w:type="dxa"/>
            <w:vAlign w:val="center"/>
          </w:tcPr>
          <w:p w14:paraId="3B18501C"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 xml:space="preserve">        17.500,00</w:t>
            </w:r>
          </w:p>
        </w:tc>
        <w:tc>
          <w:tcPr>
            <w:tcW w:w="1622" w:type="dxa"/>
            <w:vAlign w:val="center"/>
          </w:tcPr>
          <w:p w14:paraId="2EC60888"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 xml:space="preserve">  17.500,00</w:t>
            </w:r>
          </w:p>
        </w:tc>
        <w:tc>
          <w:tcPr>
            <w:tcW w:w="1651" w:type="dxa"/>
            <w:vAlign w:val="center"/>
            <w:hideMark/>
          </w:tcPr>
          <w:p w14:paraId="7E421262"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sidRPr="00214021">
              <w:rPr>
                <w:rFonts w:eastAsiaTheme="minorHAnsi"/>
                <w:b/>
                <w:color w:val="auto"/>
                <w:kern w:val="0"/>
                <w:sz w:val="22"/>
                <w:szCs w:val="22"/>
                <w:lang w:eastAsia="en-US"/>
              </w:rPr>
              <w:t xml:space="preserve">          17.500,00</w:t>
            </w:r>
          </w:p>
        </w:tc>
      </w:tr>
    </w:tbl>
    <w:p w14:paraId="66E5AB03" w14:textId="77777777" w:rsidR="00021050" w:rsidRPr="00214021" w:rsidRDefault="00021050" w:rsidP="00021050">
      <w:pPr>
        <w:suppressAutoHyphens w:val="0"/>
        <w:spacing w:line="240" w:lineRule="auto"/>
        <w:jc w:val="both"/>
        <w:rPr>
          <w:rFonts w:eastAsiaTheme="minorEastAsia"/>
          <w:b/>
          <w:color w:val="auto"/>
          <w:kern w:val="0"/>
        </w:rPr>
      </w:pPr>
    </w:p>
    <w:p w14:paraId="13DE8615" w14:textId="77777777" w:rsidR="00021050" w:rsidRPr="00214021" w:rsidRDefault="00021050" w:rsidP="00021050">
      <w:pPr>
        <w:suppressAutoHyphens w:val="0"/>
        <w:spacing w:line="240" w:lineRule="auto"/>
        <w:jc w:val="both"/>
        <w:rPr>
          <w:rFonts w:eastAsiaTheme="minorEastAsia"/>
          <w:b/>
          <w:color w:val="auto"/>
          <w:kern w:val="0"/>
        </w:rPr>
      </w:pPr>
    </w:p>
    <w:tbl>
      <w:tblPr>
        <w:tblStyle w:val="Reetkatablice"/>
        <w:tblW w:w="0" w:type="auto"/>
        <w:shd w:val="clear" w:color="auto" w:fill="E7E6E6" w:themeFill="background2"/>
        <w:tblLook w:val="04A0" w:firstRow="1" w:lastRow="0" w:firstColumn="1" w:lastColumn="0" w:noHBand="0" w:noVBand="1"/>
      </w:tblPr>
      <w:tblGrid>
        <w:gridCol w:w="9062"/>
      </w:tblGrid>
      <w:tr w:rsidR="00021050" w:rsidRPr="00214021" w14:paraId="27B65C96" w14:textId="77777777" w:rsidTr="002254F0">
        <w:tc>
          <w:tcPr>
            <w:tcW w:w="9062" w:type="dxa"/>
            <w:shd w:val="clear" w:color="auto" w:fill="E7E6E6" w:themeFill="background2"/>
          </w:tcPr>
          <w:p w14:paraId="5ACA8DFF" w14:textId="77777777" w:rsidR="00021050" w:rsidRPr="00214021" w:rsidRDefault="00021050" w:rsidP="002254F0">
            <w:pPr>
              <w:suppressAutoHyphens w:val="0"/>
              <w:spacing w:line="240" w:lineRule="auto"/>
              <w:jc w:val="both"/>
              <w:rPr>
                <w:rFonts w:eastAsiaTheme="minorHAnsi"/>
                <w:b/>
                <w:color w:val="auto"/>
                <w:kern w:val="0"/>
                <w:lang w:eastAsia="en-US"/>
              </w:rPr>
            </w:pPr>
            <w:r w:rsidRPr="00214021">
              <w:rPr>
                <w:rFonts w:eastAsiaTheme="minorHAnsi"/>
                <w:b/>
                <w:color w:val="auto"/>
                <w:kern w:val="0"/>
                <w:lang w:eastAsia="en-US"/>
              </w:rPr>
              <w:t>3. OBRAZLOŽENJE PROGRAMSKOG DIJELA FINANCIJSKOG PLANA ZA 2026. GODINU</w:t>
            </w:r>
          </w:p>
        </w:tc>
      </w:tr>
    </w:tbl>
    <w:p w14:paraId="1A0A9E04" w14:textId="77777777" w:rsidR="00021050" w:rsidRPr="00214021" w:rsidRDefault="00021050" w:rsidP="00021050">
      <w:pPr>
        <w:suppressAutoHyphens w:val="0"/>
        <w:spacing w:line="240" w:lineRule="auto"/>
        <w:jc w:val="both"/>
        <w:rPr>
          <w:rFonts w:eastAsiaTheme="minorEastAsia"/>
          <w:b/>
          <w:color w:val="auto"/>
          <w:kern w:val="0"/>
        </w:rPr>
      </w:pPr>
    </w:p>
    <w:p w14:paraId="245CC9C9" w14:textId="77777777" w:rsidR="00021050" w:rsidRPr="00214021" w:rsidRDefault="00021050" w:rsidP="00021050">
      <w:pPr>
        <w:suppressAutoHyphens w:val="0"/>
        <w:spacing w:line="240" w:lineRule="auto"/>
        <w:jc w:val="both"/>
        <w:rPr>
          <w:rFonts w:eastAsiaTheme="minorEastAsia"/>
          <w:b/>
          <w:color w:val="auto"/>
          <w:kern w:val="0"/>
        </w:rPr>
      </w:pPr>
      <w:r w:rsidRPr="00214021">
        <w:rPr>
          <w:rFonts w:eastAsiaTheme="minorEastAsia"/>
          <w:b/>
          <w:color w:val="auto"/>
          <w:kern w:val="0"/>
        </w:rPr>
        <w:t>Naziv programa: 7009 - Javne potrebe u školstvu</w:t>
      </w:r>
    </w:p>
    <w:p w14:paraId="16B5DEB1" w14:textId="77777777" w:rsidR="00021050" w:rsidRPr="00214021" w:rsidRDefault="00021050" w:rsidP="00021050">
      <w:pPr>
        <w:suppressAutoHyphens w:val="0"/>
        <w:spacing w:line="240" w:lineRule="auto"/>
        <w:jc w:val="both"/>
        <w:rPr>
          <w:rFonts w:eastAsiaTheme="minorEastAsia"/>
          <w:color w:val="auto"/>
          <w:kern w:val="0"/>
        </w:rPr>
      </w:pPr>
    </w:p>
    <w:p w14:paraId="5A2CE864" w14:textId="77777777" w:rsidR="00021050" w:rsidRPr="00214021" w:rsidRDefault="00021050" w:rsidP="00021050">
      <w:pPr>
        <w:suppressAutoHyphens w:val="0"/>
        <w:spacing w:line="240" w:lineRule="auto"/>
        <w:jc w:val="both"/>
        <w:rPr>
          <w:rFonts w:eastAsiaTheme="minorEastAsia"/>
          <w:color w:val="auto"/>
          <w:kern w:val="0"/>
        </w:rPr>
      </w:pPr>
      <w:r w:rsidRPr="00214021">
        <w:rPr>
          <w:rFonts w:eastAsiaTheme="minorEastAsia"/>
          <w:color w:val="auto"/>
          <w:kern w:val="0"/>
        </w:rPr>
        <w:t xml:space="preserve">Opis programa: djelatnost osnovnog obrazovanja u školi obuhvaća opće obrazovanje te druge oblike obrazovanja djece i mladeži.  Obavlja se kao javna služba u skladu sa zakonom i propisima donesenim na temelju zakona, nacionalnog kurikuluma, nastavnog plana i programa, školskog kurikuluma te godišnjeg plana i programa rada škole. Financiranje javnih potreba u školstvu temelji se na Zakonu o odgoju i obrazovanju u osnovnoj i srednjoj školi koji propisuje minimalni financijski standard za osnovno i srednje školstvo. Iz Državnog proračuna osigurana </w:t>
      </w:r>
      <w:r w:rsidRPr="00214021">
        <w:rPr>
          <w:rFonts w:eastAsiaTheme="minorEastAsia"/>
          <w:color w:val="auto"/>
          <w:kern w:val="0"/>
        </w:rPr>
        <w:lastRenderedPageBreak/>
        <w:t>su sredstva za plaće zaposlenika dok lokalne i područne (regionalne) samouprave osiguravaju sredstva za materijalne i financijske rashode, poput održavanja školskih zgrada, opreme i kapitalnih ulaganja.</w:t>
      </w:r>
    </w:p>
    <w:p w14:paraId="07DC3819" w14:textId="77777777" w:rsidR="00021050" w:rsidRPr="00214021" w:rsidRDefault="00021050" w:rsidP="00021050">
      <w:pPr>
        <w:suppressAutoHyphens w:val="0"/>
        <w:spacing w:line="240" w:lineRule="auto"/>
        <w:jc w:val="both"/>
        <w:rPr>
          <w:rFonts w:eastAsiaTheme="minorEastAsia"/>
          <w:color w:val="auto"/>
          <w:kern w:val="0"/>
        </w:rPr>
      </w:pPr>
    </w:p>
    <w:p w14:paraId="2660BC8C" w14:textId="77777777" w:rsidR="00021050" w:rsidRPr="00214021" w:rsidRDefault="00021050" w:rsidP="00021050">
      <w:pPr>
        <w:suppressAutoHyphens w:val="0"/>
        <w:spacing w:line="240" w:lineRule="auto"/>
        <w:jc w:val="both"/>
        <w:rPr>
          <w:rFonts w:eastAsiaTheme="minorEastAsia"/>
          <w:color w:val="auto"/>
          <w:kern w:val="0"/>
        </w:rPr>
      </w:pPr>
      <w:r w:rsidRPr="00214021">
        <w:rPr>
          <w:rFonts w:eastAsiaTheme="minorEastAsia"/>
          <w:color w:val="auto"/>
          <w:kern w:val="0"/>
        </w:rPr>
        <w:t xml:space="preserve">Zakonske i druge podloge na kojima se zasnivaju programi: </w:t>
      </w:r>
    </w:p>
    <w:p w14:paraId="682E19CE" w14:textId="77777777" w:rsidR="00021050" w:rsidRPr="00214021" w:rsidRDefault="00021050" w:rsidP="00F60ED8">
      <w:pPr>
        <w:numPr>
          <w:ilvl w:val="0"/>
          <w:numId w:val="85"/>
        </w:numPr>
        <w:suppressAutoHyphens w:val="0"/>
        <w:spacing w:after="160" w:line="240" w:lineRule="auto"/>
        <w:jc w:val="both"/>
        <w:rPr>
          <w:rFonts w:eastAsiaTheme="minorEastAsia"/>
          <w:color w:val="auto"/>
          <w:kern w:val="0"/>
        </w:rPr>
      </w:pPr>
      <w:r w:rsidRPr="00214021">
        <w:rPr>
          <w:rFonts w:eastAsiaTheme="minorEastAsia"/>
          <w:color w:val="auto"/>
          <w:kern w:val="0"/>
        </w:rPr>
        <w:t>Zakon o ustanovama (NN 76/93, 29/97, 47/99, 35/08, 127/2019 i 151/22)</w:t>
      </w:r>
    </w:p>
    <w:p w14:paraId="4BA0D099" w14:textId="77777777" w:rsidR="00021050" w:rsidRPr="00214021" w:rsidRDefault="00021050" w:rsidP="00F60ED8">
      <w:pPr>
        <w:numPr>
          <w:ilvl w:val="0"/>
          <w:numId w:val="85"/>
        </w:numPr>
        <w:suppressAutoHyphens w:val="0"/>
        <w:autoSpaceDE w:val="0"/>
        <w:autoSpaceDN w:val="0"/>
        <w:adjustRightInd w:val="0"/>
        <w:spacing w:after="160" w:line="259" w:lineRule="auto"/>
        <w:contextualSpacing/>
        <w:jc w:val="both"/>
        <w:rPr>
          <w:color w:val="auto"/>
        </w:rPr>
      </w:pPr>
      <w:r w:rsidRPr="00214021">
        <w:rPr>
          <w:iCs/>
          <w:color w:val="auto"/>
        </w:rPr>
        <w:t>Zakon o odgoju i obrazovanju u osnovnoj i srednjoj školi</w:t>
      </w:r>
      <w:r w:rsidRPr="00214021">
        <w:rPr>
          <w:color w:val="auto"/>
        </w:rPr>
        <w:t xml:space="preserve"> (NN 87/08, 86/09, 92/10, 105/10, 90/11, 5/12, 16/12, 86/12, 126/12, 94/13, 152/14, 7/17, 68/18, 98/19, 64/20, 151/22, 155/23 i 156/23)</w:t>
      </w:r>
    </w:p>
    <w:p w14:paraId="736F5279" w14:textId="77777777" w:rsidR="00021050" w:rsidRPr="00214021" w:rsidRDefault="00021050" w:rsidP="00F60ED8">
      <w:pPr>
        <w:numPr>
          <w:ilvl w:val="0"/>
          <w:numId w:val="85"/>
        </w:numPr>
        <w:suppressAutoHyphens w:val="0"/>
        <w:autoSpaceDE w:val="0"/>
        <w:autoSpaceDN w:val="0"/>
        <w:adjustRightInd w:val="0"/>
        <w:spacing w:after="160" w:line="259" w:lineRule="auto"/>
        <w:contextualSpacing/>
        <w:jc w:val="both"/>
        <w:rPr>
          <w:color w:val="auto"/>
        </w:rPr>
      </w:pPr>
      <w:r w:rsidRPr="00214021">
        <w:rPr>
          <w:color w:val="auto"/>
        </w:rPr>
        <w:t>Državni pedagoški standard osnovnoškolskog sustava odgoja i obrazovanja (NN 63/08 i 90/10)</w:t>
      </w:r>
    </w:p>
    <w:p w14:paraId="10BBE472" w14:textId="77777777" w:rsidR="00021050" w:rsidRPr="00214021" w:rsidRDefault="00021050" w:rsidP="00F60ED8">
      <w:pPr>
        <w:numPr>
          <w:ilvl w:val="0"/>
          <w:numId w:val="85"/>
        </w:numPr>
        <w:suppressAutoHyphens w:val="0"/>
        <w:autoSpaceDE w:val="0"/>
        <w:autoSpaceDN w:val="0"/>
        <w:adjustRightInd w:val="0"/>
        <w:spacing w:after="160" w:line="259" w:lineRule="auto"/>
        <w:contextualSpacing/>
        <w:jc w:val="both"/>
        <w:rPr>
          <w:color w:val="auto"/>
        </w:rPr>
      </w:pPr>
      <w:r w:rsidRPr="00214021">
        <w:rPr>
          <w:color w:val="auto"/>
        </w:rPr>
        <w:t>Zakon o proračunu (NN 87/08, 136/12, 15/12 i 144/21)</w:t>
      </w:r>
    </w:p>
    <w:p w14:paraId="13379FE4" w14:textId="77777777" w:rsidR="00021050" w:rsidRPr="00214021" w:rsidRDefault="00021050" w:rsidP="00F60ED8">
      <w:pPr>
        <w:numPr>
          <w:ilvl w:val="0"/>
          <w:numId w:val="85"/>
        </w:numPr>
        <w:suppressAutoHyphens w:val="0"/>
        <w:autoSpaceDE w:val="0"/>
        <w:autoSpaceDN w:val="0"/>
        <w:adjustRightInd w:val="0"/>
        <w:spacing w:after="160" w:line="259" w:lineRule="auto"/>
        <w:contextualSpacing/>
        <w:jc w:val="both"/>
        <w:rPr>
          <w:color w:val="auto"/>
        </w:rPr>
      </w:pPr>
      <w:r w:rsidRPr="00214021">
        <w:rPr>
          <w:color w:val="auto"/>
        </w:rPr>
        <w:t>Pravilnik o proračunskim klasifikacijama (NN 26/10, 20/13, 1/20 i 4/2024)</w:t>
      </w:r>
    </w:p>
    <w:p w14:paraId="57FDA353" w14:textId="77777777" w:rsidR="00021050" w:rsidRPr="00214021" w:rsidRDefault="00021050" w:rsidP="00F60ED8">
      <w:pPr>
        <w:numPr>
          <w:ilvl w:val="0"/>
          <w:numId w:val="85"/>
        </w:numPr>
        <w:suppressAutoHyphens w:val="0"/>
        <w:autoSpaceDE w:val="0"/>
        <w:autoSpaceDN w:val="0"/>
        <w:adjustRightInd w:val="0"/>
        <w:spacing w:after="160" w:line="259" w:lineRule="auto"/>
        <w:contextualSpacing/>
        <w:jc w:val="both"/>
        <w:rPr>
          <w:color w:val="auto"/>
        </w:rPr>
      </w:pPr>
      <w:r w:rsidRPr="00214021">
        <w:rPr>
          <w:color w:val="auto"/>
        </w:rPr>
        <w:t>Pravilnik o proračunskom računovodstvu i računskom planu (NN 114/10, 31/11, 124/14, 115/15, 87/16, 3/18, 126/19, 08/20 i 158/23)</w:t>
      </w:r>
    </w:p>
    <w:p w14:paraId="386F9B84" w14:textId="77777777" w:rsidR="00021050" w:rsidRPr="00214021" w:rsidRDefault="00021050" w:rsidP="00F60ED8">
      <w:pPr>
        <w:numPr>
          <w:ilvl w:val="0"/>
          <w:numId w:val="85"/>
        </w:numPr>
        <w:suppressAutoHyphens w:val="0"/>
        <w:autoSpaceDE w:val="0"/>
        <w:autoSpaceDN w:val="0"/>
        <w:adjustRightInd w:val="0"/>
        <w:spacing w:after="160" w:line="259" w:lineRule="auto"/>
        <w:contextualSpacing/>
        <w:jc w:val="both"/>
        <w:rPr>
          <w:color w:val="auto"/>
        </w:rPr>
      </w:pPr>
      <w:r w:rsidRPr="00214021">
        <w:rPr>
          <w:color w:val="auto"/>
        </w:rPr>
        <w:t>Školski kurikulum za školsku godinu 2025/2026</w:t>
      </w:r>
    </w:p>
    <w:p w14:paraId="2CADF42A" w14:textId="77777777" w:rsidR="00021050" w:rsidRPr="00214021" w:rsidRDefault="00021050" w:rsidP="00F60ED8">
      <w:pPr>
        <w:numPr>
          <w:ilvl w:val="0"/>
          <w:numId w:val="85"/>
        </w:numPr>
        <w:suppressAutoHyphens w:val="0"/>
        <w:autoSpaceDE w:val="0"/>
        <w:autoSpaceDN w:val="0"/>
        <w:adjustRightInd w:val="0"/>
        <w:spacing w:after="160" w:line="259" w:lineRule="auto"/>
        <w:contextualSpacing/>
        <w:jc w:val="both"/>
        <w:rPr>
          <w:color w:val="auto"/>
        </w:rPr>
      </w:pPr>
      <w:r w:rsidRPr="00214021">
        <w:rPr>
          <w:color w:val="auto"/>
        </w:rPr>
        <w:t>Godišnji plan i program rada Škole za 2025/2026</w:t>
      </w:r>
    </w:p>
    <w:p w14:paraId="287CC79A" w14:textId="77777777" w:rsidR="00021050" w:rsidRPr="00214021" w:rsidRDefault="00021050" w:rsidP="00F60ED8">
      <w:pPr>
        <w:numPr>
          <w:ilvl w:val="0"/>
          <w:numId w:val="85"/>
        </w:numPr>
        <w:suppressAutoHyphens w:val="0"/>
        <w:autoSpaceDE w:val="0"/>
        <w:autoSpaceDN w:val="0"/>
        <w:adjustRightInd w:val="0"/>
        <w:spacing w:after="160" w:line="259" w:lineRule="auto"/>
        <w:contextualSpacing/>
        <w:jc w:val="both"/>
        <w:rPr>
          <w:color w:val="auto"/>
        </w:rPr>
      </w:pPr>
      <w:r w:rsidRPr="00214021">
        <w:rPr>
          <w:rFonts w:eastAsiaTheme="minorHAnsi"/>
          <w:color w:val="auto"/>
          <w:kern w:val="0"/>
          <w:lang w:eastAsia="en-US"/>
        </w:rPr>
        <w:t>Upute za izradu i dostavu Prijedloga financijskog plana PK Grada za razdoblje 2026.-2028. godine</w:t>
      </w:r>
    </w:p>
    <w:p w14:paraId="56021857" w14:textId="77777777" w:rsidR="00021050" w:rsidRPr="00214021" w:rsidRDefault="00021050" w:rsidP="00F60ED8">
      <w:pPr>
        <w:numPr>
          <w:ilvl w:val="0"/>
          <w:numId w:val="85"/>
        </w:numPr>
        <w:suppressAutoHyphens w:val="0"/>
        <w:autoSpaceDE w:val="0"/>
        <w:autoSpaceDN w:val="0"/>
        <w:adjustRightInd w:val="0"/>
        <w:spacing w:after="160" w:line="259" w:lineRule="auto"/>
        <w:contextualSpacing/>
        <w:jc w:val="both"/>
        <w:rPr>
          <w:color w:val="auto"/>
        </w:rPr>
      </w:pPr>
      <w:r w:rsidRPr="00214021">
        <w:rPr>
          <w:iCs/>
          <w:color w:val="auto"/>
        </w:rPr>
        <w:t>Program javnih potreba u školstvu Grada Velike Gorice za 2026. godinu</w:t>
      </w:r>
    </w:p>
    <w:p w14:paraId="296CA0B1" w14:textId="77777777" w:rsidR="00021050" w:rsidRPr="00214021" w:rsidRDefault="00021050" w:rsidP="00021050">
      <w:pPr>
        <w:autoSpaceDE w:val="0"/>
        <w:autoSpaceDN w:val="0"/>
        <w:adjustRightInd w:val="0"/>
        <w:ind w:left="720"/>
        <w:contextualSpacing/>
        <w:jc w:val="both"/>
        <w:rPr>
          <w:color w:val="auto"/>
        </w:rPr>
      </w:pPr>
    </w:p>
    <w:p w14:paraId="475D6D08" w14:textId="77777777" w:rsidR="00021050" w:rsidRPr="00214021" w:rsidRDefault="00021050" w:rsidP="00021050">
      <w:pPr>
        <w:suppressAutoHyphens w:val="0"/>
        <w:spacing w:line="240" w:lineRule="auto"/>
        <w:jc w:val="both"/>
        <w:rPr>
          <w:rFonts w:eastAsiaTheme="minorEastAsia"/>
          <w:color w:val="auto"/>
          <w:kern w:val="0"/>
        </w:rPr>
      </w:pPr>
      <w:r w:rsidRPr="00214021">
        <w:rPr>
          <w:rFonts w:eastAsiaTheme="minorEastAsia"/>
          <w:color w:val="auto"/>
          <w:kern w:val="0"/>
        </w:rPr>
        <w:t>Ciljevi provedbe programa:</w:t>
      </w:r>
    </w:p>
    <w:p w14:paraId="662CB7BA" w14:textId="77777777" w:rsidR="00021050" w:rsidRPr="00214021" w:rsidRDefault="00021050" w:rsidP="00F60ED8">
      <w:pPr>
        <w:numPr>
          <w:ilvl w:val="0"/>
          <w:numId w:val="64"/>
        </w:numPr>
        <w:suppressAutoHyphens w:val="0"/>
        <w:autoSpaceDE w:val="0"/>
        <w:autoSpaceDN w:val="0"/>
        <w:adjustRightInd w:val="0"/>
        <w:spacing w:after="160" w:line="259" w:lineRule="auto"/>
        <w:contextualSpacing/>
        <w:jc w:val="both"/>
        <w:rPr>
          <w:rFonts w:eastAsiaTheme="minorHAnsi"/>
          <w:color w:val="auto"/>
          <w:kern w:val="0"/>
          <w:lang w:eastAsia="en-US"/>
        </w:rPr>
      </w:pPr>
      <w:r w:rsidRPr="00214021">
        <w:rPr>
          <w:rFonts w:eastAsiaTheme="minorHAnsi"/>
          <w:color w:val="auto"/>
          <w:kern w:val="0"/>
          <w:lang w:eastAsia="en-US"/>
        </w:rPr>
        <w:t>osigurati sustavan način poučavanja učenika, poticati i unapređivati njihov intelektualni, tjelesni, estetski, društveni, moralni i duhovni razvoj u skladu s njihovim sposobnostima i sklonostima,</w:t>
      </w:r>
    </w:p>
    <w:p w14:paraId="5C914305" w14:textId="77777777" w:rsidR="00021050" w:rsidRPr="00214021" w:rsidRDefault="00021050" w:rsidP="00F60ED8">
      <w:pPr>
        <w:numPr>
          <w:ilvl w:val="0"/>
          <w:numId w:val="64"/>
        </w:numPr>
        <w:suppressAutoHyphens w:val="0"/>
        <w:autoSpaceDE w:val="0"/>
        <w:autoSpaceDN w:val="0"/>
        <w:adjustRightInd w:val="0"/>
        <w:spacing w:after="160" w:line="259" w:lineRule="auto"/>
        <w:contextualSpacing/>
        <w:jc w:val="both"/>
        <w:rPr>
          <w:rFonts w:eastAsiaTheme="minorHAnsi"/>
          <w:color w:val="auto"/>
          <w:kern w:val="0"/>
          <w:lang w:eastAsia="en-US"/>
        </w:rPr>
      </w:pPr>
      <w:r w:rsidRPr="00214021">
        <w:rPr>
          <w:rFonts w:eastAsiaTheme="minorHAnsi"/>
          <w:color w:val="auto"/>
          <w:kern w:val="0"/>
          <w:lang w:eastAsia="en-US"/>
        </w:rPr>
        <w:t>razvijati učenicima svijest o nacionalnoj pripadnosti, očuvanju povijesno-kulturne baštine i nacionalnog identiteta,</w:t>
      </w:r>
    </w:p>
    <w:p w14:paraId="4BC4F899" w14:textId="77777777" w:rsidR="00021050" w:rsidRPr="00214021" w:rsidRDefault="00021050" w:rsidP="00F60ED8">
      <w:pPr>
        <w:numPr>
          <w:ilvl w:val="0"/>
          <w:numId w:val="64"/>
        </w:numPr>
        <w:suppressAutoHyphens w:val="0"/>
        <w:autoSpaceDE w:val="0"/>
        <w:autoSpaceDN w:val="0"/>
        <w:adjustRightInd w:val="0"/>
        <w:spacing w:after="160" w:line="259" w:lineRule="auto"/>
        <w:contextualSpacing/>
        <w:jc w:val="both"/>
        <w:rPr>
          <w:rFonts w:eastAsiaTheme="minorHAnsi"/>
          <w:color w:val="auto"/>
          <w:kern w:val="0"/>
          <w:lang w:eastAsia="en-US"/>
        </w:rPr>
      </w:pPr>
      <w:r w:rsidRPr="00214021">
        <w:rPr>
          <w:rFonts w:eastAsiaTheme="minorHAnsi"/>
          <w:color w:val="auto"/>
          <w:kern w:val="0"/>
          <w:lang w:eastAsia="en-US"/>
        </w:rPr>
        <w:t xml:space="preserve">odgajati i obrazovati učenike u skladu s općim kulturnim i civilizacijskim vrijednostima, ljudskim pravima i pravima djece, osposobiti ih za življenje u </w:t>
      </w:r>
      <w:proofErr w:type="spellStart"/>
      <w:r w:rsidRPr="00214021">
        <w:rPr>
          <w:rFonts w:eastAsiaTheme="minorHAnsi"/>
          <w:color w:val="auto"/>
          <w:kern w:val="0"/>
          <w:lang w:eastAsia="en-US"/>
        </w:rPr>
        <w:t>multikulturalnom</w:t>
      </w:r>
      <w:proofErr w:type="spellEnd"/>
      <w:r w:rsidRPr="00214021">
        <w:rPr>
          <w:rFonts w:eastAsiaTheme="minorHAnsi"/>
          <w:color w:val="auto"/>
          <w:kern w:val="0"/>
          <w:lang w:eastAsia="en-US"/>
        </w:rPr>
        <w:t xml:space="preserve"> svijetu, za poštivanje različitosti i toleranciju te za aktivno i odgovorno sudjelovanje u demokratskom razvoju društva, </w:t>
      </w:r>
    </w:p>
    <w:p w14:paraId="5E81E0FE" w14:textId="77777777" w:rsidR="00021050" w:rsidRPr="00214021" w:rsidRDefault="00021050" w:rsidP="00F60ED8">
      <w:pPr>
        <w:numPr>
          <w:ilvl w:val="0"/>
          <w:numId w:val="64"/>
        </w:numPr>
        <w:suppressAutoHyphens w:val="0"/>
        <w:autoSpaceDE w:val="0"/>
        <w:autoSpaceDN w:val="0"/>
        <w:adjustRightInd w:val="0"/>
        <w:spacing w:after="160" w:line="259" w:lineRule="auto"/>
        <w:contextualSpacing/>
        <w:jc w:val="both"/>
        <w:rPr>
          <w:rFonts w:eastAsiaTheme="minorHAnsi"/>
          <w:color w:val="auto"/>
          <w:kern w:val="0"/>
          <w:lang w:eastAsia="en-US"/>
        </w:rPr>
      </w:pPr>
      <w:r w:rsidRPr="00214021">
        <w:rPr>
          <w:rFonts w:eastAsiaTheme="minorHAnsi"/>
          <w:color w:val="auto"/>
          <w:kern w:val="0"/>
          <w:lang w:eastAsia="en-US"/>
        </w:rPr>
        <w:t xml:space="preserve">osigurati učenicima stjecanje temeljnih (općeobrazovnih) i stručnih kompetencija, osposobiti ih za život i rad u promjenjivom društveno-kulturnom kontekstu prema zahtjevima tržišnog gospodarstva, suvremenih informacijsko-komunikacijskih tehnologija i znanstvenih spoznaja i dostignuća, </w:t>
      </w:r>
    </w:p>
    <w:p w14:paraId="37A16131" w14:textId="77777777" w:rsidR="00021050" w:rsidRPr="00214021" w:rsidRDefault="00021050" w:rsidP="00F60ED8">
      <w:pPr>
        <w:numPr>
          <w:ilvl w:val="0"/>
          <w:numId w:val="64"/>
        </w:numPr>
        <w:suppressAutoHyphens w:val="0"/>
        <w:autoSpaceDE w:val="0"/>
        <w:autoSpaceDN w:val="0"/>
        <w:adjustRightInd w:val="0"/>
        <w:spacing w:after="160" w:line="240" w:lineRule="auto"/>
        <w:contextualSpacing/>
        <w:jc w:val="both"/>
        <w:rPr>
          <w:rFonts w:eastAsiaTheme="minorEastAsia"/>
          <w:color w:val="auto"/>
          <w:kern w:val="0"/>
        </w:rPr>
      </w:pPr>
      <w:r w:rsidRPr="00214021">
        <w:rPr>
          <w:rFonts w:eastAsiaTheme="minorHAnsi"/>
          <w:color w:val="auto"/>
          <w:kern w:val="0"/>
          <w:lang w:eastAsia="en-US"/>
        </w:rPr>
        <w:t>osposobiti učenike za cjeloživotno učenje.</w:t>
      </w:r>
    </w:p>
    <w:p w14:paraId="451A6460" w14:textId="77777777" w:rsidR="00021050" w:rsidRPr="00214021" w:rsidRDefault="00021050" w:rsidP="00021050">
      <w:pPr>
        <w:suppressAutoHyphens w:val="0"/>
        <w:autoSpaceDE w:val="0"/>
        <w:autoSpaceDN w:val="0"/>
        <w:adjustRightInd w:val="0"/>
        <w:spacing w:line="240" w:lineRule="auto"/>
        <w:contextualSpacing/>
        <w:jc w:val="both"/>
        <w:rPr>
          <w:rFonts w:eastAsiaTheme="minorEastAsia"/>
          <w:color w:val="auto"/>
          <w:kern w:val="0"/>
        </w:rPr>
      </w:pPr>
    </w:p>
    <w:p w14:paraId="20898CF8" w14:textId="77777777" w:rsidR="00021050" w:rsidRPr="00214021" w:rsidRDefault="00021050" w:rsidP="00021050">
      <w:pPr>
        <w:suppressAutoHyphens w:val="0"/>
        <w:autoSpaceDE w:val="0"/>
        <w:autoSpaceDN w:val="0"/>
        <w:adjustRightInd w:val="0"/>
        <w:spacing w:line="259" w:lineRule="auto"/>
        <w:jc w:val="both"/>
        <w:rPr>
          <w:rFonts w:eastAsiaTheme="minorHAnsi"/>
          <w:color w:val="auto"/>
          <w:kern w:val="0"/>
          <w:lang w:eastAsia="en-US"/>
        </w:rPr>
      </w:pPr>
      <w:r w:rsidRPr="00214021">
        <w:rPr>
          <w:rFonts w:eastAsiaTheme="minorHAnsi"/>
          <w:color w:val="auto"/>
          <w:kern w:val="0"/>
          <w:lang w:eastAsia="en-US"/>
        </w:rPr>
        <w:t xml:space="preserve">Pokazatelji uspješnosti: Odvijanje redovnog nastavnog procesa kroz financiranje redovnog poslovanja koje uključuje naknade troškova zaposlenicima, rashode za materijal, prehranu učenika u produženom boravku, energiju, usluge, održavanje objekta, nabava potrebne opreme, te ostale nespomenute rashode poslovanja Škole. </w:t>
      </w:r>
    </w:p>
    <w:p w14:paraId="57F1D49E" w14:textId="77777777" w:rsidR="00021050" w:rsidRPr="00214021" w:rsidRDefault="00021050" w:rsidP="00021050">
      <w:pPr>
        <w:suppressAutoHyphens w:val="0"/>
        <w:autoSpaceDE w:val="0"/>
        <w:autoSpaceDN w:val="0"/>
        <w:adjustRightInd w:val="0"/>
        <w:spacing w:line="240" w:lineRule="auto"/>
        <w:contextualSpacing/>
        <w:jc w:val="both"/>
        <w:rPr>
          <w:rFonts w:eastAsiaTheme="minorEastAsia"/>
          <w:color w:val="auto"/>
          <w:kern w:val="0"/>
        </w:rPr>
      </w:pPr>
    </w:p>
    <w:p w14:paraId="73769905" w14:textId="77777777" w:rsidR="00021050" w:rsidRPr="00214021" w:rsidRDefault="00021050" w:rsidP="00021050">
      <w:pPr>
        <w:suppressAutoHyphens w:val="0"/>
        <w:spacing w:line="240" w:lineRule="auto"/>
        <w:jc w:val="both"/>
        <w:rPr>
          <w:rFonts w:eastAsiaTheme="minorEastAsia"/>
          <w:i/>
          <w:color w:val="auto"/>
          <w:kern w:val="0"/>
        </w:rPr>
      </w:pPr>
    </w:p>
    <w:p w14:paraId="27D95D0A" w14:textId="77777777" w:rsidR="00021050" w:rsidRPr="00214021" w:rsidRDefault="00021050" w:rsidP="00021050">
      <w:pPr>
        <w:suppressAutoHyphens w:val="0"/>
        <w:spacing w:line="240" w:lineRule="auto"/>
        <w:jc w:val="both"/>
        <w:rPr>
          <w:rFonts w:eastAsiaTheme="minorEastAsia"/>
          <w:i/>
          <w:color w:val="auto"/>
          <w:kern w:val="0"/>
        </w:rPr>
      </w:pPr>
      <w:r w:rsidRPr="00214021">
        <w:rPr>
          <w:rFonts w:eastAsiaTheme="minorEastAsia"/>
          <w:i/>
          <w:color w:val="auto"/>
          <w:kern w:val="0"/>
        </w:rPr>
        <w:t>Naziv aktivnosti: A700002 Djelatnost škola – iznad zakonskog standarda</w:t>
      </w:r>
    </w:p>
    <w:p w14:paraId="58D304CD" w14:textId="77777777" w:rsidR="00021050" w:rsidRPr="00214021" w:rsidRDefault="00021050" w:rsidP="00021050">
      <w:pPr>
        <w:suppressAutoHyphens w:val="0"/>
        <w:spacing w:line="240" w:lineRule="auto"/>
        <w:jc w:val="both"/>
        <w:rPr>
          <w:rFonts w:eastAsiaTheme="minorEastAsia"/>
          <w:color w:val="auto"/>
          <w:kern w:val="0"/>
        </w:rPr>
      </w:pPr>
    </w:p>
    <w:p w14:paraId="326C00D8" w14:textId="77777777" w:rsidR="00021050" w:rsidRPr="00214021" w:rsidRDefault="00021050" w:rsidP="00021050">
      <w:pPr>
        <w:suppressAutoHyphens w:val="0"/>
        <w:spacing w:line="240" w:lineRule="auto"/>
        <w:jc w:val="both"/>
        <w:rPr>
          <w:rFonts w:eastAsiaTheme="minorEastAsia"/>
          <w:color w:val="auto"/>
          <w:kern w:val="0"/>
        </w:rPr>
      </w:pPr>
      <w:r w:rsidRPr="00214021">
        <w:rPr>
          <w:rFonts w:eastAsiaTheme="minorEastAsia"/>
          <w:color w:val="auto"/>
          <w:kern w:val="0"/>
        </w:rPr>
        <w:t xml:space="preserve">Opis aktivnosti: omogućuje financiranje rashoda iznad decentraliziranih sredstava za redovno odvijanje nastavnog procesa. </w:t>
      </w:r>
    </w:p>
    <w:p w14:paraId="7469262C" w14:textId="77777777" w:rsidR="00021050" w:rsidRPr="00214021" w:rsidRDefault="00021050" w:rsidP="00021050">
      <w:pPr>
        <w:suppressAutoHyphens w:val="0"/>
        <w:spacing w:line="240" w:lineRule="auto"/>
        <w:jc w:val="both"/>
        <w:rPr>
          <w:rFonts w:eastAsiaTheme="minorEastAsia"/>
          <w:color w:val="auto"/>
          <w:kern w:val="0"/>
        </w:rPr>
      </w:pPr>
    </w:p>
    <w:p w14:paraId="00EA5FAC"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p>
    <w:p w14:paraId="3A64FC5D"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r w:rsidRPr="00214021">
        <w:rPr>
          <w:rFonts w:eastAsiaTheme="minorHAnsi"/>
          <w:i/>
          <w:color w:val="auto"/>
          <w:kern w:val="0"/>
          <w:szCs w:val="22"/>
          <w:lang w:eastAsia="en-US"/>
        </w:rPr>
        <w:t xml:space="preserve">Tablica 5. – Rashodi aktivnosti/programa po izvorima financiranja iskazani u Financijskom planu za 2026. godinu </w:t>
      </w:r>
    </w:p>
    <w:tbl>
      <w:tblPr>
        <w:tblStyle w:val="Obinatablica4"/>
        <w:tblW w:w="9209" w:type="dxa"/>
        <w:tblLook w:val="04A0" w:firstRow="1" w:lastRow="0" w:firstColumn="1" w:lastColumn="0" w:noHBand="0" w:noVBand="1"/>
      </w:tblPr>
      <w:tblGrid>
        <w:gridCol w:w="6799"/>
        <w:gridCol w:w="2410"/>
      </w:tblGrid>
      <w:tr w:rsidR="00021050" w:rsidRPr="00214021" w14:paraId="4DDDA6FF"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F323C13"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r w:rsidRPr="00214021">
              <w:rPr>
                <w:rFonts w:eastAsiaTheme="minorHAnsi"/>
                <w:color w:val="auto"/>
                <w:kern w:val="0"/>
                <w:sz w:val="22"/>
                <w:szCs w:val="22"/>
                <w:lang w:eastAsia="en-US"/>
              </w:rPr>
              <w:t>Potrebna sredstva za provođenje aktivnosti/programa po izvorima</w:t>
            </w:r>
          </w:p>
        </w:tc>
        <w:tc>
          <w:tcPr>
            <w:tcW w:w="2410" w:type="dxa"/>
            <w:hideMark/>
          </w:tcPr>
          <w:p w14:paraId="5537845C"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r>
      <w:tr w:rsidR="00021050" w:rsidRPr="00214021" w14:paraId="7E80527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B5C5BDA" w14:textId="77777777" w:rsidR="00021050" w:rsidRPr="00214021" w:rsidRDefault="00021050" w:rsidP="002254F0">
            <w:pPr>
              <w:suppressAutoHyphens w:val="0"/>
              <w:spacing w:line="240" w:lineRule="auto"/>
              <w:rPr>
                <w:color w:val="000000"/>
                <w:kern w:val="0"/>
                <w:sz w:val="22"/>
                <w:szCs w:val="22"/>
              </w:rPr>
            </w:pPr>
            <w:r w:rsidRPr="00214021">
              <w:rPr>
                <w:b w:val="0"/>
                <w:color w:val="000000"/>
                <w:kern w:val="0"/>
                <w:sz w:val="22"/>
                <w:szCs w:val="22"/>
              </w:rPr>
              <w:t>Izvor 1.1 Opći prihodi i primici proračuna</w:t>
            </w:r>
          </w:p>
        </w:tc>
        <w:tc>
          <w:tcPr>
            <w:tcW w:w="2410" w:type="dxa"/>
            <w:hideMark/>
          </w:tcPr>
          <w:p w14:paraId="313CA485"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sidRPr="00214021">
              <w:rPr>
                <w:bCs/>
                <w:color w:val="000000"/>
                <w:kern w:val="0"/>
                <w:sz w:val="22"/>
                <w:szCs w:val="22"/>
              </w:rPr>
              <w:t>120.000,00</w:t>
            </w:r>
          </w:p>
        </w:tc>
      </w:tr>
      <w:tr w:rsidR="00021050" w:rsidRPr="00214021" w14:paraId="4234BE1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BE96CE3"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Izvor 3.2. Vlastiti prihodi - PK</w:t>
            </w:r>
          </w:p>
        </w:tc>
        <w:tc>
          <w:tcPr>
            <w:tcW w:w="2410" w:type="dxa"/>
            <w:hideMark/>
          </w:tcPr>
          <w:p w14:paraId="65031475"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214021">
              <w:rPr>
                <w:color w:val="000000"/>
                <w:kern w:val="0"/>
                <w:sz w:val="22"/>
                <w:szCs w:val="22"/>
              </w:rPr>
              <w:t>4.700,00</w:t>
            </w:r>
          </w:p>
        </w:tc>
      </w:tr>
      <w:tr w:rsidR="00021050" w:rsidRPr="00214021" w14:paraId="13308BC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C6D86A4"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Izvor 3.3.20. Višak vlastitih prihoda</w:t>
            </w:r>
          </w:p>
        </w:tc>
        <w:tc>
          <w:tcPr>
            <w:tcW w:w="2410" w:type="dxa"/>
          </w:tcPr>
          <w:p w14:paraId="10D33F50"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214021">
              <w:rPr>
                <w:color w:val="000000"/>
                <w:kern w:val="0"/>
                <w:sz w:val="22"/>
                <w:szCs w:val="22"/>
              </w:rPr>
              <w:t>1.300,00</w:t>
            </w:r>
          </w:p>
        </w:tc>
      </w:tr>
      <w:tr w:rsidR="00021050" w:rsidRPr="00214021" w14:paraId="6521583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86DF441"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 xml:space="preserve">Izvor 4.3.20 Višak prihoda za posebne namjene                            </w:t>
            </w:r>
          </w:p>
        </w:tc>
        <w:tc>
          <w:tcPr>
            <w:tcW w:w="2410" w:type="dxa"/>
          </w:tcPr>
          <w:p w14:paraId="3D404199"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214021">
              <w:rPr>
                <w:color w:val="000000"/>
                <w:kern w:val="0"/>
                <w:sz w:val="22"/>
                <w:szCs w:val="22"/>
              </w:rPr>
              <w:t xml:space="preserve">                         8.000,00</w:t>
            </w:r>
          </w:p>
        </w:tc>
      </w:tr>
      <w:tr w:rsidR="00021050" w:rsidRPr="00214021" w14:paraId="21B580A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B41C9FC"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Izvor 5.2. Ostale pomoći</w:t>
            </w:r>
          </w:p>
        </w:tc>
        <w:tc>
          <w:tcPr>
            <w:tcW w:w="2410" w:type="dxa"/>
          </w:tcPr>
          <w:p w14:paraId="35EEB57E"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214021">
              <w:rPr>
                <w:color w:val="000000"/>
                <w:kern w:val="0"/>
                <w:sz w:val="22"/>
                <w:szCs w:val="22"/>
              </w:rPr>
              <w:t>18.800,00</w:t>
            </w:r>
          </w:p>
        </w:tc>
      </w:tr>
      <w:tr w:rsidR="00021050" w:rsidRPr="00214021" w14:paraId="0B933D9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B159DB9"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Izvor 7.3.2 – Višak prihoda</w:t>
            </w:r>
          </w:p>
        </w:tc>
        <w:tc>
          <w:tcPr>
            <w:tcW w:w="2410" w:type="dxa"/>
          </w:tcPr>
          <w:p w14:paraId="1750A33E"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214021">
              <w:rPr>
                <w:color w:val="000000"/>
                <w:kern w:val="0"/>
                <w:sz w:val="22"/>
                <w:szCs w:val="22"/>
              </w:rPr>
              <w:t>100,00</w:t>
            </w:r>
          </w:p>
        </w:tc>
      </w:tr>
      <w:tr w:rsidR="00021050" w:rsidRPr="00214021" w14:paraId="3BBD4BE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AAFA3CD"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 xml:space="preserve">Izvor 5.6.5 – Europski poljoprivredni fond za ruralni razvoj               </w:t>
            </w:r>
          </w:p>
        </w:tc>
        <w:tc>
          <w:tcPr>
            <w:tcW w:w="2410" w:type="dxa"/>
          </w:tcPr>
          <w:p w14:paraId="2F2BBB4D"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sidRPr="00214021">
              <w:rPr>
                <w:bCs/>
                <w:color w:val="000000"/>
                <w:kern w:val="0"/>
                <w:sz w:val="22"/>
                <w:szCs w:val="22"/>
              </w:rPr>
              <w:t>7.300,00</w:t>
            </w:r>
          </w:p>
        </w:tc>
      </w:tr>
      <w:tr w:rsidR="00021050" w:rsidRPr="00214021" w14:paraId="3B95870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8165321" w14:textId="77777777" w:rsidR="00021050" w:rsidRPr="00214021" w:rsidRDefault="00021050" w:rsidP="002254F0">
            <w:pPr>
              <w:suppressAutoHyphens w:val="0"/>
              <w:spacing w:line="240" w:lineRule="auto"/>
              <w:rPr>
                <w:color w:val="auto"/>
                <w:kern w:val="0"/>
                <w:sz w:val="22"/>
                <w:szCs w:val="22"/>
              </w:rPr>
            </w:pPr>
            <w:r w:rsidRPr="00214021">
              <w:rPr>
                <w:color w:val="auto"/>
                <w:kern w:val="0"/>
                <w:sz w:val="22"/>
                <w:szCs w:val="22"/>
              </w:rPr>
              <w:t xml:space="preserve">UKUPNA SREDSTVA </w:t>
            </w:r>
          </w:p>
        </w:tc>
        <w:tc>
          <w:tcPr>
            <w:tcW w:w="2410" w:type="dxa"/>
            <w:hideMark/>
          </w:tcPr>
          <w:p w14:paraId="3B80143F"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auto"/>
                <w:kern w:val="0"/>
                <w:sz w:val="22"/>
                <w:szCs w:val="22"/>
              </w:rPr>
            </w:pPr>
            <w:r w:rsidRPr="00214021">
              <w:rPr>
                <w:b/>
                <w:bCs/>
                <w:color w:val="auto"/>
                <w:kern w:val="0"/>
                <w:sz w:val="22"/>
                <w:szCs w:val="22"/>
              </w:rPr>
              <w:t>        160.200,00</w:t>
            </w:r>
          </w:p>
        </w:tc>
      </w:tr>
    </w:tbl>
    <w:p w14:paraId="7269348F" w14:textId="77777777" w:rsidR="00021050" w:rsidRPr="00214021" w:rsidRDefault="00021050" w:rsidP="00021050">
      <w:pPr>
        <w:suppressAutoHyphens w:val="0"/>
        <w:spacing w:line="240" w:lineRule="auto"/>
        <w:jc w:val="both"/>
        <w:rPr>
          <w:rFonts w:eastAsiaTheme="minorEastAsia"/>
          <w:i/>
          <w:color w:val="auto"/>
          <w:kern w:val="0"/>
        </w:rPr>
      </w:pPr>
    </w:p>
    <w:p w14:paraId="4912542D" w14:textId="77777777" w:rsidR="00021050" w:rsidRPr="00214021" w:rsidRDefault="00021050" w:rsidP="00021050">
      <w:pPr>
        <w:suppressAutoHyphens w:val="0"/>
        <w:spacing w:line="240" w:lineRule="auto"/>
        <w:jc w:val="both"/>
        <w:rPr>
          <w:rFonts w:eastAsiaTheme="minorEastAsia"/>
          <w:i/>
          <w:color w:val="auto"/>
          <w:kern w:val="0"/>
        </w:rPr>
      </w:pPr>
    </w:p>
    <w:p w14:paraId="5F34107F" w14:textId="77777777" w:rsidR="00021050" w:rsidRPr="00214021" w:rsidRDefault="00021050" w:rsidP="00021050">
      <w:pPr>
        <w:suppressAutoHyphens w:val="0"/>
        <w:spacing w:line="240" w:lineRule="auto"/>
        <w:jc w:val="both"/>
        <w:rPr>
          <w:rFonts w:eastAsiaTheme="minorEastAsia"/>
          <w:i/>
          <w:color w:val="auto"/>
          <w:kern w:val="0"/>
        </w:rPr>
      </w:pPr>
      <w:r w:rsidRPr="00214021">
        <w:rPr>
          <w:rFonts w:eastAsiaTheme="minorEastAsia"/>
          <w:i/>
          <w:color w:val="auto"/>
          <w:kern w:val="0"/>
        </w:rPr>
        <w:t>Naziv aktivnosti: A700003 Djelatnost škola – do zakonskog standarda</w:t>
      </w:r>
    </w:p>
    <w:p w14:paraId="6B69C348" w14:textId="77777777" w:rsidR="00021050" w:rsidRPr="00214021" w:rsidRDefault="00021050" w:rsidP="00021050">
      <w:pPr>
        <w:suppressAutoHyphens w:val="0"/>
        <w:spacing w:line="240" w:lineRule="auto"/>
        <w:jc w:val="both"/>
        <w:rPr>
          <w:rFonts w:eastAsiaTheme="minorEastAsia"/>
          <w:color w:val="auto"/>
          <w:kern w:val="0"/>
        </w:rPr>
      </w:pPr>
    </w:p>
    <w:p w14:paraId="5375979E" w14:textId="77777777" w:rsidR="00021050" w:rsidRPr="00214021" w:rsidRDefault="00021050" w:rsidP="00021050">
      <w:pPr>
        <w:suppressAutoHyphens w:val="0"/>
        <w:spacing w:line="240" w:lineRule="auto"/>
        <w:jc w:val="both"/>
        <w:rPr>
          <w:rFonts w:eastAsiaTheme="minorEastAsia"/>
          <w:color w:val="auto"/>
          <w:kern w:val="0"/>
        </w:rPr>
      </w:pPr>
      <w:r w:rsidRPr="00214021">
        <w:rPr>
          <w:rFonts w:eastAsiaTheme="minorEastAsia"/>
          <w:color w:val="auto"/>
          <w:kern w:val="0"/>
        </w:rPr>
        <w:t>Opis aktivnosti: omogućuje financiranje rashoda temeljem Uredbe o načinu financiranja decentraliziranih funkcija te izračuna iznosa pomoći izravnanja za decentralizirane funkcije jedinica lokalne i područne samouprave i temeljem Uputa za izradu i dostavu Prijedloga financijskog plana proračunskih korisnika Grada Velike Gorice za razdoblje 2026-2028.godine.</w:t>
      </w:r>
    </w:p>
    <w:p w14:paraId="614668FB" w14:textId="77777777" w:rsidR="00021050" w:rsidRPr="00214021" w:rsidRDefault="00021050" w:rsidP="00021050">
      <w:pPr>
        <w:suppressAutoHyphens w:val="0"/>
        <w:spacing w:line="240" w:lineRule="auto"/>
        <w:jc w:val="both"/>
        <w:rPr>
          <w:rFonts w:eastAsiaTheme="minorEastAsia"/>
          <w:color w:val="auto"/>
          <w:kern w:val="0"/>
        </w:rPr>
      </w:pPr>
    </w:p>
    <w:p w14:paraId="65364431"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p>
    <w:p w14:paraId="6DE2F1ED"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r w:rsidRPr="00214021">
        <w:rPr>
          <w:rFonts w:eastAsiaTheme="minorHAnsi"/>
          <w:i/>
          <w:color w:val="auto"/>
          <w:kern w:val="0"/>
          <w:szCs w:val="22"/>
          <w:lang w:eastAsia="en-US"/>
        </w:rPr>
        <w:t xml:space="preserve">Tablica 6. – Rashodi aktivnosti/programa po izvorima financiranja iskazani u Financijskom planu za 2026. godinu </w:t>
      </w:r>
    </w:p>
    <w:p w14:paraId="3668010B"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p>
    <w:tbl>
      <w:tblPr>
        <w:tblStyle w:val="Obinatablica4"/>
        <w:tblW w:w="9209" w:type="dxa"/>
        <w:tblLook w:val="04A0" w:firstRow="1" w:lastRow="0" w:firstColumn="1" w:lastColumn="0" w:noHBand="0" w:noVBand="1"/>
      </w:tblPr>
      <w:tblGrid>
        <w:gridCol w:w="6799"/>
        <w:gridCol w:w="2410"/>
      </w:tblGrid>
      <w:tr w:rsidR="00021050" w:rsidRPr="00214021" w14:paraId="230D91E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EFCC4DC"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r w:rsidRPr="00214021">
              <w:rPr>
                <w:rFonts w:eastAsiaTheme="minorHAnsi"/>
                <w:color w:val="auto"/>
                <w:kern w:val="0"/>
                <w:sz w:val="22"/>
                <w:szCs w:val="22"/>
                <w:lang w:eastAsia="en-US"/>
              </w:rPr>
              <w:t>Potrebna sredstva za provođenje aktivnosti/programa po izvorima</w:t>
            </w:r>
          </w:p>
        </w:tc>
        <w:tc>
          <w:tcPr>
            <w:tcW w:w="2410" w:type="dxa"/>
            <w:hideMark/>
          </w:tcPr>
          <w:p w14:paraId="5218F8CC"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r>
      <w:tr w:rsidR="00021050" w:rsidRPr="00214021" w14:paraId="1F41ED1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AA27AE5" w14:textId="77777777" w:rsidR="00021050" w:rsidRPr="00214021" w:rsidRDefault="00021050" w:rsidP="002254F0">
            <w:pPr>
              <w:suppressAutoHyphens w:val="0"/>
              <w:spacing w:line="240" w:lineRule="auto"/>
              <w:rPr>
                <w:color w:val="000000"/>
                <w:kern w:val="0"/>
                <w:sz w:val="22"/>
                <w:szCs w:val="22"/>
              </w:rPr>
            </w:pPr>
            <w:r w:rsidRPr="00214021">
              <w:rPr>
                <w:b w:val="0"/>
                <w:color w:val="000000"/>
                <w:kern w:val="0"/>
                <w:sz w:val="22"/>
                <w:szCs w:val="22"/>
              </w:rPr>
              <w:t>Izvor 1.1 Opći prihodi i primici proračuna</w:t>
            </w:r>
          </w:p>
        </w:tc>
        <w:tc>
          <w:tcPr>
            <w:tcW w:w="2410" w:type="dxa"/>
          </w:tcPr>
          <w:p w14:paraId="26517D55"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sidRPr="00214021">
              <w:rPr>
                <w:bCs/>
                <w:color w:val="000000"/>
                <w:kern w:val="0"/>
                <w:sz w:val="22"/>
                <w:szCs w:val="22"/>
              </w:rPr>
              <w:t>323.060,00</w:t>
            </w:r>
          </w:p>
        </w:tc>
      </w:tr>
      <w:tr w:rsidR="00021050" w:rsidRPr="00214021" w14:paraId="31ACF7B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F3047B8"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Izvor 5.0.11 Pomoći iz državnog proračuna kroz opće prihode</w:t>
            </w:r>
          </w:p>
        </w:tc>
        <w:tc>
          <w:tcPr>
            <w:tcW w:w="2410" w:type="dxa"/>
          </w:tcPr>
          <w:p w14:paraId="3A3C2D91"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Cs/>
                <w:color w:val="000000"/>
                <w:kern w:val="0"/>
                <w:sz w:val="22"/>
                <w:szCs w:val="22"/>
              </w:rPr>
            </w:pPr>
            <w:r w:rsidRPr="00214021">
              <w:rPr>
                <w:bCs/>
                <w:color w:val="000000"/>
                <w:kern w:val="0"/>
                <w:sz w:val="22"/>
                <w:szCs w:val="22"/>
              </w:rPr>
              <w:t>72.440,00</w:t>
            </w:r>
          </w:p>
        </w:tc>
      </w:tr>
      <w:tr w:rsidR="00021050" w:rsidRPr="00214021" w14:paraId="1A04BDA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3A7A109" w14:textId="77777777" w:rsidR="00021050" w:rsidRPr="00214021" w:rsidRDefault="00021050" w:rsidP="002254F0">
            <w:pPr>
              <w:suppressAutoHyphens w:val="0"/>
              <w:spacing w:line="240" w:lineRule="auto"/>
              <w:rPr>
                <w:color w:val="000000"/>
                <w:kern w:val="0"/>
                <w:sz w:val="22"/>
                <w:szCs w:val="22"/>
              </w:rPr>
            </w:pPr>
            <w:r w:rsidRPr="00214021">
              <w:rPr>
                <w:color w:val="000000"/>
                <w:kern w:val="0"/>
                <w:sz w:val="22"/>
                <w:szCs w:val="22"/>
              </w:rPr>
              <w:t xml:space="preserve">UKUPNA SREDSTVA </w:t>
            </w:r>
          </w:p>
        </w:tc>
        <w:tc>
          <w:tcPr>
            <w:tcW w:w="2410" w:type="dxa"/>
          </w:tcPr>
          <w:p w14:paraId="60D9BEA5"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sidRPr="00214021">
              <w:rPr>
                <w:b/>
                <w:bCs/>
                <w:color w:val="000000"/>
                <w:kern w:val="0"/>
                <w:sz w:val="22"/>
                <w:szCs w:val="22"/>
              </w:rPr>
              <w:t>395.500,00</w:t>
            </w:r>
          </w:p>
          <w:p w14:paraId="1C739AC2"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p>
        </w:tc>
      </w:tr>
    </w:tbl>
    <w:p w14:paraId="42EC537C" w14:textId="77777777" w:rsidR="00021050" w:rsidRPr="00214021" w:rsidRDefault="00021050" w:rsidP="00021050">
      <w:pPr>
        <w:suppressAutoHyphens w:val="0"/>
        <w:spacing w:line="240" w:lineRule="auto"/>
        <w:jc w:val="both"/>
        <w:rPr>
          <w:rFonts w:eastAsiaTheme="minorEastAsia"/>
          <w:color w:val="auto"/>
          <w:kern w:val="0"/>
        </w:rPr>
      </w:pPr>
    </w:p>
    <w:p w14:paraId="7F4B8F24" w14:textId="77777777" w:rsidR="00021050" w:rsidRPr="00214021" w:rsidRDefault="00021050" w:rsidP="00021050">
      <w:pPr>
        <w:suppressAutoHyphens w:val="0"/>
        <w:spacing w:line="240" w:lineRule="auto"/>
        <w:jc w:val="both"/>
        <w:rPr>
          <w:rFonts w:eastAsiaTheme="minorEastAsia"/>
          <w:i/>
          <w:color w:val="auto"/>
          <w:kern w:val="0"/>
        </w:rPr>
      </w:pPr>
      <w:r w:rsidRPr="00214021">
        <w:rPr>
          <w:rFonts w:eastAsiaTheme="minorEastAsia"/>
          <w:i/>
          <w:color w:val="auto"/>
          <w:kern w:val="0"/>
        </w:rPr>
        <w:t>Naziv aktivnosti: A700007 - Dodatne usluge u obrazovanju</w:t>
      </w:r>
    </w:p>
    <w:p w14:paraId="10BF42C7" w14:textId="77777777" w:rsidR="00021050" w:rsidRPr="00214021" w:rsidRDefault="00021050" w:rsidP="00021050">
      <w:pPr>
        <w:suppressAutoHyphens w:val="0"/>
        <w:spacing w:line="240" w:lineRule="auto"/>
        <w:jc w:val="both"/>
        <w:rPr>
          <w:rFonts w:eastAsiaTheme="minorEastAsia"/>
          <w:color w:val="auto"/>
          <w:kern w:val="0"/>
        </w:rPr>
      </w:pPr>
    </w:p>
    <w:p w14:paraId="147198F3" w14:textId="77777777" w:rsidR="00021050" w:rsidRPr="00214021" w:rsidRDefault="00021050" w:rsidP="00021050">
      <w:pPr>
        <w:suppressAutoHyphens w:val="0"/>
        <w:spacing w:line="240" w:lineRule="auto"/>
        <w:jc w:val="both"/>
        <w:rPr>
          <w:rFonts w:eastAsiaTheme="minorEastAsia"/>
          <w:color w:val="auto"/>
          <w:kern w:val="0"/>
        </w:rPr>
      </w:pPr>
      <w:r w:rsidRPr="00214021">
        <w:rPr>
          <w:rFonts w:eastAsiaTheme="minorEastAsia"/>
          <w:color w:val="auto"/>
          <w:kern w:val="0"/>
        </w:rPr>
        <w:t>Opis aktivnosti: omogućuje osiguravanje prehrane svih učenika u školi na temelju Odluke o kriterijima i načinu financiranja, odnosno sufinanciranja troškova prehrane za učenike osnovnih škola za školsku godinu 2025./2026. godinu te opskrbu škole menstrualnim higijenskim potrepštinama temeljem Odluke o kriterijima i načinu dodjele sredstava radi opskrbe školskih ustanova i skloništa za žene žrtve nasilja besplatnim zalihama menstrualnih higijenskih potrepština.</w:t>
      </w:r>
    </w:p>
    <w:p w14:paraId="65054EC8" w14:textId="77777777" w:rsidR="00021050" w:rsidRPr="00214021" w:rsidRDefault="00021050" w:rsidP="00021050">
      <w:pPr>
        <w:suppressAutoHyphens w:val="0"/>
        <w:spacing w:line="240" w:lineRule="auto"/>
        <w:jc w:val="both"/>
        <w:rPr>
          <w:rFonts w:eastAsiaTheme="minorEastAsia"/>
          <w:color w:val="auto"/>
          <w:kern w:val="0"/>
        </w:rPr>
      </w:pPr>
    </w:p>
    <w:p w14:paraId="17AC4AD1"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r w:rsidRPr="00214021">
        <w:rPr>
          <w:rFonts w:eastAsiaTheme="minorHAnsi"/>
          <w:i/>
          <w:color w:val="auto"/>
          <w:kern w:val="0"/>
          <w:szCs w:val="22"/>
          <w:lang w:eastAsia="en-US"/>
        </w:rPr>
        <w:t xml:space="preserve">Tablica 7. – Rashodi aktivnosti/programa po izvorima financiranja iskazani u Financijskom planu za 2026. godinu </w:t>
      </w:r>
    </w:p>
    <w:tbl>
      <w:tblPr>
        <w:tblStyle w:val="Obinatablica4"/>
        <w:tblW w:w="9209" w:type="dxa"/>
        <w:tblLook w:val="04A0" w:firstRow="1" w:lastRow="0" w:firstColumn="1" w:lastColumn="0" w:noHBand="0" w:noVBand="1"/>
      </w:tblPr>
      <w:tblGrid>
        <w:gridCol w:w="6799"/>
        <w:gridCol w:w="2410"/>
      </w:tblGrid>
      <w:tr w:rsidR="00021050" w:rsidRPr="00214021" w14:paraId="0761BAF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7BEE694"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r w:rsidRPr="00214021">
              <w:rPr>
                <w:rFonts w:eastAsiaTheme="minorHAnsi"/>
                <w:color w:val="auto"/>
                <w:kern w:val="0"/>
                <w:sz w:val="22"/>
                <w:szCs w:val="22"/>
                <w:lang w:eastAsia="en-US"/>
              </w:rPr>
              <w:t>Potrebna sredstva za provođenje aktivnosti/programa po izvorima</w:t>
            </w:r>
          </w:p>
        </w:tc>
        <w:tc>
          <w:tcPr>
            <w:tcW w:w="2410" w:type="dxa"/>
            <w:hideMark/>
          </w:tcPr>
          <w:p w14:paraId="01A08D84"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r>
      <w:tr w:rsidR="00021050" w:rsidRPr="00214021" w14:paraId="4F5E2F8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B4DC662"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 xml:space="preserve">Izvor 5.0. Pomoći iz državnog proračuna                                        </w:t>
            </w:r>
          </w:p>
        </w:tc>
        <w:tc>
          <w:tcPr>
            <w:tcW w:w="2410" w:type="dxa"/>
          </w:tcPr>
          <w:p w14:paraId="01C0753C"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214021">
              <w:rPr>
                <w:color w:val="000000"/>
                <w:kern w:val="0"/>
                <w:sz w:val="22"/>
                <w:szCs w:val="22"/>
              </w:rPr>
              <w:t xml:space="preserve">                         1.500,00</w:t>
            </w:r>
          </w:p>
        </w:tc>
      </w:tr>
      <w:tr w:rsidR="00021050" w:rsidRPr="00214021" w14:paraId="3B67C7D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B511DE3" w14:textId="77777777" w:rsidR="00021050" w:rsidRPr="00214021" w:rsidRDefault="00021050" w:rsidP="002254F0">
            <w:pPr>
              <w:suppressAutoHyphens w:val="0"/>
              <w:spacing w:line="240" w:lineRule="auto"/>
              <w:rPr>
                <w:color w:val="000000"/>
                <w:kern w:val="0"/>
                <w:sz w:val="22"/>
                <w:szCs w:val="22"/>
              </w:rPr>
            </w:pPr>
            <w:r w:rsidRPr="00214021">
              <w:rPr>
                <w:b w:val="0"/>
                <w:color w:val="000000"/>
                <w:kern w:val="0"/>
                <w:sz w:val="22"/>
                <w:szCs w:val="22"/>
              </w:rPr>
              <w:t>Izvor 5.6.1 Europski socijalni fond plus</w:t>
            </w:r>
          </w:p>
        </w:tc>
        <w:tc>
          <w:tcPr>
            <w:tcW w:w="2410" w:type="dxa"/>
          </w:tcPr>
          <w:p w14:paraId="21F47CE3"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Cs/>
                <w:color w:val="000000"/>
                <w:kern w:val="0"/>
                <w:sz w:val="22"/>
                <w:szCs w:val="22"/>
              </w:rPr>
            </w:pPr>
            <w:r w:rsidRPr="00214021">
              <w:rPr>
                <w:bCs/>
                <w:color w:val="000000"/>
                <w:kern w:val="0"/>
                <w:sz w:val="22"/>
                <w:szCs w:val="22"/>
              </w:rPr>
              <w:t xml:space="preserve">                     158.000,00</w:t>
            </w:r>
          </w:p>
        </w:tc>
      </w:tr>
      <w:tr w:rsidR="00021050" w:rsidRPr="00214021" w14:paraId="076BA1D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76A3F80" w14:textId="77777777" w:rsidR="00021050" w:rsidRPr="00214021" w:rsidRDefault="00021050" w:rsidP="002254F0">
            <w:pPr>
              <w:suppressAutoHyphens w:val="0"/>
              <w:spacing w:line="240" w:lineRule="auto"/>
              <w:rPr>
                <w:color w:val="000000"/>
                <w:kern w:val="0"/>
                <w:sz w:val="22"/>
                <w:szCs w:val="22"/>
              </w:rPr>
            </w:pPr>
            <w:r w:rsidRPr="00214021">
              <w:rPr>
                <w:color w:val="000000"/>
                <w:kern w:val="0"/>
                <w:sz w:val="22"/>
                <w:szCs w:val="22"/>
              </w:rPr>
              <w:lastRenderedPageBreak/>
              <w:t xml:space="preserve">UKUPNA SREDSTVA </w:t>
            </w:r>
          </w:p>
        </w:tc>
        <w:tc>
          <w:tcPr>
            <w:tcW w:w="2410" w:type="dxa"/>
          </w:tcPr>
          <w:p w14:paraId="6212D469"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sidRPr="00214021">
              <w:rPr>
                <w:b/>
                <w:bCs/>
                <w:color w:val="000000"/>
                <w:kern w:val="0"/>
                <w:sz w:val="22"/>
                <w:szCs w:val="22"/>
              </w:rPr>
              <w:t>159.500,00</w:t>
            </w:r>
          </w:p>
        </w:tc>
      </w:tr>
    </w:tbl>
    <w:p w14:paraId="472CFCA4" w14:textId="77777777" w:rsidR="00021050" w:rsidRPr="00214021" w:rsidRDefault="00021050" w:rsidP="00021050">
      <w:pPr>
        <w:suppressAutoHyphens w:val="0"/>
        <w:spacing w:after="160" w:line="259" w:lineRule="auto"/>
        <w:jc w:val="both"/>
        <w:rPr>
          <w:rFonts w:eastAsiaTheme="minorEastAsia"/>
          <w:color w:val="auto"/>
          <w:kern w:val="0"/>
        </w:rPr>
      </w:pPr>
    </w:p>
    <w:p w14:paraId="23E4EE41" w14:textId="77777777" w:rsidR="00021050" w:rsidRPr="00214021" w:rsidRDefault="00021050" w:rsidP="00021050">
      <w:pPr>
        <w:suppressAutoHyphens w:val="0"/>
        <w:spacing w:after="160" w:line="259" w:lineRule="auto"/>
        <w:jc w:val="both"/>
        <w:rPr>
          <w:rFonts w:eastAsiaTheme="minorEastAsia"/>
          <w:b/>
          <w:color w:val="auto"/>
          <w:kern w:val="0"/>
        </w:rPr>
      </w:pPr>
      <w:r w:rsidRPr="00214021">
        <w:rPr>
          <w:rFonts w:eastAsiaTheme="minorEastAsia"/>
          <w:b/>
          <w:color w:val="auto"/>
          <w:kern w:val="0"/>
        </w:rPr>
        <w:t>Naziv programa: 7010 - Šire javne potrebe u školstvu</w:t>
      </w:r>
    </w:p>
    <w:p w14:paraId="209502D1" w14:textId="77777777" w:rsidR="00021050" w:rsidRPr="00214021" w:rsidRDefault="00021050" w:rsidP="00021050">
      <w:pPr>
        <w:suppressAutoHyphens w:val="0"/>
        <w:spacing w:after="160" w:line="259" w:lineRule="auto"/>
        <w:jc w:val="both"/>
        <w:rPr>
          <w:rFonts w:eastAsiaTheme="minorEastAsia"/>
          <w:color w:val="auto"/>
          <w:kern w:val="0"/>
        </w:rPr>
      </w:pPr>
      <w:r w:rsidRPr="00214021">
        <w:rPr>
          <w:rFonts w:eastAsiaTheme="minorEastAsia"/>
          <w:color w:val="auto"/>
          <w:kern w:val="0"/>
        </w:rPr>
        <w:t xml:space="preserve">Opis programa: Programom su osigurana sredstva za plaće i ostala materijalna prava zaposlenima, u produženom boravku, dodatni sadržaji u djelatnosti odgoja i obrazovanja koja nisu zakonska obveza te nabava nastavnih materijala uz udžbenike za učenike škole. Osiguravaju se i sredstva za plaće pomoćnika u nastavi za učenike s teškoćama u razvoju. </w:t>
      </w:r>
    </w:p>
    <w:p w14:paraId="0F99BF2E" w14:textId="77777777" w:rsidR="00021050" w:rsidRPr="00214021" w:rsidRDefault="00021050" w:rsidP="00021050">
      <w:pPr>
        <w:suppressAutoHyphens w:val="0"/>
        <w:spacing w:after="160" w:line="259" w:lineRule="auto"/>
        <w:jc w:val="both"/>
        <w:rPr>
          <w:rFonts w:eastAsiaTheme="minorEastAsia"/>
          <w:color w:val="auto"/>
          <w:kern w:val="0"/>
        </w:rPr>
      </w:pPr>
      <w:r w:rsidRPr="00214021">
        <w:rPr>
          <w:rFonts w:eastAsiaTheme="minorEastAsia"/>
          <w:color w:val="auto"/>
          <w:kern w:val="0"/>
        </w:rPr>
        <w:t>Zakonske i druge podloge na kojima se zasniva program:</w:t>
      </w:r>
    </w:p>
    <w:p w14:paraId="1848047B" w14:textId="77777777" w:rsidR="00021050" w:rsidRPr="00214021" w:rsidRDefault="00021050" w:rsidP="00F60ED8">
      <w:pPr>
        <w:numPr>
          <w:ilvl w:val="0"/>
          <w:numId w:val="86"/>
        </w:numPr>
        <w:suppressAutoHyphens w:val="0"/>
        <w:autoSpaceDE w:val="0"/>
        <w:autoSpaceDN w:val="0"/>
        <w:adjustRightInd w:val="0"/>
        <w:spacing w:after="160" w:line="259" w:lineRule="auto"/>
        <w:contextualSpacing/>
        <w:jc w:val="both"/>
        <w:rPr>
          <w:color w:val="auto"/>
        </w:rPr>
      </w:pPr>
      <w:r w:rsidRPr="00214021">
        <w:rPr>
          <w:iCs/>
          <w:color w:val="auto"/>
        </w:rPr>
        <w:t>Zakon o odgoju i obrazovanju u osnovnoj i srednjoj školi</w:t>
      </w:r>
      <w:r w:rsidRPr="00214021">
        <w:rPr>
          <w:color w:val="auto"/>
        </w:rPr>
        <w:t xml:space="preserve"> (NN 87/08, 86/09, 92/10, 105/10, 90/11, 5/12, 16/12, 86/12, 126/12, 94/13, 152/14, 7/17, 68/18, 98/19, 64/20, 151/22, 155/23 i 156/23)</w:t>
      </w:r>
    </w:p>
    <w:p w14:paraId="1DE0A213" w14:textId="77777777" w:rsidR="00021050" w:rsidRPr="00214021" w:rsidRDefault="00021050" w:rsidP="00F60ED8">
      <w:pPr>
        <w:numPr>
          <w:ilvl w:val="0"/>
          <w:numId w:val="86"/>
        </w:numPr>
        <w:suppressAutoHyphens w:val="0"/>
        <w:autoSpaceDE w:val="0"/>
        <w:autoSpaceDN w:val="0"/>
        <w:adjustRightInd w:val="0"/>
        <w:spacing w:after="160" w:line="259" w:lineRule="auto"/>
        <w:contextualSpacing/>
        <w:jc w:val="both"/>
        <w:rPr>
          <w:color w:val="auto"/>
        </w:rPr>
      </w:pPr>
      <w:r w:rsidRPr="00214021">
        <w:rPr>
          <w:color w:val="auto"/>
        </w:rPr>
        <w:t>Državni pedagoški standard osnovnoškolskog sustava odgoja i obrazovanja (NN 63/08 i 90/10)</w:t>
      </w:r>
    </w:p>
    <w:p w14:paraId="4DB68001" w14:textId="77777777" w:rsidR="00021050" w:rsidRPr="00214021" w:rsidRDefault="00021050" w:rsidP="00F60ED8">
      <w:pPr>
        <w:numPr>
          <w:ilvl w:val="0"/>
          <w:numId w:val="86"/>
        </w:numPr>
        <w:suppressAutoHyphens w:val="0"/>
        <w:autoSpaceDE w:val="0"/>
        <w:autoSpaceDN w:val="0"/>
        <w:adjustRightInd w:val="0"/>
        <w:spacing w:after="160" w:line="259" w:lineRule="auto"/>
        <w:contextualSpacing/>
        <w:jc w:val="both"/>
        <w:rPr>
          <w:color w:val="auto"/>
        </w:rPr>
      </w:pPr>
      <w:r w:rsidRPr="00214021">
        <w:rPr>
          <w:color w:val="auto"/>
        </w:rPr>
        <w:t>Zakon o proračunu (NN 87/08, 136/12, 15/12 i 144/21)</w:t>
      </w:r>
    </w:p>
    <w:p w14:paraId="6D597CAE" w14:textId="77777777" w:rsidR="00021050" w:rsidRPr="00214021" w:rsidRDefault="00021050" w:rsidP="00F60ED8">
      <w:pPr>
        <w:numPr>
          <w:ilvl w:val="0"/>
          <w:numId w:val="86"/>
        </w:numPr>
        <w:suppressAutoHyphens w:val="0"/>
        <w:autoSpaceDE w:val="0"/>
        <w:autoSpaceDN w:val="0"/>
        <w:adjustRightInd w:val="0"/>
        <w:spacing w:after="160" w:line="259" w:lineRule="auto"/>
        <w:contextualSpacing/>
        <w:jc w:val="both"/>
        <w:rPr>
          <w:color w:val="auto"/>
        </w:rPr>
      </w:pPr>
      <w:r w:rsidRPr="00214021">
        <w:rPr>
          <w:color w:val="auto"/>
        </w:rPr>
        <w:t>Pravilnik o proračunskim klasifikacijama (NN 26/10, 20/13, 1/20 i 4/2024)</w:t>
      </w:r>
    </w:p>
    <w:p w14:paraId="1D1102A5" w14:textId="77777777" w:rsidR="00021050" w:rsidRPr="00214021" w:rsidRDefault="00021050" w:rsidP="00F60ED8">
      <w:pPr>
        <w:numPr>
          <w:ilvl w:val="0"/>
          <w:numId w:val="86"/>
        </w:numPr>
        <w:suppressAutoHyphens w:val="0"/>
        <w:autoSpaceDE w:val="0"/>
        <w:autoSpaceDN w:val="0"/>
        <w:adjustRightInd w:val="0"/>
        <w:spacing w:after="160" w:line="259" w:lineRule="auto"/>
        <w:contextualSpacing/>
        <w:jc w:val="both"/>
        <w:rPr>
          <w:color w:val="auto"/>
        </w:rPr>
      </w:pPr>
      <w:r w:rsidRPr="00214021">
        <w:rPr>
          <w:color w:val="auto"/>
        </w:rPr>
        <w:t>Pravilnik o proračunskom računovodstvu i računskom planu (NN 114/10, 31/11, 124/14, 115/15, 87/16, 3/18, 126/19, 08/20 i 158/23)</w:t>
      </w:r>
    </w:p>
    <w:p w14:paraId="309F28EB" w14:textId="77777777" w:rsidR="00021050" w:rsidRPr="00214021" w:rsidRDefault="00021050" w:rsidP="00F60ED8">
      <w:pPr>
        <w:numPr>
          <w:ilvl w:val="0"/>
          <w:numId w:val="86"/>
        </w:numPr>
        <w:suppressAutoHyphens w:val="0"/>
        <w:spacing w:after="160" w:line="259" w:lineRule="auto"/>
        <w:contextualSpacing/>
        <w:jc w:val="both"/>
        <w:rPr>
          <w:rFonts w:eastAsiaTheme="minorEastAsia"/>
          <w:color w:val="auto"/>
          <w:kern w:val="0"/>
        </w:rPr>
      </w:pPr>
      <w:r w:rsidRPr="00214021">
        <w:rPr>
          <w:rFonts w:eastAsiaTheme="minorEastAsia"/>
          <w:color w:val="auto"/>
          <w:kern w:val="0"/>
        </w:rPr>
        <w:t>Zakon o udžbenicima i drugim obrazovnim materijalima za osnovnu i srednju školu (NN 116/18, 85/22, 92/24 i 105/25).</w:t>
      </w:r>
    </w:p>
    <w:p w14:paraId="64F182F4" w14:textId="77777777" w:rsidR="00021050" w:rsidRPr="00214021" w:rsidRDefault="00021050" w:rsidP="00F60ED8">
      <w:pPr>
        <w:numPr>
          <w:ilvl w:val="0"/>
          <w:numId w:val="86"/>
        </w:numPr>
        <w:suppressAutoHyphens w:val="0"/>
        <w:spacing w:after="160" w:line="259" w:lineRule="auto"/>
        <w:contextualSpacing/>
        <w:jc w:val="both"/>
        <w:rPr>
          <w:rFonts w:eastAsiaTheme="minorEastAsia"/>
          <w:color w:val="auto"/>
          <w:kern w:val="0"/>
        </w:rPr>
      </w:pPr>
      <w:r w:rsidRPr="00214021">
        <w:rPr>
          <w:rFonts w:eastAsiaTheme="minorEastAsia"/>
          <w:color w:val="auto"/>
          <w:kern w:val="0"/>
        </w:rPr>
        <w:t>Zakon o Registru zaposlenih i centraliziranom obračunu plaća u državnoj službi i javnim službama (NN 59/2023)</w:t>
      </w:r>
    </w:p>
    <w:p w14:paraId="2039C4B3" w14:textId="77777777" w:rsidR="00021050" w:rsidRPr="00214021" w:rsidRDefault="00021050" w:rsidP="00F60ED8">
      <w:pPr>
        <w:numPr>
          <w:ilvl w:val="0"/>
          <w:numId w:val="86"/>
        </w:numPr>
        <w:suppressAutoHyphens w:val="0"/>
        <w:spacing w:after="160" w:line="259" w:lineRule="auto"/>
        <w:contextualSpacing/>
        <w:jc w:val="both"/>
        <w:rPr>
          <w:rFonts w:eastAsiaTheme="minorEastAsia"/>
          <w:color w:val="auto"/>
          <w:kern w:val="0"/>
        </w:rPr>
      </w:pPr>
      <w:r w:rsidRPr="00214021">
        <w:rPr>
          <w:rFonts w:eastAsiaTheme="minorEastAsia"/>
          <w:color w:val="auto"/>
          <w:kern w:val="0"/>
        </w:rPr>
        <w:t>Pravilnik o osnovnoškolskom i srednjoškolskom odgoju i obrazovanju učenika s teškoćama u razvoju (NN 24/15)</w:t>
      </w:r>
    </w:p>
    <w:p w14:paraId="633BDCBE" w14:textId="77777777" w:rsidR="00021050" w:rsidRPr="00214021" w:rsidRDefault="00021050" w:rsidP="00F60ED8">
      <w:pPr>
        <w:numPr>
          <w:ilvl w:val="0"/>
          <w:numId w:val="86"/>
        </w:numPr>
        <w:suppressAutoHyphens w:val="0"/>
        <w:spacing w:after="160" w:line="259" w:lineRule="auto"/>
        <w:contextualSpacing/>
        <w:jc w:val="both"/>
        <w:rPr>
          <w:rFonts w:eastAsiaTheme="minorEastAsia"/>
          <w:color w:val="auto"/>
          <w:kern w:val="0"/>
        </w:rPr>
      </w:pPr>
      <w:r w:rsidRPr="00214021">
        <w:rPr>
          <w:rFonts w:eastAsiaTheme="minorEastAsia"/>
          <w:color w:val="auto"/>
          <w:kern w:val="0"/>
        </w:rPr>
        <w:t>Pravilnik o pomoćnicima u nastavi i stručnim komunikacijskim posrednicima (NN 102/18, 59/19, 22/20 i 91/23).</w:t>
      </w:r>
    </w:p>
    <w:p w14:paraId="0A905D70" w14:textId="77777777" w:rsidR="00021050" w:rsidRPr="00214021" w:rsidRDefault="00021050" w:rsidP="00021050">
      <w:pPr>
        <w:suppressAutoHyphens w:val="0"/>
        <w:spacing w:after="160" w:line="259" w:lineRule="auto"/>
        <w:ind w:left="720"/>
        <w:contextualSpacing/>
        <w:jc w:val="both"/>
        <w:rPr>
          <w:rFonts w:eastAsiaTheme="minorEastAsia"/>
          <w:color w:val="auto"/>
          <w:kern w:val="0"/>
        </w:rPr>
      </w:pPr>
    </w:p>
    <w:p w14:paraId="5F5D4131" w14:textId="77777777" w:rsidR="00021050" w:rsidRPr="00214021" w:rsidRDefault="00021050" w:rsidP="00021050">
      <w:pPr>
        <w:suppressAutoHyphens w:val="0"/>
        <w:spacing w:after="160" w:line="259" w:lineRule="auto"/>
        <w:jc w:val="both"/>
        <w:rPr>
          <w:rFonts w:eastAsiaTheme="minorEastAsia"/>
          <w:color w:val="auto"/>
          <w:kern w:val="0"/>
        </w:rPr>
      </w:pPr>
      <w:r w:rsidRPr="00214021">
        <w:rPr>
          <w:rFonts w:eastAsiaTheme="minorEastAsia"/>
          <w:color w:val="auto"/>
          <w:kern w:val="0"/>
        </w:rPr>
        <w:t>Ciljevi provedbe programa : osigurati sredstva za plaće i ostala materijalna prava zaposlenima u školi, osigurati sredstva za dodatne sadržaje u nastavnom procesu, omogućiti učenicima sudjelovanje na nastavi izvan prostora škole, osigurati radne materijale za praćenje nastave svim učenicima škole, osigurati pomoć učenicima s teškoćama u razvoju.</w:t>
      </w:r>
    </w:p>
    <w:p w14:paraId="5BD9CAAC" w14:textId="5A8C67E7" w:rsidR="00021050" w:rsidRPr="0057442C" w:rsidRDefault="00021050" w:rsidP="00021050">
      <w:pPr>
        <w:suppressAutoHyphens w:val="0"/>
        <w:spacing w:after="160" w:line="259" w:lineRule="auto"/>
        <w:jc w:val="both"/>
        <w:rPr>
          <w:rFonts w:eastAsiaTheme="minorEastAsia"/>
          <w:color w:val="auto"/>
          <w:kern w:val="0"/>
        </w:rPr>
      </w:pPr>
      <w:r w:rsidRPr="00214021">
        <w:rPr>
          <w:rFonts w:eastAsiaTheme="minorEastAsia"/>
          <w:color w:val="auto"/>
          <w:kern w:val="0"/>
        </w:rPr>
        <w:t>Pokazatelji uspješnosti: isplata plaća zaposlenima za odrađeni rad, odrađeni dodatni sadržaji planirani u školskom kurikulumu i godišnjem planu i programu škole, dodijeljeni nabavljeni materijali za nastavu te osigurana pomoć učenicima s teškoćama u razvoju.</w:t>
      </w:r>
    </w:p>
    <w:p w14:paraId="4D41156E" w14:textId="77777777" w:rsidR="00021050" w:rsidRPr="00214021" w:rsidRDefault="00021050" w:rsidP="00021050">
      <w:pPr>
        <w:suppressAutoHyphens w:val="0"/>
        <w:spacing w:after="160" w:line="259" w:lineRule="auto"/>
        <w:jc w:val="both"/>
        <w:rPr>
          <w:rFonts w:eastAsiaTheme="minorEastAsia"/>
          <w:i/>
          <w:color w:val="auto"/>
          <w:kern w:val="0"/>
        </w:rPr>
      </w:pPr>
      <w:r w:rsidRPr="00214021">
        <w:rPr>
          <w:rFonts w:eastAsiaTheme="minorEastAsia"/>
          <w:i/>
          <w:color w:val="auto"/>
          <w:kern w:val="0"/>
        </w:rPr>
        <w:t xml:space="preserve">Naziv aktivnosti: A700002 -  Produženi boravak </w:t>
      </w:r>
    </w:p>
    <w:p w14:paraId="54DFFAD8" w14:textId="77777777" w:rsidR="00021050" w:rsidRPr="00214021" w:rsidRDefault="00021050" w:rsidP="00021050">
      <w:pPr>
        <w:suppressAutoHyphens w:val="0"/>
        <w:spacing w:after="160" w:line="259" w:lineRule="auto"/>
        <w:jc w:val="both"/>
        <w:rPr>
          <w:rFonts w:eastAsiaTheme="minorEastAsia"/>
          <w:color w:val="auto"/>
          <w:kern w:val="0"/>
        </w:rPr>
      </w:pPr>
      <w:r w:rsidRPr="00214021">
        <w:rPr>
          <w:rFonts w:eastAsiaTheme="minorEastAsia"/>
          <w:color w:val="auto"/>
          <w:kern w:val="0"/>
        </w:rPr>
        <w:t xml:space="preserve">Opis aktivnosti: Produženi boravak je posebni oblik odgojno-obrazovnog rada koji se organizira za učenike redovite nastave a propisuje se školskim kurikulumom i godišnjim planom i programom. Definiran je kao organizirani boravak djece u školi nakon redovite, obvezne nastave i školskih aktivnosti s prehranom a namijenjen je učenicima razredne nastave prvog i drugog razreda osnovne škole. </w:t>
      </w:r>
    </w:p>
    <w:p w14:paraId="2FA7212A"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p>
    <w:p w14:paraId="39B002ED"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r w:rsidRPr="00214021">
        <w:rPr>
          <w:rFonts w:eastAsiaTheme="minorHAnsi"/>
          <w:i/>
          <w:color w:val="auto"/>
          <w:kern w:val="0"/>
          <w:szCs w:val="22"/>
          <w:lang w:eastAsia="en-US"/>
        </w:rPr>
        <w:lastRenderedPageBreak/>
        <w:t xml:space="preserve">Tablica 8. – Rashodi aktivnosti/programa po izvorima financiranja iskazani u Financijskom planu za 2026. godinu </w:t>
      </w:r>
    </w:p>
    <w:tbl>
      <w:tblPr>
        <w:tblStyle w:val="Obinatablica4"/>
        <w:tblW w:w="9209" w:type="dxa"/>
        <w:tblLook w:val="04A0" w:firstRow="1" w:lastRow="0" w:firstColumn="1" w:lastColumn="0" w:noHBand="0" w:noVBand="1"/>
      </w:tblPr>
      <w:tblGrid>
        <w:gridCol w:w="6799"/>
        <w:gridCol w:w="2410"/>
      </w:tblGrid>
      <w:tr w:rsidR="00021050" w:rsidRPr="00214021" w14:paraId="7BDA19B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06D208E"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r w:rsidRPr="00214021">
              <w:rPr>
                <w:rFonts w:eastAsiaTheme="minorHAnsi"/>
                <w:color w:val="auto"/>
                <w:kern w:val="0"/>
                <w:sz w:val="22"/>
                <w:szCs w:val="22"/>
                <w:lang w:eastAsia="en-US"/>
              </w:rPr>
              <w:t>Potrebna sredstva za provođenje aktivnosti/programa po izvorima</w:t>
            </w:r>
          </w:p>
        </w:tc>
        <w:tc>
          <w:tcPr>
            <w:tcW w:w="2410" w:type="dxa"/>
            <w:hideMark/>
          </w:tcPr>
          <w:p w14:paraId="6586B4FC"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r>
      <w:tr w:rsidR="00021050" w:rsidRPr="00214021" w14:paraId="0B024C6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91A3A9A" w14:textId="77777777" w:rsidR="00021050" w:rsidRPr="00214021" w:rsidRDefault="00021050" w:rsidP="002254F0">
            <w:pPr>
              <w:suppressAutoHyphens w:val="0"/>
              <w:spacing w:line="240" w:lineRule="auto"/>
              <w:rPr>
                <w:color w:val="000000"/>
                <w:kern w:val="0"/>
                <w:sz w:val="22"/>
                <w:szCs w:val="22"/>
              </w:rPr>
            </w:pPr>
            <w:r w:rsidRPr="00214021">
              <w:rPr>
                <w:b w:val="0"/>
                <w:color w:val="000000"/>
                <w:kern w:val="0"/>
                <w:sz w:val="22"/>
                <w:szCs w:val="22"/>
              </w:rPr>
              <w:t>Izvor 1.1 Opći prihodi i primici proračuna</w:t>
            </w:r>
          </w:p>
        </w:tc>
        <w:tc>
          <w:tcPr>
            <w:tcW w:w="2410" w:type="dxa"/>
            <w:hideMark/>
          </w:tcPr>
          <w:p w14:paraId="7E472924"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sidRPr="00214021">
              <w:rPr>
                <w:bCs/>
                <w:color w:val="000000"/>
                <w:kern w:val="0"/>
                <w:sz w:val="22"/>
                <w:szCs w:val="22"/>
              </w:rPr>
              <w:t>134.500,00</w:t>
            </w:r>
          </w:p>
        </w:tc>
      </w:tr>
      <w:tr w:rsidR="00021050" w:rsidRPr="00214021" w14:paraId="3B381EB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238FA47"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Izvor 4.2. Prihodi za posebne namjene - PK</w:t>
            </w:r>
          </w:p>
        </w:tc>
        <w:tc>
          <w:tcPr>
            <w:tcW w:w="2410" w:type="dxa"/>
            <w:hideMark/>
          </w:tcPr>
          <w:p w14:paraId="0EE67C38"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214021">
              <w:rPr>
                <w:color w:val="000000"/>
                <w:kern w:val="0"/>
                <w:sz w:val="22"/>
                <w:szCs w:val="22"/>
              </w:rPr>
              <w:t>26.200,00</w:t>
            </w:r>
          </w:p>
        </w:tc>
      </w:tr>
      <w:tr w:rsidR="00021050" w:rsidRPr="00214021" w14:paraId="5812B0F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2FF89C1"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 xml:space="preserve">Izvor 4.3.20. Višak prihoda za posebne namjene </w:t>
            </w:r>
          </w:p>
        </w:tc>
        <w:tc>
          <w:tcPr>
            <w:tcW w:w="2410" w:type="dxa"/>
          </w:tcPr>
          <w:p w14:paraId="50549631"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214021">
              <w:rPr>
                <w:color w:val="000000"/>
                <w:kern w:val="0"/>
                <w:sz w:val="22"/>
                <w:szCs w:val="22"/>
              </w:rPr>
              <w:t>8.000,00</w:t>
            </w:r>
          </w:p>
        </w:tc>
      </w:tr>
      <w:tr w:rsidR="00021050" w:rsidRPr="00214021" w14:paraId="574C6D7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01CB5EC" w14:textId="77777777" w:rsidR="00021050" w:rsidRPr="00214021" w:rsidRDefault="00021050" w:rsidP="002254F0">
            <w:pPr>
              <w:suppressAutoHyphens w:val="0"/>
              <w:spacing w:line="240" w:lineRule="auto"/>
              <w:rPr>
                <w:color w:val="000000"/>
                <w:kern w:val="0"/>
                <w:sz w:val="22"/>
                <w:szCs w:val="22"/>
              </w:rPr>
            </w:pPr>
            <w:r w:rsidRPr="00214021">
              <w:rPr>
                <w:color w:val="000000"/>
                <w:kern w:val="0"/>
                <w:sz w:val="22"/>
                <w:szCs w:val="22"/>
              </w:rPr>
              <w:t xml:space="preserve">UKUPNA SREDSTVA </w:t>
            </w:r>
          </w:p>
        </w:tc>
        <w:tc>
          <w:tcPr>
            <w:tcW w:w="2410" w:type="dxa"/>
            <w:hideMark/>
          </w:tcPr>
          <w:p w14:paraId="487BFAAC"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sidRPr="00214021">
              <w:rPr>
                <w:b/>
                <w:bCs/>
                <w:color w:val="000000"/>
                <w:kern w:val="0"/>
                <w:sz w:val="22"/>
                <w:szCs w:val="22"/>
              </w:rPr>
              <w:t>        168.700,00</w:t>
            </w:r>
          </w:p>
        </w:tc>
      </w:tr>
    </w:tbl>
    <w:p w14:paraId="2A0FD43B" w14:textId="77777777" w:rsidR="00021050" w:rsidRPr="00214021" w:rsidRDefault="00021050" w:rsidP="00021050">
      <w:pPr>
        <w:suppressAutoHyphens w:val="0"/>
        <w:spacing w:after="160" w:line="259" w:lineRule="auto"/>
        <w:jc w:val="both"/>
        <w:rPr>
          <w:rFonts w:eastAsiaTheme="minorEastAsia"/>
          <w:color w:val="auto"/>
          <w:kern w:val="0"/>
        </w:rPr>
      </w:pPr>
    </w:p>
    <w:p w14:paraId="3C4DB426" w14:textId="77777777" w:rsidR="00021050" w:rsidRPr="00214021" w:rsidRDefault="00021050" w:rsidP="00021050">
      <w:pPr>
        <w:suppressAutoHyphens w:val="0"/>
        <w:spacing w:after="160" w:line="259" w:lineRule="auto"/>
        <w:jc w:val="both"/>
        <w:rPr>
          <w:rFonts w:eastAsiaTheme="minorEastAsia"/>
          <w:i/>
          <w:color w:val="auto"/>
          <w:kern w:val="0"/>
        </w:rPr>
      </w:pPr>
      <w:r w:rsidRPr="00214021">
        <w:rPr>
          <w:rFonts w:eastAsiaTheme="minorEastAsia"/>
          <w:i/>
          <w:color w:val="auto"/>
          <w:kern w:val="0"/>
        </w:rPr>
        <w:t xml:space="preserve">Naziv aktivnosti: A700003 - </w:t>
      </w:r>
      <w:proofErr w:type="spellStart"/>
      <w:r w:rsidRPr="00214021">
        <w:rPr>
          <w:rFonts w:eastAsiaTheme="minorEastAsia"/>
          <w:i/>
          <w:color w:val="auto"/>
          <w:kern w:val="0"/>
        </w:rPr>
        <w:t>Izvanučionična</w:t>
      </w:r>
      <w:proofErr w:type="spellEnd"/>
      <w:r w:rsidRPr="00214021">
        <w:rPr>
          <w:rFonts w:eastAsiaTheme="minorEastAsia"/>
          <w:i/>
          <w:color w:val="auto"/>
          <w:kern w:val="0"/>
        </w:rPr>
        <w:t xml:space="preserve"> nastava </w:t>
      </w:r>
    </w:p>
    <w:p w14:paraId="0C04F20B" w14:textId="77777777" w:rsidR="00021050" w:rsidRPr="00214021" w:rsidRDefault="00021050" w:rsidP="00021050">
      <w:pPr>
        <w:suppressAutoHyphens w:val="0"/>
        <w:spacing w:after="160" w:line="259" w:lineRule="auto"/>
        <w:jc w:val="both"/>
        <w:rPr>
          <w:rFonts w:eastAsiaTheme="minorEastAsia"/>
          <w:color w:val="auto"/>
          <w:kern w:val="0"/>
        </w:rPr>
      </w:pPr>
      <w:r w:rsidRPr="00214021">
        <w:rPr>
          <w:rFonts w:eastAsiaTheme="minorEastAsia"/>
          <w:color w:val="auto"/>
          <w:kern w:val="0"/>
        </w:rPr>
        <w:t xml:space="preserve">Opis aktivnosti: </w:t>
      </w:r>
      <w:proofErr w:type="spellStart"/>
      <w:r w:rsidRPr="00214021">
        <w:rPr>
          <w:rFonts w:eastAsiaTheme="minorEastAsia"/>
          <w:color w:val="auto"/>
          <w:kern w:val="0"/>
        </w:rPr>
        <w:t>Izvanučionična</w:t>
      </w:r>
      <w:proofErr w:type="spellEnd"/>
      <w:r w:rsidRPr="00214021">
        <w:rPr>
          <w:rFonts w:eastAsiaTheme="minorEastAsia"/>
          <w:color w:val="auto"/>
          <w:kern w:val="0"/>
        </w:rPr>
        <w:t xml:space="preserve"> nastava omogućuje učenicima poučavanje i učenje na posebno odabranim prirodnim odredištima. Odnosi se na školske izlete, ekskurzije, Školu u prirodi i terensku nastavu te druge odgojno-obrazovne aktivnosti izvan škole (posjete muzejima, škola plivanja, sudjelovanje u kulturnim i sportskim manifestacijama i događajima te druge aktivnosti koje su u funkciji ostvarivanja odgojno-obrazovnih ciljeva i zadaća kulturne i javne djelatnosti škole). </w:t>
      </w:r>
    </w:p>
    <w:p w14:paraId="34C65A7A"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p>
    <w:p w14:paraId="3889C2ED"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r w:rsidRPr="00214021">
        <w:rPr>
          <w:rFonts w:eastAsiaTheme="minorHAnsi"/>
          <w:i/>
          <w:color w:val="auto"/>
          <w:kern w:val="0"/>
          <w:szCs w:val="22"/>
          <w:lang w:eastAsia="en-US"/>
        </w:rPr>
        <w:t xml:space="preserve">Tablica 9. – Rashodi aktivnosti/programa po izvorima financiranja iskazani u Financijskom planu za 2026. godinu </w:t>
      </w:r>
    </w:p>
    <w:tbl>
      <w:tblPr>
        <w:tblStyle w:val="Obinatablica4"/>
        <w:tblW w:w="9209" w:type="dxa"/>
        <w:tblLook w:val="04A0" w:firstRow="1" w:lastRow="0" w:firstColumn="1" w:lastColumn="0" w:noHBand="0" w:noVBand="1"/>
      </w:tblPr>
      <w:tblGrid>
        <w:gridCol w:w="6799"/>
        <w:gridCol w:w="2410"/>
      </w:tblGrid>
      <w:tr w:rsidR="00021050" w:rsidRPr="00214021" w14:paraId="71D959C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807D850"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r w:rsidRPr="00214021">
              <w:rPr>
                <w:rFonts w:eastAsiaTheme="minorHAnsi"/>
                <w:color w:val="auto"/>
                <w:kern w:val="0"/>
                <w:sz w:val="22"/>
                <w:szCs w:val="22"/>
                <w:lang w:eastAsia="en-US"/>
              </w:rPr>
              <w:t>Potrebna sredstva za provođenje aktivnosti/programa po izvorima</w:t>
            </w:r>
          </w:p>
        </w:tc>
        <w:tc>
          <w:tcPr>
            <w:tcW w:w="2410" w:type="dxa"/>
            <w:hideMark/>
          </w:tcPr>
          <w:p w14:paraId="00024338"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r>
      <w:tr w:rsidR="00021050" w:rsidRPr="00214021" w14:paraId="006634C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A55844E" w14:textId="77777777" w:rsidR="00021050" w:rsidRPr="00214021" w:rsidRDefault="00021050" w:rsidP="002254F0">
            <w:pPr>
              <w:suppressAutoHyphens w:val="0"/>
              <w:spacing w:line="240" w:lineRule="auto"/>
              <w:rPr>
                <w:color w:val="000000"/>
                <w:kern w:val="0"/>
                <w:sz w:val="22"/>
                <w:szCs w:val="22"/>
              </w:rPr>
            </w:pPr>
            <w:r w:rsidRPr="00214021">
              <w:rPr>
                <w:b w:val="0"/>
                <w:color w:val="000000"/>
                <w:kern w:val="0"/>
                <w:sz w:val="22"/>
                <w:szCs w:val="22"/>
              </w:rPr>
              <w:t>Izvor 1.1 Opći prihodi i primici proračuna</w:t>
            </w:r>
          </w:p>
        </w:tc>
        <w:tc>
          <w:tcPr>
            <w:tcW w:w="2410" w:type="dxa"/>
            <w:hideMark/>
          </w:tcPr>
          <w:p w14:paraId="7DC16C57"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sidRPr="00214021">
              <w:rPr>
                <w:bCs/>
                <w:color w:val="000000"/>
                <w:kern w:val="0"/>
                <w:sz w:val="22"/>
                <w:szCs w:val="22"/>
              </w:rPr>
              <w:t>6.500,00</w:t>
            </w:r>
          </w:p>
        </w:tc>
      </w:tr>
      <w:tr w:rsidR="00021050" w:rsidRPr="00214021" w14:paraId="0FA8410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C04653A"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Izvor 6.2. Donacije - PK</w:t>
            </w:r>
          </w:p>
        </w:tc>
        <w:tc>
          <w:tcPr>
            <w:tcW w:w="2410" w:type="dxa"/>
            <w:hideMark/>
          </w:tcPr>
          <w:p w14:paraId="7FAC4A38"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214021">
              <w:rPr>
                <w:color w:val="000000"/>
                <w:kern w:val="0"/>
                <w:sz w:val="22"/>
                <w:szCs w:val="22"/>
              </w:rPr>
              <w:t>1.500,00</w:t>
            </w:r>
          </w:p>
        </w:tc>
      </w:tr>
      <w:tr w:rsidR="00021050" w:rsidRPr="00214021" w14:paraId="4B2F373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4D2842D"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 xml:space="preserve">Izvor 6.3.2. Višak prihoda iz donacija </w:t>
            </w:r>
          </w:p>
        </w:tc>
        <w:tc>
          <w:tcPr>
            <w:tcW w:w="2410" w:type="dxa"/>
          </w:tcPr>
          <w:p w14:paraId="5B2590C2"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214021">
              <w:rPr>
                <w:color w:val="000000"/>
                <w:kern w:val="0"/>
                <w:sz w:val="22"/>
                <w:szCs w:val="22"/>
              </w:rPr>
              <w:t>100,00</w:t>
            </w:r>
          </w:p>
        </w:tc>
      </w:tr>
      <w:tr w:rsidR="00021050" w:rsidRPr="00214021" w14:paraId="57B6637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D6649E4" w14:textId="77777777" w:rsidR="00021050" w:rsidRPr="00214021" w:rsidRDefault="00021050" w:rsidP="002254F0">
            <w:pPr>
              <w:suppressAutoHyphens w:val="0"/>
              <w:spacing w:line="240" w:lineRule="auto"/>
              <w:rPr>
                <w:color w:val="000000"/>
                <w:kern w:val="0"/>
                <w:sz w:val="22"/>
                <w:szCs w:val="22"/>
              </w:rPr>
            </w:pPr>
            <w:r w:rsidRPr="00214021">
              <w:rPr>
                <w:color w:val="000000"/>
                <w:kern w:val="0"/>
                <w:sz w:val="22"/>
                <w:szCs w:val="22"/>
              </w:rPr>
              <w:t xml:space="preserve">UKUPNA SREDSTVA </w:t>
            </w:r>
          </w:p>
        </w:tc>
        <w:tc>
          <w:tcPr>
            <w:tcW w:w="2410" w:type="dxa"/>
            <w:hideMark/>
          </w:tcPr>
          <w:p w14:paraId="082D94E9"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sidRPr="00214021">
              <w:rPr>
                <w:b/>
                <w:bCs/>
                <w:color w:val="000000"/>
                <w:kern w:val="0"/>
                <w:sz w:val="22"/>
                <w:szCs w:val="22"/>
              </w:rPr>
              <w:t>        8.100,00</w:t>
            </w:r>
          </w:p>
        </w:tc>
      </w:tr>
    </w:tbl>
    <w:p w14:paraId="0B12CE9C" w14:textId="77777777" w:rsidR="00021050" w:rsidRPr="00214021" w:rsidRDefault="00021050" w:rsidP="00021050">
      <w:pPr>
        <w:suppressAutoHyphens w:val="0"/>
        <w:spacing w:after="160" w:line="259" w:lineRule="auto"/>
        <w:jc w:val="both"/>
        <w:rPr>
          <w:rFonts w:eastAsiaTheme="minorEastAsia"/>
          <w:color w:val="auto"/>
          <w:kern w:val="0"/>
        </w:rPr>
      </w:pPr>
    </w:p>
    <w:p w14:paraId="6B8CEC3E" w14:textId="77777777" w:rsidR="00021050" w:rsidRPr="00214021" w:rsidRDefault="00021050" w:rsidP="00021050">
      <w:pPr>
        <w:suppressAutoHyphens w:val="0"/>
        <w:spacing w:after="160" w:line="259" w:lineRule="auto"/>
        <w:jc w:val="both"/>
        <w:rPr>
          <w:rFonts w:eastAsiaTheme="minorEastAsia"/>
          <w:i/>
          <w:color w:val="auto"/>
          <w:kern w:val="0"/>
        </w:rPr>
      </w:pPr>
      <w:r w:rsidRPr="00214021">
        <w:rPr>
          <w:rFonts w:eastAsiaTheme="minorEastAsia"/>
          <w:i/>
          <w:color w:val="auto"/>
          <w:kern w:val="0"/>
        </w:rPr>
        <w:t xml:space="preserve">Naziv aktivnosti:  A700006 – Redovna djelatnost osnovnih škola – Državna riznica </w:t>
      </w:r>
    </w:p>
    <w:p w14:paraId="185001DC" w14:textId="77777777" w:rsidR="00021050" w:rsidRPr="00214021" w:rsidRDefault="00021050" w:rsidP="00021050">
      <w:pPr>
        <w:suppressAutoHyphens w:val="0"/>
        <w:spacing w:after="160" w:line="259" w:lineRule="auto"/>
        <w:jc w:val="both"/>
        <w:rPr>
          <w:rFonts w:eastAsiaTheme="minorEastAsia"/>
          <w:color w:val="auto"/>
          <w:kern w:val="0"/>
        </w:rPr>
      </w:pPr>
      <w:r w:rsidRPr="00214021">
        <w:rPr>
          <w:rFonts w:eastAsiaTheme="minorEastAsia"/>
          <w:color w:val="auto"/>
          <w:kern w:val="0"/>
        </w:rPr>
        <w:t>Opis aktivnosti: Škola je odgojno-obrazovna ustanova koja radi prema redovitom nastavnom planu i programu namijenjenom učenicima čija kronološka, obrazovna, socijalna i emotivna dob odgovara razrednom stupnju kojim su obuhvaćena. Provodi se cjeloviti redovni nastavni plan i program za obvezno osnovno školovanje te zadovoljava propisima utvrđene kadrovske, prostorne, tehničke i druge uvjete. Financiranje se odnosi na osiguravanje sredstava za plaće i ostalih materijalnih prava uređenih Kolektivnim ugovorom zaposlenih djelatnika u školi koji sudjeluju u ostvarivanju nastavnog procesa i funkcioniranja školske ustanove kao pravne osobe  prema svim zakonskim propisima koji se odnose na poslovanje škole.</w:t>
      </w:r>
    </w:p>
    <w:p w14:paraId="506407CC" w14:textId="77777777" w:rsidR="00021050" w:rsidRPr="00214021" w:rsidRDefault="00021050" w:rsidP="00021050">
      <w:pPr>
        <w:suppressAutoHyphens w:val="0"/>
        <w:spacing w:after="160" w:line="259" w:lineRule="auto"/>
        <w:jc w:val="both"/>
        <w:rPr>
          <w:rFonts w:eastAsiaTheme="minorEastAsia"/>
          <w:color w:val="auto"/>
          <w:kern w:val="0"/>
        </w:rPr>
      </w:pPr>
    </w:p>
    <w:p w14:paraId="288C03C3"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r w:rsidRPr="00214021">
        <w:rPr>
          <w:rFonts w:eastAsiaTheme="minorHAnsi"/>
          <w:i/>
          <w:color w:val="auto"/>
          <w:kern w:val="0"/>
          <w:szCs w:val="22"/>
          <w:lang w:eastAsia="en-US"/>
        </w:rPr>
        <w:t xml:space="preserve">Tablica 10. – Rashodi aktivnosti/programa po izvorima financiranja iskazani u Financijskom planu za 2026. godinu </w:t>
      </w:r>
    </w:p>
    <w:tbl>
      <w:tblPr>
        <w:tblStyle w:val="Obinatablica4"/>
        <w:tblW w:w="9209" w:type="dxa"/>
        <w:tblLook w:val="04A0" w:firstRow="1" w:lastRow="0" w:firstColumn="1" w:lastColumn="0" w:noHBand="0" w:noVBand="1"/>
      </w:tblPr>
      <w:tblGrid>
        <w:gridCol w:w="6799"/>
        <w:gridCol w:w="2410"/>
      </w:tblGrid>
      <w:tr w:rsidR="00021050" w:rsidRPr="00214021" w14:paraId="1C197906"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E7923D6"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r w:rsidRPr="00214021">
              <w:rPr>
                <w:rFonts w:eastAsiaTheme="minorHAnsi"/>
                <w:color w:val="auto"/>
                <w:kern w:val="0"/>
                <w:sz w:val="22"/>
                <w:szCs w:val="22"/>
                <w:lang w:eastAsia="en-US"/>
              </w:rPr>
              <w:t>Potrebna sredstva za provođenje aktivnosti/programa po izvorima</w:t>
            </w:r>
          </w:p>
        </w:tc>
        <w:tc>
          <w:tcPr>
            <w:tcW w:w="2410" w:type="dxa"/>
            <w:hideMark/>
          </w:tcPr>
          <w:p w14:paraId="286093F9"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r>
      <w:tr w:rsidR="00021050" w:rsidRPr="00214021" w14:paraId="013EF06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8448C2F" w14:textId="77777777" w:rsidR="00021050" w:rsidRPr="00214021" w:rsidRDefault="00021050" w:rsidP="002254F0">
            <w:pPr>
              <w:suppressAutoHyphens w:val="0"/>
              <w:spacing w:line="240" w:lineRule="auto"/>
              <w:rPr>
                <w:color w:val="000000"/>
                <w:kern w:val="0"/>
                <w:sz w:val="22"/>
                <w:szCs w:val="22"/>
              </w:rPr>
            </w:pPr>
            <w:r w:rsidRPr="00214021">
              <w:rPr>
                <w:b w:val="0"/>
                <w:color w:val="000000"/>
                <w:kern w:val="0"/>
                <w:sz w:val="22"/>
                <w:szCs w:val="22"/>
              </w:rPr>
              <w:t>Izvor 5.2.9 Pomoći iz Državne riznice - PK</w:t>
            </w:r>
          </w:p>
        </w:tc>
        <w:tc>
          <w:tcPr>
            <w:tcW w:w="2410" w:type="dxa"/>
          </w:tcPr>
          <w:p w14:paraId="18C2B8F9"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sidRPr="00214021">
              <w:rPr>
                <w:bCs/>
                <w:color w:val="000000"/>
                <w:kern w:val="0"/>
                <w:sz w:val="22"/>
                <w:szCs w:val="22"/>
              </w:rPr>
              <w:t xml:space="preserve">                  2.565.000,00 </w:t>
            </w:r>
          </w:p>
        </w:tc>
      </w:tr>
      <w:tr w:rsidR="00021050" w:rsidRPr="00214021" w14:paraId="7698D21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698EE30" w14:textId="77777777" w:rsidR="00021050" w:rsidRPr="00214021" w:rsidRDefault="00021050" w:rsidP="002254F0">
            <w:pPr>
              <w:suppressAutoHyphens w:val="0"/>
              <w:spacing w:line="240" w:lineRule="auto"/>
              <w:rPr>
                <w:color w:val="000000"/>
                <w:kern w:val="0"/>
                <w:sz w:val="22"/>
                <w:szCs w:val="22"/>
              </w:rPr>
            </w:pPr>
            <w:r w:rsidRPr="00214021">
              <w:rPr>
                <w:color w:val="000000"/>
                <w:kern w:val="0"/>
                <w:sz w:val="22"/>
                <w:szCs w:val="22"/>
              </w:rPr>
              <w:t xml:space="preserve">UKUPNA SREDSTVA </w:t>
            </w:r>
          </w:p>
        </w:tc>
        <w:tc>
          <w:tcPr>
            <w:tcW w:w="2410" w:type="dxa"/>
          </w:tcPr>
          <w:p w14:paraId="13F69AAE"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sidRPr="00214021">
              <w:rPr>
                <w:b/>
                <w:bCs/>
                <w:color w:val="000000"/>
                <w:kern w:val="0"/>
                <w:sz w:val="22"/>
                <w:szCs w:val="22"/>
              </w:rPr>
              <w:t>2.565.000,00</w:t>
            </w:r>
          </w:p>
        </w:tc>
      </w:tr>
    </w:tbl>
    <w:p w14:paraId="5FC07DC4" w14:textId="577AEF45" w:rsidR="00021050" w:rsidRDefault="00021050" w:rsidP="00021050">
      <w:pPr>
        <w:suppressAutoHyphens w:val="0"/>
        <w:spacing w:after="160" w:line="259" w:lineRule="auto"/>
        <w:jc w:val="both"/>
        <w:rPr>
          <w:rFonts w:eastAsiaTheme="minorEastAsia"/>
          <w:color w:val="auto"/>
          <w:kern w:val="0"/>
        </w:rPr>
      </w:pPr>
    </w:p>
    <w:p w14:paraId="223A088E" w14:textId="77777777" w:rsidR="0057442C" w:rsidRPr="00214021" w:rsidRDefault="0057442C" w:rsidP="00021050">
      <w:pPr>
        <w:suppressAutoHyphens w:val="0"/>
        <w:spacing w:after="160" w:line="259" w:lineRule="auto"/>
        <w:jc w:val="both"/>
        <w:rPr>
          <w:rFonts w:eastAsiaTheme="minorEastAsia"/>
          <w:color w:val="auto"/>
          <w:kern w:val="0"/>
        </w:rPr>
      </w:pPr>
    </w:p>
    <w:p w14:paraId="76A5B811" w14:textId="77777777" w:rsidR="00021050" w:rsidRPr="00214021" w:rsidRDefault="00021050" w:rsidP="00021050">
      <w:pPr>
        <w:suppressAutoHyphens w:val="0"/>
        <w:spacing w:after="160" w:line="259" w:lineRule="auto"/>
        <w:jc w:val="both"/>
        <w:rPr>
          <w:rFonts w:eastAsiaTheme="minorEastAsia"/>
          <w:i/>
          <w:color w:val="auto"/>
          <w:kern w:val="0"/>
        </w:rPr>
      </w:pPr>
      <w:r w:rsidRPr="00214021">
        <w:rPr>
          <w:rFonts w:eastAsiaTheme="minorEastAsia"/>
          <w:i/>
          <w:color w:val="auto"/>
          <w:kern w:val="0"/>
        </w:rPr>
        <w:lastRenderedPageBreak/>
        <w:t xml:space="preserve">Naziv aktivnosti: A700007 – Udžbenici i ostali nastavni materijal za učenike osnovnih škola </w:t>
      </w:r>
    </w:p>
    <w:p w14:paraId="0895825F" w14:textId="2766E4F0" w:rsidR="00021050" w:rsidRPr="00214021" w:rsidRDefault="00021050" w:rsidP="00021050">
      <w:pPr>
        <w:suppressAutoHyphens w:val="0"/>
        <w:spacing w:after="160" w:line="259" w:lineRule="auto"/>
        <w:jc w:val="both"/>
        <w:rPr>
          <w:rFonts w:eastAsiaTheme="minorEastAsia"/>
          <w:color w:val="auto"/>
          <w:kern w:val="0"/>
        </w:rPr>
      </w:pPr>
      <w:r w:rsidRPr="00214021">
        <w:rPr>
          <w:rFonts w:eastAsiaTheme="minorEastAsia"/>
          <w:color w:val="auto"/>
          <w:kern w:val="0"/>
        </w:rPr>
        <w:t>Opis aktivnosti: Temeljem Zakona o udžbenicima i drugim obrazovnim materijalima za osnovnu i srednju školu sredstva za nabavu udžbenika za učenike osnovnih škola osiguravaju se u državnom proračunu sukladno raspoloživim financijskim sredstvima za svaku školsku godinu, a Programom javnih potreba u školstvu Grada Velike Gorice za 2026. godinu osiguravaju se sredstva za radne bilježnice i ostali nastavni materijal.</w:t>
      </w:r>
    </w:p>
    <w:p w14:paraId="6AB7196D"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r w:rsidRPr="00214021">
        <w:rPr>
          <w:rFonts w:eastAsiaTheme="minorHAnsi"/>
          <w:i/>
          <w:color w:val="auto"/>
          <w:kern w:val="0"/>
          <w:szCs w:val="22"/>
          <w:lang w:eastAsia="en-US"/>
        </w:rPr>
        <w:t xml:space="preserve">Tablica 11. – Rashodi aktivnosti/programa po izvorima financiranja iskazani u Financijskom planu za 2026. godinu </w:t>
      </w:r>
    </w:p>
    <w:tbl>
      <w:tblPr>
        <w:tblStyle w:val="Obinatablica4"/>
        <w:tblW w:w="9209" w:type="dxa"/>
        <w:tblLook w:val="04A0" w:firstRow="1" w:lastRow="0" w:firstColumn="1" w:lastColumn="0" w:noHBand="0" w:noVBand="1"/>
      </w:tblPr>
      <w:tblGrid>
        <w:gridCol w:w="6799"/>
        <w:gridCol w:w="2410"/>
      </w:tblGrid>
      <w:tr w:rsidR="00021050" w:rsidRPr="00214021" w14:paraId="233478BB"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D575D2B"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r w:rsidRPr="00214021">
              <w:rPr>
                <w:rFonts w:eastAsiaTheme="minorHAnsi"/>
                <w:color w:val="auto"/>
                <w:kern w:val="0"/>
                <w:sz w:val="22"/>
                <w:szCs w:val="22"/>
                <w:lang w:eastAsia="en-US"/>
              </w:rPr>
              <w:t>Potrebna sredstva za provođenje aktivnosti/programa po izvorima</w:t>
            </w:r>
          </w:p>
        </w:tc>
        <w:tc>
          <w:tcPr>
            <w:tcW w:w="2410" w:type="dxa"/>
            <w:hideMark/>
          </w:tcPr>
          <w:p w14:paraId="6B9DE3AE"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r>
      <w:tr w:rsidR="00021050" w:rsidRPr="00214021" w14:paraId="03A139B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F0874C7" w14:textId="77777777" w:rsidR="00021050" w:rsidRPr="00214021" w:rsidRDefault="00021050" w:rsidP="002254F0">
            <w:pPr>
              <w:suppressAutoHyphens w:val="0"/>
              <w:spacing w:line="240" w:lineRule="auto"/>
              <w:rPr>
                <w:color w:val="000000"/>
                <w:kern w:val="0"/>
                <w:sz w:val="22"/>
                <w:szCs w:val="22"/>
              </w:rPr>
            </w:pPr>
            <w:r w:rsidRPr="00214021">
              <w:rPr>
                <w:b w:val="0"/>
                <w:color w:val="000000"/>
                <w:kern w:val="0"/>
                <w:sz w:val="22"/>
                <w:szCs w:val="22"/>
              </w:rPr>
              <w:t>Izvor 1.1 Opći prihodi i primici proračuna</w:t>
            </w:r>
          </w:p>
        </w:tc>
        <w:tc>
          <w:tcPr>
            <w:tcW w:w="2410" w:type="dxa"/>
            <w:hideMark/>
          </w:tcPr>
          <w:p w14:paraId="7274BDC6"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sidRPr="00214021">
              <w:rPr>
                <w:bCs/>
                <w:color w:val="000000"/>
                <w:kern w:val="0"/>
                <w:sz w:val="22"/>
                <w:szCs w:val="22"/>
              </w:rPr>
              <w:t>62.000,00</w:t>
            </w:r>
          </w:p>
        </w:tc>
      </w:tr>
      <w:tr w:rsidR="00021050" w:rsidRPr="00214021" w14:paraId="6D0834F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B2FBA6E"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 xml:space="preserve">Izvor 5.0. Pomoći iz državnog proračuna </w:t>
            </w:r>
          </w:p>
        </w:tc>
        <w:tc>
          <w:tcPr>
            <w:tcW w:w="2410" w:type="dxa"/>
            <w:hideMark/>
          </w:tcPr>
          <w:p w14:paraId="510FFA75"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214021">
              <w:rPr>
                <w:color w:val="000000"/>
                <w:kern w:val="0"/>
                <w:sz w:val="22"/>
                <w:szCs w:val="22"/>
              </w:rPr>
              <w:t>75.000,00</w:t>
            </w:r>
          </w:p>
        </w:tc>
      </w:tr>
      <w:tr w:rsidR="00021050" w:rsidRPr="00214021" w14:paraId="3F2B42C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EE3E49A" w14:textId="77777777" w:rsidR="00021050" w:rsidRPr="00214021" w:rsidRDefault="00021050" w:rsidP="002254F0">
            <w:pPr>
              <w:suppressAutoHyphens w:val="0"/>
              <w:spacing w:line="240" w:lineRule="auto"/>
              <w:rPr>
                <w:color w:val="000000"/>
                <w:kern w:val="0"/>
                <w:sz w:val="22"/>
                <w:szCs w:val="22"/>
              </w:rPr>
            </w:pPr>
            <w:r w:rsidRPr="00214021">
              <w:rPr>
                <w:color w:val="000000"/>
                <w:kern w:val="0"/>
                <w:sz w:val="22"/>
                <w:szCs w:val="22"/>
              </w:rPr>
              <w:t xml:space="preserve">UKUPNA SREDSTVA </w:t>
            </w:r>
          </w:p>
        </w:tc>
        <w:tc>
          <w:tcPr>
            <w:tcW w:w="2410" w:type="dxa"/>
            <w:hideMark/>
          </w:tcPr>
          <w:p w14:paraId="37C5ED3E"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kern w:val="0"/>
                <w:sz w:val="22"/>
                <w:szCs w:val="22"/>
              </w:rPr>
            </w:pPr>
            <w:r w:rsidRPr="00214021">
              <w:rPr>
                <w:b/>
                <w:bCs/>
                <w:color w:val="000000"/>
                <w:kern w:val="0"/>
                <w:sz w:val="22"/>
                <w:szCs w:val="22"/>
              </w:rPr>
              <w:t>        137.000,00</w:t>
            </w:r>
          </w:p>
        </w:tc>
      </w:tr>
    </w:tbl>
    <w:p w14:paraId="79ACE124" w14:textId="77777777" w:rsidR="00021050" w:rsidRPr="00214021" w:rsidRDefault="00021050" w:rsidP="00021050">
      <w:pPr>
        <w:suppressAutoHyphens w:val="0"/>
        <w:spacing w:after="160" w:line="259" w:lineRule="auto"/>
        <w:jc w:val="both"/>
        <w:rPr>
          <w:rFonts w:eastAsiaTheme="minorEastAsia"/>
          <w:color w:val="auto"/>
          <w:kern w:val="0"/>
        </w:rPr>
      </w:pPr>
    </w:p>
    <w:p w14:paraId="78462C05" w14:textId="77777777" w:rsidR="00021050" w:rsidRPr="00214021" w:rsidRDefault="00021050" w:rsidP="00021050">
      <w:pPr>
        <w:suppressAutoHyphens w:val="0"/>
        <w:spacing w:after="160" w:line="259" w:lineRule="auto"/>
        <w:jc w:val="both"/>
        <w:rPr>
          <w:rFonts w:eastAsiaTheme="minorEastAsia"/>
          <w:i/>
          <w:color w:val="auto"/>
          <w:kern w:val="0"/>
        </w:rPr>
      </w:pPr>
      <w:r w:rsidRPr="00214021">
        <w:rPr>
          <w:rFonts w:eastAsiaTheme="minorEastAsia"/>
          <w:i/>
          <w:color w:val="auto"/>
          <w:kern w:val="0"/>
        </w:rPr>
        <w:t>Naziv projekta: T700015 - Svako dijete ima pravo na obrazovanje VIII</w:t>
      </w:r>
    </w:p>
    <w:p w14:paraId="3713A517" w14:textId="77777777" w:rsidR="00021050" w:rsidRPr="00214021" w:rsidRDefault="00021050" w:rsidP="00021050">
      <w:pPr>
        <w:suppressAutoHyphens w:val="0"/>
        <w:spacing w:after="160" w:line="259" w:lineRule="auto"/>
        <w:jc w:val="both"/>
        <w:rPr>
          <w:rFonts w:eastAsiaTheme="minorEastAsia"/>
          <w:color w:val="auto"/>
          <w:kern w:val="0"/>
        </w:rPr>
      </w:pPr>
      <w:r w:rsidRPr="00214021">
        <w:rPr>
          <w:rFonts w:eastAsiaTheme="minorEastAsia"/>
          <w:color w:val="auto"/>
          <w:kern w:val="0"/>
        </w:rPr>
        <w:t>Opis projekta: kroz projekt se omogućava stručna podrška učenicima s teškoćama u razvoju zapošljavanjem pomoćnika u nastavi svakom učeniku kojem je potrebna takva vrsta pomoći. Financiraju se plaće i materijalna prava pomoćnicima u nastavi.</w:t>
      </w:r>
    </w:p>
    <w:p w14:paraId="07B14524"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r w:rsidRPr="00214021">
        <w:rPr>
          <w:rFonts w:eastAsiaTheme="minorHAnsi"/>
          <w:i/>
          <w:color w:val="auto"/>
          <w:kern w:val="0"/>
          <w:szCs w:val="22"/>
          <w:lang w:eastAsia="en-US"/>
        </w:rPr>
        <w:t xml:space="preserve">Tablica 12. – Rashodi aktivnosti/programa po izvorima financiranja iskazani u Financijskom planu za 2026. godinu </w:t>
      </w:r>
    </w:p>
    <w:p w14:paraId="36B62B21" w14:textId="77777777" w:rsidR="00021050" w:rsidRPr="00214021" w:rsidRDefault="00021050" w:rsidP="00021050">
      <w:pPr>
        <w:suppressAutoHyphens w:val="0"/>
        <w:spacing w:after="160" w:line="259" w:lineRule="auto"/>
        <w:jc w:val="both"/>
        <w:rPr>
          <w:rFonts w:eastAsiaTheme="minorHAnsi"/>
          <w:i/>
          <w:color w:val="auto"/>
          <w:kern w:val="0"/>
          <w:szCs w:val="22"/>
          <w:lang w:eastAsia="en-US"/>
        </w:rPr>
      </w:pPr>
    </w:p>
    <w:tbl>
      <w:tblPr>
        <w:tblStyle w:val="Obinatablica4"/>
        <w:tblW w:w="9209" w:type="dxa"/>
        <w:tblLook w:val="04A0" w:firstRow="1" w:lastRow="0" w:firstColumn="1" w:lastColumn="0" w:noHBand="0" w:noVBand="1"/>
      </w:tblPr>
      <w:tblGrid>
        <w:gridCol w:w="6799"/>
        <w:gridCol w:w="2410"/>
      </w:tblGrid>
      <w:tr w:rsidR="00021050" w:rsidRPr="00214021" w14:paraId="657F8FA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5A15B8C" w14:textId="77777777" w:rsidR="00021050" w:rsidRPr="00214021" w:rsidRDefault="00021050" w:rsidP="002254F0">
            <w:pPr>
              <w:suppressAutoHyphens w:val="0"/>
              <w:spacing w:line="240" w:lineRule="auto"/>
              <w:jc w:val="center"/>
              <w:rPr>
                <w:rFonts w:eastAsiaTheme="minorHAnsi"/>
                <w:color w:val="auto"/>
                <w:kern w:val="0"/>
                <w:sz w:val="22"/>
                <w:szCs w:val="22"/>
                <w:lang w:eastAsia="en-US"/>
              </w:rPr>
            </w:pPr>
            <w:r w:rsidRPr="00214021">
              <w:rPr>
                <w:rFonts w:eastAsiaTheme="minorHAnsi"/>
                <w:color w:val="auto"/>
                <w:kern w:val="0"/>
                <w:sz w:val="22"/>
                <w:szCs w:val="22"/>
                <w:lang w:eastAsia="en-US"/>
              </w:rPr>
              <w:t>Potrebna sredstva za provođenje aktivnosti/programa po izvorima</w:t>
            </w:r>
          </w:p>
        </w:tc>
        <w:tc>
          <w:tcPr>
            <w:tcW w:w="2410" w:type="dxa"/>
            <w:hideMark/>
          </w:tcPr>
          <w:p w14:paraId="1A41B313" w14:textId="77777777" w:rsidR="00021050" w:rsidRPr="00214021"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214021">
              <w:rPr>
                <w:rFonts w:eastAsiaTheme="minorHAnsi"/>
                <w:color w:val="auto"/>
                <w:kern w:val="0"/>
                <w:sz w:val="22"/>
                <w:szCs w:val="22"/>
                <w:lang w:eastAsia="en-US"/>
              </w:rPr>
              <w:t>PLAN 2026.  (€)</w:t>
            </w:r>
          </w:p>
        </w:tc>
      </w:tr>
      <w:tr w:rsidR="00021050" w:rsidRPr="00214021" w14:paraId="5CDA3A5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9B60860" w14:textId="77777777" w:rsidR="00021050" w:rsidRPr="00214021" w:rsidRDefault="00021050" w:rsidP="002254F0">
            <w:pPr>
              <w:suppressAutoHyphens w:val="0"/>
              <w:spacing w:line="240" w:lineRule="auto"/>
              <w:rPr>
                <w:color w:val="000000"/>
                <w:kern w:val="0"/>
                <w:sz w:val="22"/>
                <w:szCs w:val="22"/>
              </w:rPr>
            </w:pPr>
            <w:r w:rsidRPr="00214021">
              <w:rPr>
                <w:b w:val="0"/>
                <w:color w:val="000000"/>
                <w:kern w:val="0"/>
                <w:sz w:val="22"/>
                <w:szCs w:val="22"/>
              </w:rPr>
              <w:t>Izvor 1.1 Opći prihodi i primici proračuna</w:t>
            </w:r>
          </w:p>
        </w:tc>
        <w:tc>
          <w:tcPr>
            <w:tcW w:w="2410" w:type="dxa"/>
            <w:hideMark/>
          </w:tcPr>
          <w:p w14:paraId="076C3281" w14:textId="77777777" w:rsidR="00021050" w:rsidRPr="00214021"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kern w:val="0"/>
                <w:sz w:val="22"/>
                <w:szCs w:val="22"/>
              </w:rPr>
            </w:pPr>
            <w:r w:rsidRPr="00214021">
              <w:rPr>
                <w:bCs/>
                <w:color w:val="000000"/>
                <w:kern w:val="0"/>
                <w:sz w:val="22"/>
                <w:szCs w:val="22"/>
              </w:rPr>
              <w:t>136.200,00</w:t>
            </w:r>
          </w:p>
        </w:tc>
      </w:tr>
      <w:tr w:rsidR="00021050" w:rsidRPr="00214021" w14:paraId="105EB50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AFD9771"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 xml:space="preserve">Izvor 5.0.12 Pomoći iz DP kroz </w:t>
            </w:r>
            <w:proofErr w:type="spellStart"/>
            <w:r w:rsidRPr="00214021">
              <w:rPr>
                <w:b w:val="0"/>
                <w:color w:val="000000"/>
                <w:kern w:val="0"/>
                <w:sz w:val="22"/>
                <w:szCs w:val="22"/>
              </w:rPr>
              <w:t>nac.sufinanciranje</w:t>
            </w:r>
            <w:proofErr w:type="spellEnd"/>
            <w:r w:rsidRPr="00214021">
              <w:rPr>
                <w:b w:val="0"/>
                <w:color w:val="000000"/>
                <w:kern w:val="0"/>
                <w:sz w:val="22"/>
                <w:szCs w:val="22"/>
              </w:rPr>
              <w:t xml:space="preserve"> EU projekata</w:t>
            </w:r>
          </w:p>
        </w:tc>
        <w:tc>
          <w:tcPr>
            <w:tcW w:w="2410" w:type="dxa"/>
          </w:tcPr>
          <w:p w14:paraId="2DA7907C" w14:textId="77777777" w:rsidR="00021050" w:rsidRPr="00214021"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214021">
              <w:rPr>
                <w:color w:val="000000"/>
                <w:kern w:val="0"/>
                <w:sz w:val="22"/>
                <w:szCs w:val="22"/>
              </w:rPr>
              <w:t xml:space="preserve">                       13.200,00</w:t>
            </w:r>
          </w:p>
        </w:tc>
      </w:tr>
      <w:tr w:rsidR="00021050" w:rsidRPr="00214021" w14:paraId="72E7F34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C526D36" w14:textId="77777777" w:rsidR="00021050" w:rsidRPr="00214021" w:rsidRDefault="00021050" w:rsidP="002254F0">
            <w:pPr>
              <w:suppressAutoHyphens w:val="0"/>
              <w:spacing w:line="240" w:lineRule="auto"/>
              <w:rPr>
                <w:b w:val="0"/>
                <w:color w:val="000000"/>
                <w:kern w:val="0"/>
                <w:sz w:val="22"/>
                <w:szCs w:val="22"/>
              </w:rPr>
            </w:pPr>
            <w:r w:rsidRPr="00214021">
              <w:rPr>
                <w:b w:val="0"/>
                <w:color w:val="000000"/>
                <w:kern w:val="0"/>
                <w:sz w:val="22"/>
                <w:szCs w:val="22"/>
              </w:rPr>
              <w:t xml:space="preserve">Izvor 5.6.1 Europski socijalni fond plus                                                                                  </w:t>
            </w:r>
          </w:p>
        </w:tc>
        <w:tc>
          <w:tcPr>
            <w:tcW w:w="2410" w:type="dxa"/>
          </w:tcPr>
          <w:p w14:paraId="21346A8A" w14:textId="77777777" w:rsidR="00021050" w:rsidRPr="00214021"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214021">
              <w:rPr>
                <w:b/>
                <w:color w:val="000000"/>
                <w:kern w:val="0"/>
                <w:sz w:val="22"/>
                <w:szCs w:val="22"/>
              </w:rPr>
              <w:t xml:space="preserve">                       77</w:t>
            </w:r>
            <w:r w:rsidRPr="00214021">
              <w:rPr>
                <w:color w:val="000000"/>
                <w:kern w:val="0"/>
                <w:sz w:val="22"/>
                <w:szCs w:val="22"/>
              </w:rPr>
              <w:t>.800,00</w:t>
            </w:r>
          </w:p>
        </w:tc>
      </w:tr>
      <w:tr w:rsidR="00021050" w:rsidRPr="00214021" w14:paraId="754F231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76C6E51" w14:textId="77777777" w:rsidR="00021050" w:rsidRDefault="00021050" w:rsidP="002254F0">
            <w:pPr>
              <w:suppressAutoHyphens w:val="0"/>
              <w:spacing w:line="240" w:lineRule="auto"/>
              <w:rPr>
                <w:b w:val="0"/>
                <w:bCs w:val="0"/>
                <w:color w:val="000000"/>
                <w:kern w:val="0"/>
                <w:sz w:val="22"/>
                <w:szCs w:val="22"/>
              </w:rPr>
            </w:pPr>
            <w:r w:rsidRPr="00214021">
              <w:rPr>
                <w:color w:val="000000"/>
                <w:kern w:val="0"/>
                <w:sz w:val="22"/>
                <w:szCs w:val="22"/>
              </w:rPr>
              <w:t xml:space="preserve">UKUPNA SREDSTVA </w:t>
            </w:r>
          </w:p>
          <w:p w14:paraId="25D0E195" w14:textId="77777777" w:rsidR="00021050" w:rsidRPr="00214021" w:rsidRDefault="00021050" w:rsidP="002254F0">
            <w:pPr>
              <w:suppressAutoHyphens w:val="0"/>
              <w:spacing w:line="240" w:lineRule="auto"/>
              <w:rPr>
                <w:color w:val="000000"/>
                <w:kern w:val="0"/>
                <w:sz w:val="22"/>
                <w:szCs w:val="22"/>
              </w:rPr>
            </w:pPr>
          </w:p>
        </w:tc>
        <w:tc>
          <w:tcPr>
            <w:tcW w:w="2410" w:type="dxa"/>
            <w:hideMark/>
          </w:tcPr>
          <w:p w14:paraId="596AE7E5" w14:textId="77777777" w:rsidR="00021050" w:rsidRPr="00214021"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sidRPr="00214021">
              <w:rPr>
                <w:b/>
                <w:bCs/>
                <w:color w:val="000000"/>
                <w:kern w:val="0"/>
                <w:sz w:val="22"/>
                <w:szCs w:val="22"/>
              </w:rPr>
              <w:t>        227.200,00</w:t>
            </w:r>
          </w:p>
        </w:tc>
      </w:tr>
    </w:tbl>
    <w:p w14:paraId="78012C13" w14:textId="77777777" w:rsidR="00021050" w:rsidRDefault="00021050" w:rsidP="00021050">
      <w:pPr>
        <w:suppressAutoHyphens w:val="0"/>
        <w:spacing w:after="160" w:line="276" w:lineRule="auto"/>
        <w:jc w:val="both"/>
        <w:rPr>
          <w:rFonts w:eastAsiaTheme="minorHAnsi"/>
          <w:b/>
          <w:color w:val="FFC000"/>
          <w:kern w:val="0"/>
          <w:u w:val="single"/>
          <w:lang w:eastAsia="en-US"/>
        </w:rPr>
      </w:pPr>
    </w:p>
    <w:p w14:paraId="6004BA21" w14:textId="77777777" w:rsidR="00021050" w:rsidRDefault="00021050" w:rsidP="00021050">
      <w:pPr>
        <w:suppressAutoHyphens w:val="0"/>
        <w:spacing w:after="160" w:line="276" w:lineRule="auto"/>
        <w:jc w:val="both"/>
        <w:rPr>
          <w:rFonts w:eastAsiaTheme="minorHAnsi"/>
          <w:b/>
          <w:color w:val="FFC000"/>
          <w:kern w:val="0"/>
          <w:u w:val="single"/>
          <w:lang w:eastAsia="en-US"/>
        </w:rPr>
      </w:pPr>
    </w:p>
    <w:p w14:paraId="30656D1D" w14:textId="77777777" w:rsidR="00021050" w:rsidRPr="001F54C1" w:rsidRDefault="00021050" w:rsidP="00021050">
      <w:pPr>
        <w:suppressAutoHyphens w:val="0"/>
        <w:spacing w:after="160" w:line="276" w:lineRule="auto"/>
        <w:jc w:val="both"/>
        <w:rPr>
          <w:rFonts w:eastAsiaTheme="minorHAnsi"/>
          <w:b/>
          <w:color w:val="auto"/>
          <w:kern w:val="0"/>
          <w:u w:val="single"/>
          <w:lang w:eastAsia="en-US"/>
        </w:rPr>
      </w:pPr>
      <w:r w:rsidRPr="001F54C1">
        <w:rPr>
          <w:rFonts w:eastAsiaTheme="minorHAnsi"/>
          <w:b/>
          <w:color w:val="auto"/>
          <w:kern w:val="0"/>
          <w:u w:val="single"/>
          <w:lang w:eastAsia="en-US"/>
        </w:rPr>
        <w:t>RKP: 14339 - OSNOVNA ŠKOLA VUKOVINA</w:t>
      </w:r>
    </w:p>
    <w:tbl>
      <w:tblPr>
        <w:tblStyle w:val="Reetkatablice"/>
        <w:tblW w:w="0" w:type="auto"/>
        <w:tblInd w:w="-5" w:type="dxa"/>
        <w:tblLook w:val="04A0" w:firstRow="1" w:lastRow="0" w:firstColumn="1" w:lastColumn="0" w:noHBand="0" w:noVBand="1"/>
      </w:tblPr>
      <w:tblGrid>
        <w:gridCol w:w="9067"/>
      </w:tblGrid>
      <w:tr w:rsidR="00021050" w:rsidRPr="001F54C1" w14:paraId="30F91E06" w14:textId="77777777" w:rsidTr="002254F0">
        <w:tc>
          <w:tcPr>
            <w:tcW w:w="9067" w:type="dxa"/>
            <w:shd w:val="clear" w:color="auto" w:fill="E7E6E6" w:themeFill="background2"/>
          </w:tcPr>
          <w:p w14:paraId="3E17C54E" w14:textId="77777777" w:rsidR="00021050" w:rsidRPr="001F54C1" w:rsidRDefault="00021050" w:rsidP="002254F0">
            <w:pPr>
              <w:rPr>
                <w:b/>
              </w:rPr>
            </w:pPr>
            <w:r w:rsidRPr="001F54C1">
              <w:rPr>
                <w:b/>
              </w:rPr>
              <w:t>1. UVOD</w:t>
            </w:r>
          </w:p>
        </w:tc>
      </w:tr>
    </w:tbl>
    <w:p w14:paraId="60019A1A" w14:textId="77777777" w:rsidR="00021050" w:rsidRPr="00FB2A15" w:rsidRDefault="00021050" w:rsidP="00021050">
      <w:pPr>
        <w:rPr>
          <w:b/>
          <w:bCs/>
          <w:sz w:val="28"/>
        </w:rPr>
      </w:pPr>
    </w:p>
    <w:p w14:paraId="3881D40D" w14:textId="77777777" w:rsidR="00021050" w:rsidRDefault="00021050" w:rsidP="00021050">
      <w:pPr>
        <w:tabs>
          <w:tab w:val="num" w:pos="284"/>
          <w:tab w:val="num" w:pos="720"/>
        </w:tabs>
        <w:spacing w:line="276" w:lineRule="auto"/>
        <w:contextualSpacing/>
        <w:textAlignment w:val="baseline"/>
        <w:rPr>
          <w:iCs/>
        </w:rPr>
      </w:pPr>
      <w:r w:rsidRPr="00FA7DA5">
        <w:rPr>
          <w:iCs/>
        </w:rPr>
        <w:t xml:space="preserve">Osnovna škola Vukovina javna </w:t>
      </w:r>
      <w:r>
        <w:rPr>
          <w:iCs/>
        </w:rPr>
        <w:t xml:space="preserve">je </w:t>
      </w:r>
      <w:r w:rsidRPr="00FA7DA5">
        <w:rPr>
          <w:iCs/>
        </w:rPr>
        <w:t>ustanova koja pruža osnovnoškolsko obrazovanje učenicima od 1. do 8. razreda.</w:t>
      </w:r>
      <w:r>
        <w:rPr>
          <w:iCs/>
        </w:rPr>
        <w:t xml:space="preserve"> Uz matičnu školu tu su i tri područne škole – PŠ </w:t>
      </w:r>
      <w:proofErr w:type="spellStart"/>
      <w:r>
        <w:rPr>
          <w:iCs/>
        </w:rPr>
        <w:t>Buševec</w:t>
      </w:r>
      <w:proofErr w:type="spellEnd"/>
      <w:r>
        <w:rPr>
          <w:iCs/>
        </w:rPr>
        <w:t xml:space="preserve">, PŠ </w:t>
      </w:r>
      <w:proofErr w:type="spellStart"/>
      <w:r>
        <w:rPr>
          <w:iCs/>
        </w:rPr>
        <w:t>Mraclin</w:t>
      </w:r>
      <w:proofErr w:type="spellEnd"/>
      <w:r>
        <w:rPr>
          <w:iCs/>
        </w:rPr>
        <w:t xml:space="preserve"> i PŠ </w:t>
      </w:r>
      <w:proofErr w:type="spellStart"/>
      <w:r>
        <w:rPr>
          <w:iCs/>
        </w:rPr>
        <w:t>Rakitovec</w:t>
      </w:r>
      <w:proofErr w:type="spellEnd"/>
      <w:r>
        <w:rPr>
          <w:iCs/>
        </w:rPr>
        <w:t>.</w:t>
      </w:r>
      <w:r w:rsidRPr="00FA7DA5">
        <w:rPr>
          <w:iCs/>
        </w:rPr>
        <w:t xml:space="preserve"> </w:t>
      </w:r>
      <w:r>
        <w:rPr>
          <w:iCs/>
        </w:rPr>
        <w:t>U svim objektima n</w:t>
      </w:r>
      <w:r w:rsidRPr="00FA7DA5">
        <w:rPr>
          <w:iCs/>
        </w:rPr>
        <w:t>astava</w:t>
      </w:r>
      <w:r>
        <w:rPr>
          <w:iCs/>
        </w:rPr>
        <w:t xml:space="preserve"> je</w:t>
      </w:r>
      <w:r w:rsidRPr="00FA7DA5">
        <w:rPr>
          <w:iCs/>
        </w:rPr>
        <w:t xml:space="preserve"> organizirana u dvije smjene (jutarnja i poslijepodnevna) kroz petodnevni radni tjedan sa slobodnim subotama. </w:t>
      </w:r>
    </w:p>
    <w:p w14:paraId="67B0D32F" w14:textId="77777777" w:rsidR="00021050" w:rsidRDefault="00021050" w:rsidP="00021050">
      <w:pPr>
        <w:tabs>
          <w:tab w:val="num" w:pos="284"/>
          <w:tab w:val="num" w:pos="720"/>
        </w:tabs>
        <w:spacing w:line="276" w:lineRule="auto"/>
        <w:contextualSpacing/>
        <w:textAlignment w:val="baseline"/>
        <w:rPr>
          <w:iCs/>
        </w:rPr>
      </w:pPr>
      <w:r w:rsidRPr="00FA7DA5">
        <w:rPr>
          <w:iCs/>
        </w:rPr>
        <w:t>Djelatnost osnovnog obrazovanja u školi obuhvaća opće obrazovanje te druge oblike odgojno-obrazovnog rada. Ovisno o  odgojnim  i obrazovnim specifičnostima i potrebama svakog djeteta, učenicima su ponuđene različite izvannastavne aktivnosti,  kao i dodatna nastava, a sve u skladu sa Školskim kurikulumom</w:t>
      </w:r>
      <w:r>
        <w:rPr>
          <w:iCs/>
        </w:rPr>
        <w:t xml:space="preserve"> te nastavnim planovima i programima koje je donijelo Ministarstvo znanosti, obrazovanja i mladih. </w:t>
      </w:r>
      <w:r w:rsidRPr="00FA7DA5">
        <w:rPr>
          <w:iCs/>
        </w:rPr>
        <w:t xml:space="preserve">Kao dodatna podrška obrazovnom procesu organizirana je i dopunska nastava i to iz matematike, fizike, kemije, geografije, hrvatskog i </w:t>
      </w:r>
      <w:r w:rsidRPr="00FA7DA5">
        <w:rPr>
          <w:iCs/>
        </w:rPr>
        <w:lastRenderedPageBreak/>
        <w:t>engleskog jezika, a po potrebi i iz drugih predmeta.</w:t>
      </w:r>
      <w:r w:rsidRPr="00FA7DA5">
        <w:rPr>
          <w:iCs/>
          <w:color w:val="FF0000"/>
        </w:rPr>
        <w:t xml:space="preserve"> </w:t>
      </w:r>
      <w:r w:rsidRPr="00FA7DA5">
        <w:rPr>
          <w:iCs/>
        </w:rPr>
        <w:t xml:space="preserve">Škola posebno skrbi i o učenicima s teškoćama u razvoju, teškoćama u učenju i ponašanju, kao i o učenicima s teškoćama uvjetovanim odgojnim, socijalnim, ekonomskim, kulturalnim i jezičnim čimbenicima. </w:t>
      </w:r>
    </w:p>
    <w:p w14:paraId="05A29176" w14:textId="77777777" w:rsidR="00021050" w:rsidRPr="00A854FB" w:rsidRDefault="00021050" w:rsidP="00021050">
      <w:pPr>
        <w:spacing w:line="276" w:lineRule="auto"/>
        <w:rPr>
          <w:i/>
        </w:rPr>
      </w:pPr>
      <w:r>
        <w:rPr>
          <w:rFonts w:eastAsiaTheme="minorEastAsia"/>
          <w:color w:val="auto"/>
        </w:rPr>
        <w:t>U matičnoj školi trenutno je</w:t>
      </w:r>
      <w:r w:rsidRPr="006067AD">
        <w:rPr>
          <w:rFonts w:eastAsiaTheme="minorEastAsia"/>
          <w:color w:val="auto"/>
        </w:rPr>
        <w:t xml:space="preserve"> </w:t>
      </w:r>
      <w:r>
        <w:rPr>
          <w:rFonts w:eastAsiaTheme="minorEastAsia"/>
          <w:color w:val="auto"/>
        </w:rPr>
        <w:t>13</w:t>
      </w:r>
      <w:r w:rsidRPr="006067AD">
        <w:rPr>
          <w:rFonts w:eastAsiaTheme="minorEastAsia"/>
          <w:color w:val="auto"/>
        </w:rPr>
        <w:t xml:space="preserve"> učionica, knjižnic</w:t>
      </w:r>
      <w:r>
        <w:rPr>
          <w:rFonts w:eastAsiaTheme="minorEastAsia"/>
          <w:color w:val="auto"/>
        </w:rPr>
        <w:t>a</w:t>
      </w:r>
      <w:r w:rsidRPr="006067AD">
        <w:rPr>
          <w:rFonts w:eastAsiaTheme="minorEastAsia"/>
          <w:color w:val="auto"/>
        </w:rPr>
        <w:t>, sportsk</w:t>
      </w:r>
      <w:r>
        <w:rPr>
          <w:rFonts w:eastAsiaTheme="minorEastAsia"/>
          <w:color w:val="auto"/>
        </w:rPr>
        <w:t>a</w:t>
      </w:r>
      <w:r w:rsidRPr="006067AD">
        <w:rPr>
          <w:rFonts w:eastAsiaTheme="minorEastAsia"/>
          <w:color w:val="auto"/>
        </w:rPr>
        <w:t xml:space="preserve"> dvoran</w:t>
      </w:r>
      <w:r>
        <w:rPr>
          <w:rFonts w:eastAsiaTheme="minorEastAsia"/>
          <w:color w:val="auto"/>
        </w:rPr>
        <w:t>a</w:t>
      </w:r>
      <w:r w:rsidRPr="006067AD">
        <w:rPr>
          <w:rFonts w:eastAsiaTheme="minorEastAsia"/>
          <w:color w:val="auto"/>
        </w:rPr>
        <w:t>, kuhinj</w:t>
      </w:r>
      <w:r>
        <w:rPr>
          <w:rFonts w:eastAsiaTheme="minorEastAsia"/>
          <w:color w:val="auto"/>
        </w:rPr>
        <w:t>a</w:t>
      </w:r>
      <w:r w:rsidRPr="006067AD">
        <w:rPr>
          <w:rFonts w:eastAsiaTheme="minorEastAsia"/>
          <w:color w:val="auto"/>
        </w:rPr>
        <w:t xml:space="preserve"> i blagovaonic</w:t>
      </w:r>
      <w:r>
        <w:rPr>
          <w:rFonts w:eastAsiaTheme="minorEastAsia"/>
          <w:color w:val="auto"/>
        </w:rPr>
        <w:t>a</w:t>
      </w:r>
      <w:r w:rsidRPr="006067AD">
        <w:rPr>
          <w:rFonts w:eastAsiaTheme="minorEastAsia"/>
          <w:color w:val="auto"/>
        </w:rPr>
        <w:t xml:space="preserve">, te školsko dvorište s raznovrsnim sadržajima i igralištem. </w:t>
      </w:r>
      <w:r>
        <w:rPr>
          <w:rFonts w:eastAsiaTheme="minorEastAsia"/>
          <w:color w:val="auto"/>
        </w:rPr>
        <w:t xml:space="preserve">PŠ </w:t>
      </w:r>
      <w:proofErr w:type="spellStart"/>
      <w:r>
        <w:rPr>
          <w:rFonts w:eastAsiaTheme="minorEastAsia"/>
          <w:color w:val="auto"/>
        </w:rPr>
        <w:t>Buševec</w:t>
      </w:r>
      <w:proofErr w:type="spellEnd"/>
      <w:r>
        <w:rPr>
          <w:rFonts w:eastAsiaTheme="minorEastAsia"/>
          <w:color w:val="auto"/>
        </w:rPr>
        <w:t xml:space="preserve"> i </w:t>
      </w:r>
      <w:proofErr w:type="spellStart"/>
      <w:r>
        <w:rPr>
          <w:rFonts w:eastAsiaTheme="minorEastAsia"/>
          <w:color w:val="auto"/>
        </w:rPr>
        <w:t>Rakitovec</w:t>
      </w:r>
      <w:proofErr w:type="spellEnd"/>
      <w:r>
        <w:rPr>
          <w:rFonts w:eastAsiaTheme="minorEastAsia"/>
          <w:color w:val="auto"/>
        </w:rPr>
        <w:t xml:space="preserve"> svaka imaju po tri učionice, dok PŠ </w:t>
      </w:r>
      <w:proofErr w:type="spellStart"/>
      <w:r>
        <w:rPr>
          <w:rFonts w:eastAsiaTheme="minorEastAsia"/>
          <w:color w:val="auto"/>
        </w:rPr>
        <w:t>Mraclin</w:t>
      </w:r>
      <w:proofErr w:type="spellEnd"/>
      <w:r>
        <w:rPr>
          <w:rFonts w:eastAsiaTheme="minorEastAsia"/>
          <w:color w:val="auto"/>
        </w:rPr>
        <w:t xml:space="preserve"> ima dvije učionice. </w:t>
      </w:r>
      <w:r w:rsidRPr="00A854FB">
        <w:rPr>
          <w:rFonts w:eastAsiaTheme="minorHAnsi"/>
          <w:color w:val="auto"/>
        </w:rPr>
        <w:t xml:space="preserve">Osnivač škole je </w:t>
      </w:r>
      <w:r>
        <w:rPr>
          <w:rFonts w:eastAsiaTheme="minorHAnsi"/>
          <w:color w:val="auto"/>
        </w:rPr>
        <w:t>G</w:t>
      </w:r>
      <w:r w:rsidRPr="00A854FB">
        <w:rPr>
          <w:rFonts w:eastAsiaTheme="minorHAnsi"/>
          <w:color w:val="auto"/>
        </w:rPr>
        <w:t>rad Velika Gorica</w:t>
      </w:r>
      <w:r>
        <w:rPr>
          <w:rFonts w:eastAsiaTheme="minorHAnsi"/>
          <w:color w:val="auto"/>
        </w:rPr>
        <w:t>.</w:t>
      </w:r>
    </w:p>
    <w:p w14:paraId="48B3181C" w14:textId="77777777" w:rsidR="00021050" w:rsidRDefault="00021050" w:rsidP="00021050">
      <w:pPr>
        <w:spacing w:line="276" w:lineRule="auto"/>
        <w:rPr>
          <w:iCs/>
        </w:rPr>
      </w:pPr>
      <w:r>
        <w:rPr>
          <w:iCs/>
        </w:rPr>
        <w:t>U šk. godini 2025./2026. š</w:t>
      </w:r>
      <w:r w:rsidRPr="00724347">
        <w:rPr>
          <w:iCs/>
        </w:rPr>
        <w:t>kolu polazi ukupno 6</w:t>
      </w:r>
      <w:r>
        <w:rPr>
          <w:iCs/>
        </w:rPr>
        <w:t>07</w:t>
      </w:r>
      <w:r w:rsidRPr="00724347">
        <w:rPr>
          <w:iCs/>
        </w:rPr>
        <w:t xml:space="preserve"> učenika u 2</w:t>
      </w:r>
      <w:r>
        <w:rPr>
          <w:iCs/>
        </w:rPr>
        <w:t>3</w:t>
      </w:r>
      <w:r w:rsidRPr="00724347">
        <w:rPr>
          <w:iCs/>
        </w:rPr>
        <w:t xml:space="preserve"> </w:t>
      </w:r>
      <w:r>
        <w:rPr>
          <w:iCs/>
        </w:rPr>
        <w:t>razredna odjela matične škole s</w:t>
      </w:r>
      <w:r w:rsidRPr="00724347">
        <w:rPr>
          <w:iCs/>
        </w:rPr>
        <w:t xml:space="preserve"> višim i nižim raz</w:t>
      </w:r>
      <w:r>
        <w:rPr>
          <w:iCs/>
        </w:rPr>
        <w:t>redima, te tri područne škole s</w:t>
      </w:r>
      <w:r w:rsidRPr="00724347">
        <w:rPr>
          <w:iCs/>
        </w:rPr>
        <w:t xml:space="preserve"> 1</w:t>
      </w:r>
      <w:r>
        <w:rPr>
          <w:iCs/>
        </w:rPr>
        <w:t>1</w:t>
      </w:r>
      <w:r w:rsidRPr="00724347">
        <w:rPr>
          <w:iCs/>
        </w:rPr>
        <w:t xml:space="preserve"> razrednih odjela nižih razreda. </w:t>
      </w:r>
      <w:r>
        <w:rPr>
          <w:iCs/>
        </w:rPr>
        <w:t xml:space="preserve">Također, u školi je organizirana nastava u dva produžena boravka koja pohađaju ukupno 45 učenika. </w:t>
      </w:r>
      <w:r w:rsidRPr="00724347">
        <w:rPr>
          <w:iCs/>
        </w:rPr>
        <w:t xml:space="preserve">Planira se da </w:t>
      </w:r>
      <w:r>
        <w:rPr>
          <w:iCs/>
        </w:rPr>
        <w:t xml:space="preserve">će sljedeće godine </w:t>
      </w:r>
      <w:r w:rsidRPr="00724347">
        <w:rPr>
          <w:iCs/>
        </w:rPr>
        <w:t xml:space="preserve">broj učenika </w:t>
      </w:r>
      <w:r>
        <w:rPr>
          <w:iCs/>
        </w:rPr>
        <w:t>rasti.</w:t>
      </w:r>
      <w:r w:rsidRPr="00724347">
        <w:rPr>
          <w:iCs/>
        </w:rPr>
        <w:t xml:space="preserve"> </w:t>
      </w:r>
      <w:r>
        <w:rPr>
          <w:iCs/>
        </w:rPr>
        <w:t xml:space="preserve">Trenutni broj zaposlenih je 94, od toga 2 učiteljice u produženom boravku te 15 pomoćnika u nastavi. </w:t>
      </w:r>
    </w:p>
    <w:p w14:paraId="19B0C583" w14:textId="77777777" w:rsidR="00021050" w:rsidRPr="00AF2013" w:rsidRDefault="00021050" w:rsidP="00021050">
      <w:pPr>
        <w:rPr>
          <w:iCs/>
        </w:rPr>
      </w:pPr>
    </w:p>
    <w:tbl>
      <w:tblPr>
        <w:tblStyle w:val="Reetkatablice"/>
        <w:tblW w:w="0" w:type="auto"/>
        <w:tblInd w:w="-5" w:type="dxa"/>
        <w:tblLook w:val="04A0" w:firstRow="1" w:lastRow="0" w:firstColumn="1" w:lastColumn="0" w:noHBand="0" w:noVBand="1"/>
      </w:tblPr>
      <w:tblGrid>
        <w:gridCol w:w="9067"/>
      </w:tblGrid>
      <w:tr w:rsidR="00021050" w:rsidRPr="001F54C1" w14:paraId="6D11F00A" w14:textId="77777777" w:rsidTr="002254F0">
        <w:trPr>
          <w:trHeight w:val="322"/>
        </w:trPr>
        <w:tc>
          <w:tcPr>
            <w:tcW w:w="9067" w:type="dxa"/>
            <w:shd w:val="clear" w:color="auto" w:fill="E7E6E6" w:themeFill="background2"/>
          </w:tcPr>
          <w:p w14:paraId="2D95F62D" w14:textId="77777777" w:rsidR="00021050" w:rsidRPr="001F54C1" w:rsidRDefault="00021050" w:rsidP="002254F0">
            <w:pPr>
              <w:rPr>
                <w:b/>
              </w:rPr>
            </w:pPr>
            <w:r w:rsidRPr="001F54C1">
              <w:rPr>
                <w:b/>
              </w:rPr>
              <w:t xml:space="preserve">2. OBRAZLOŽENJE PRIHODA/ RASHODA PO PRIRODNOJ VRSTI </w:t>
            </w:r>
          </w:p>
        </w:tc>
      </w:tr>
    </w:tbl>
    <w:p w14:paraId="6432ABB6" w14:textId="77777777" w:rsidR="00021050" w:rsidRDefault="00021050" w:rsidP="00021050"/>
    <w:p w14:paraId="06F25D88" w14:textId="77777777" w:rsidR="00021050" w:rsidRDefault="00021050" w:rsidP="00021050">
      <w:pPr>
        <w:pStyle w:val="Naslov2"/>
        <w:rPr>
          <w:rFonts w:ascii="Times New Roman" w:hAnsi="Times New Roman" w:cs="Times New Roman"/>
          <w:b/>
          <w:iCs/>
          <w:color w:val="auto"/>
          <w:sz w:val="24"/>
          <w:szCs w:val="24"/>
        </w:rPr>
      </w:pPr>
      <w:bookmarkStart w:id="25" w:name="_Toc57199840"/>
      <w:bookmarkStart w:id="26" w:name="_Toc87885885"/>
      <w:bookmarkStart w:id="27" w:name="_Toc87887595"/>
      <w:r>
        <w:rPr>
          <w:rFonts w:ascii="Times New Roman" w:hAnsi="Times New Roman" w:cs="Times New Roman"/>
          <w:b/>
          <w:iCs/>
          <w:color w:val="auto"/>
          <w:sz w:val="24"/>
          <w:szCs w:val="24"/>
        </w:rPr>
        <w:t xml:space="preserve">2.1. </w:t>
      </w:r>
      <w:r w:rsidRPr="002B7894">
        <w:rPr>
          <w:rFonts w:ascii="Times New Roman" w:hAnsi="Times New Roman" w:cs="Times New Roman"/>
          <w:b/>
          <w:iCs/>
          <w:color w:val="auto"/>
          <w:sz w:val="24"/>
          <w:szCs w:val="24"/>
        </w:rPr>
        <w:t>PRIHODI I PRIMICI</w:t>
      </w:r>
      <w:bookmarkEnd w:id="25"/>
      <w:bookmarkEnd w:id="26"/>
      <w:bookmarkEnd w:id="27"/>
      <w:r w:rsidRPr="002B7894">
        <w:rPr>
          <w:rFonts w:ascii="Times New Roman" w:hAnsi="Times New Roman" w:cs="Times New Roman"/>
          <w:b/>
          <w:iCs/>
          <w:color w:val="auto"/>
          <w:sz w:val="24"/>
          <w:szCs w:val="24"/>
        </w:rPr>
        <w:t xml:space="preserve"> </w:t>
      </w:r>
    </w:p>
    <w:p w14:paraId="1AFAD9EA" w14:textId="77777777" w:rsidR="00021050" w:rsidRDefault="00021050" w:rsidP="00021050"/>
    <w:p w14:paraId="24869FA1" w14:textId="77777777" w:rsidR="00021050" w:rsidRDefault="00021050" w:rsidP="00021050">
      <w:pPr>
        <w:rPr>
          <w:rFonts w:eastAsia="Calibri"/>
        </w:rPr>
      </w:pPr>
      <w:r>
        <w:t>Osnovna škola Vukovina</w:t>
      </w:r>
      <w:r w:rsidRPr="0096392F">
        <w:t xml:space="preserve"> za 202</w:t>
      </w:r>
      <w:r>
        <w:t xml:space="preserve">6. godinu planira </w:t>
      </w:r>
      <w:r w:rsidRPr="0096392F">
        <w:t xml:space="preserve"> </w:t>
      </w:r>
      <w:r>
        <w:t>prihode</w:t>
      </w:r>
      <w:r w:rsidRPr="0096392F">
        <w:t xml:space="preserve"> i </w:t>
      </w:r>
      <w:r>
        <w:t>primitke</w:t>
      </w:r>
      <w:r w:rsidRPr="0096392F">
        <w:t xml:space="preserve"> u iznosu od</w:t>
      </w:r>
      <w:r>
        <w:rPr>
          <w:sz w:val="28"/>
        </w:rPr>
        <w:t xml:space="preserve"> </w:t>
      </w:r>
      <w:r w:rsidRPr="00CB0D73">
        <w:rPr>
          <w:rFonts w:eastAsia="Calibri"/>
        </w:rPr>
        <w:t>3.703.700,00</w:t>
      </w:r>
      <w:r>
        <w:rPr>
          <w:rFonts w:eastAsia="Calibri"/>
        </w:rPr>
        <w:t xml:space="preserve"> </w:t>
      </w:r>
      <w:proofErr w:type="spellStart"/>
      <w:r>
        <w:rPr>
          <w:rFonts w:eastAsia="Calibri"/>
        </w:rPr>
        <w:t>eur</w:t>
      </w:r>
      <w:proofErr w:type="spellEnd"/>
      <w:r w:rsidRPr="001D3730">
        <w:rPr>
          <w:rFonts w:eastAsia="Calibri"/>
        </w:rPr>
        <w:t>.</w:t>
      </w:r>
    </w:p>
    <w:p w14:paraId="5BA6B11D" w14:textId="77777777" w:rsidR="00021050" w:rsidRPr="00AF2013" w:rsidRDefault="00021050" w:rsidP="00021050">
      <w:pPr>
        <w:rPr>
          <w:sz w:val="28"/>
        </w:rPr>
      </w:pPr>
    </w:p>
    <w:p w14:paraId="24E58645" w14:textId="77777777" w:rsidR="00021050" w:rsidRDefault="00021050" w:rsidP="00021050">
      <w:pPr>
        <w:contextualSpacing/>
        <w:rPr>
          <w:rFonts w:eastAsia="Calibri"/>
        </w:rPr>
      </w:pPr>
      <w:r w:rsidRPr="001D3730">
        <w:rPr>
          <w:rFonts w:eastAsia="Calibri"/>
        </w:rPr>
        <w:t>Prihodi od pruženih usluga odnose se na prihode od najma prostora</w:t>
      </w:r>
      <w:r>
        <w:rPr>
          <w:rFonts w:eastAsia="Calibri"/>
        </w:rPr>
        <w:t>, prihodi od otkupa starog papira kao i prihodi od prodaje električne energije</w:t>
      </w:r>
      <w:r w:rsidRPr="00161E35">
        <w:rPr>
          <w:rFonts w:eastAsia="Calibri"/>
        </w:rPr>
        <w:t xml:space="preserve"> </w:t>
      </w:r>
      <w:r>
        <w:rPr>
          <w:rFonts w:eastAsia="Calibri"/>
        </w:rPr>
        <w:t xml:space="preserve">te su za 2026. godinu planirani u iznosu od 6.700,00 </w:t>
      </w:r>
      <w:proofErr w:type="spellStart"/>
      <w:r>
        <w:rPr>
          <w:rFonts w:eastAsia="Calibri"/>
        </w:rPr>
        <w:t>eur</w:t>
      </w:r>
      <w:proofErr w:type="spellEnd"/>
      <w:r>
        <w:rPr>
          <w:rFonts w:eastAsia="Calibri"/>
        </w:rPr>
        <w:t>.</w:t>
      </w:r>
    </w:p>
    <w:p w14:paraId="145CCBA7" w14:textId="77777777" w:rsidR="00021050" w:rsidRDefault="00021050" w:rsidP="00021050">
      <w:pPr>
        <w:contextualSpacing/>
        <w:rPr>
          <w:rFonts w:eastAsia="Calibri"/>
        </w:rPr>
      </w:pPr>
    </w:p>
    <w:p w14:paraId="46FD7D31" w14:textId="77777777" w:rsidR="00021050" w:rsidRPr="001D3730" w:rsidRDefault="00021050" w:rsidP="00021050">
      <w:pPr>
        <w:contextualSpacing/>
        <w:rPr>
          <w:rFonts w:eastAsia="Calibri"/>
        </w:rPr>
      </w:pPr>
      <w:r w:rsidRPr="001D3730">
        <w:rPr>
          <w:rFonts w:eastAsia="Calibri"/>
        </w:rPr>
        <w:t xml:space="preserve">Prihodi od sufinanciranja cijene usluge, participacije i slično odnose se na prihode od roditelja za sufinanciranje </w:t>
      </w:r>
      <w:r>
        <w:rPr>
          <w:rFonts w:eastAsia="Calibri"/>
        </w:rPr>
        <w:t xml:space="preserve">razlike </w:t>
      </w:r>
      <w:r w:rsidRPr="001D3730">
        <w:rPr>
          <w:rFonts w:eastAsia="Calibri"/>
        </w:rPr>
        <w:t xml:space="preserve">cijene </w:t>
      </w:r>
      <w:r>
        <w:rPr>
          <w:rFonts w:eastAsia="Calibri"/>
        </w:rPr>
        <w:t xml:space="preserve">prehrane učenika produženog boravka te su za 2026. godinu planirani u iznosu od 15.000,00 </w:t>
      </w:r>
      <w:proofErr w:type="spellStart"/>
      <w:r>
        <w:rPr>
          <w:rFonts w:eastAsia="Calibri"/>
        </w:rPr>
        <w:t>eur</w:t>
      </w:r>
      <w:proofErr w:type="spellEnd"/>
      <w:r>
        <w:rPr>
          <w:rFonts w:eastAsia="Calibri"/>
        </w:rPr>
        <w:t>.</w:t>
      </w:r>
    </w:p>
    <w:p w14:paraId="05B88B22" w14:textId="77777777" w:rsidR="00021050" w:rsidRDefault="00021050" w:rsidP="00021050">
      <w:pPr>
        <w:contextualSpacing/>
        <w:rPr>
          <w:rFonts w:eastAsia="Calibri"/>
        </w:rPr>
      </w:pPr>
    </w:p>
    <w:p w14:paraId="13BE5206" w14:textId="77777777" w:rsidR="00021050" w:rsidRDefault="00021050" w:rsidP="00021050">
      <w:pPr>
        <w:contextualSpacing/>
        <w:rPr>
          <w:rFonts w:eastAsia="Calibri"/>
        </w:rPr>
      </w:pPr>
      <w:r w:rsidRPr="002443B2">
        <w:rPr>
          <w:rFonts w:eastAsia="Calibri"/>
        </w:rPr>
        <w:t>Tekuće pomoći od izvanproračunskih korisnika odnose se na refundacije doprinosa za volontere na ime rada bez zasnivanja radnog odnosa od Hrvatskog zavoda za zdravstveno osiguranje te su za 202</w:t>
      </w:r>
      <w:r>
        <w:rPr>
          <w:rFonts w:eastAsia="Calibri"/>
        </w:rPr>
        <w:t>6</w:t>
      </w:r>
      <w:r w:rsidRPr="002443B2">
        <w:rPr>
          <w:rFonts w:eastAsia="Calibri"/>
        </w:rPr>
        <w:t xml:space="preserve">. godinu planirani u iznosu od 1.350,00 </w:t>
      </w:r>
      <w:proofErr w:type="spellStart"/>
      <w:r w:rsidRPr="002443B2">
        <w:rPr>
          <w:rFonts w:eastAsia="Calibri"/>
        </w:rPr>
        <w:t>eur</w:t>
      </w:r>
      <w:proofErr w:type="spellEnd"/>
      <w:r w:rsidRPr="002443B2">
        <w:rPr>
          <w:rFonts w:eastAsia="Calibri"/>
        </w:rPr>
        <w:t xml:space="preserve">. </w:t>
      </w:r>
    </w:p>
    <w:p w14:paraId="075D6C47" w14:textId="77777777" w:rsidR="00021050" w:rsidRDefault="00021050" w:rsidP="00021050">
      <w:pPr>
        <w:contextualSpacing/>
        <w:rPr>
          <w:rFonts w:eastAsia="Calibri"/>
        </w:rPr>
      </w:pPr>
    </w:p>
    <w:p w14:paraId="260F86D5" w14:textId="77777777" w:rsidR="00021050" w:rsidRDefault="00021050" w:rsidP="00021050">
      <w:pPr>
        <w:contextualSpacing/>
        <w:rPr>
          <w:rFonts w:eastAsia="Calibri"/>
        </w:rPr>
      </w:pPr>
      <w:r w:rsidRPr="002443B2">
        <w:rPr>
          <w:rFonts w:eastAsia="Calibri"/>
        </w:rPr>
        <w:t>Tekuće pomoći proračunskim korisnicima iz proračuna koji im nije nadležan odnose se na novčana  sredstva kojima Ministarstvo znanosti</w:t>
      </w:r>
      <w:r>
        <w:rPr>
          <w:rFonts w:eastAsia="Calibri"/>
        </w:rPr>
        <w:t xml:space="preserve">, </w:t>
      </w:r>
      <w:r w:rsidRPr="002443B2">
        <w:rPr>
          <w:rFonts w:eastAsia="Calibri"/>
        </w:rPr>
        <w:t>obrazovanja</w:t>
      </w:r>
      <w:r>
        <w:rPr>
          <w:rFonts w:eastAsia="Calibri"/>
        </w:rPr>
        <w:t xml:space="preserve"> i mladih</w:t>
      </w:r>
      <w:r w:rsidRPr="002443B2">
        <w:rPr>
          <w:rFonts w:eastAsia="Calibri"/>
        </w:rPr>
        <w:t xml:space="preserve"> sufinancira program školske prehrane, </w:t>
      </w:r>
      <w:proofErr w:type="spellStart"/>
      <w:r w:rsidRPr="002443B2">
        <w:rPr>
          <w:rFonts w:eastAsia="Calibri"/>
        </w:rPr>
        <w:t>izvanučioničke</w:t>
      </w:r>
      <w:proofErr w:type="spellEnd"/>
      <w:r w:rsidRPr="002443B2">
        <w:rPr>
          <w:rFonts w:eastAsia="Calibri"/>
        </w:rPr>
        <w:t xml:space="preserve"> nastave te ostalih troškova za učenike iz Ukrajine, naknade za mentorstva kao i druge projekte na koje se Škola redovito prijavljuje. U okviru ovih prihoda nalaze se i dio prihoda Agencije za plaćanje u poljoprivredi, ribarstvu i ruralnom razvoju za projekt Školske sheme voća i povrća te mlijeka i mliječnih proizvoda te su za 202</w:t>
      </w:r>
      <w:r>
        <w:rPr>
          <w:rFonts w:eastAsia="Calibri"/>
        </w:rPr>
        <w:t>6</w:t>
      </w:r>
      <w:r w:rsidRPr="002443B2">
        <w:rPr>
          <w:rFonts w:eastAsia="Calibri"/>
        </w:rPr>
        <w:t>. godinu planirani u uk</w:t>
      </w:r>
      <w:r>
        <w:rPr>
          <w:rFonts w:eastAsia="Calibri"/>
        </w:rPr>
        <w:t xml:space="preserve">upnom iznosu od </w:t>
      </w:r>
      <w:r w:rsidRPr="00A868A3">
        <w:rPr>
          <w:rFonts w:eastAsia="Calibri"/>
        </w:rPr>
        <w:t>267.940</w:t>
      </w:r>
      <w:r>
        <w:rPr>
          <w:rFonts w:eastAsia="Calibri"/>
        </w:rPr>
        <w:t xml:space="preserve">,00 </w:t>
      </w:r>
      <w:proofErr w:type="spellStart"/>
      <w:r>
        <w:rPr>
          <w:rFonts w:eastAsia="Calibri"/>
        </w:rPr>
        <w:t>eur</w:t>
      </w:r>
      <w:proofErr w:type="spellEnd"/>
      <w:r>
        <w:rPr>
          <w:rFonts w:eastAsia="Calibri"/>
        </w:rPr>
        <w:t>.</w:t>
      </w:r>
    </w:p>
    <w:p w14:paraId="3CB46535" w14:textId="77777777" w:rsidR="00021050" w:rsidRDefault="00021050" w:rsidP="00021050">
      <w:pPr>
        <w:contextualSpacing/>
        <w:rPr>
          <w:rFonts w:eastAsia="Calibri"/>
        </w:rPr>
      </w:pPr>
    </w:p>
    <w:p w14:paraId="6F9B7532" w14:textId="77777777" w:rsidR="00021050" w:rsidRPr="002443B2" w:rsidRDefault="00021050" w:rsidP="00021050">
      <w:pPr>
        <w:contextualSpacing/>
        <w:rPr>
          <w:rFonts w:eastAsia="Calibri"/>
        </w:rPr>
      </w:pPr>
      <w:r w:rsidRPr="002443B2">
        <w:rPr>
          <w:rFonts w:eastAsia="Calibri"/>
        </w:rPr>
        <w:t>Kapitalne pomoći proračunskim korisnicima iz proračuna koji im nije nadležan odnose se na novčana  sredstva kojima Ministarstvo znanosti</w:t>
      </w:r>
      <w:r>
        <w:rPr>
          <w:rFonts w:eastAsia="Calibri"/>
        </w:rPr>
        <w:t xml:space="preserve">, </w:t>
      </w:r>
      <w:r w:rsidRPr="002443B2">
        <w:rPr>
          <w:rFonts w:eastAsia="Calibri"/>
        </w:rPr>
        <w:t>obrazovanja</w:t>
      </w:r>
      <w:r>
        <w:rPr>
          <w:rFonts w:eastAsia="Calibri"/>
        </w:rPr>
        <w:t xml:space="preserve"> i mladih</w:t>
      </w:r>
      <w:r w:rsidRPr="002443B2">
        <w:rPr>
          <w:rFonts w:eastAsia="Calibri"/>
        </w:rPr>
        <w:t xml:space="preserve"> sufinancira nabavu udžbenika za sve učenike Škole kao i nabavu </w:t>
      </w:r>
      <w:proofErr w:type="spellStart"/>
      <w:r w:rsidRPr="002443B2">
        <w:rPr>
          <w:rFonts w:eastAsia="Calibri"/>
        </w:rPr>
        <w:t>lektirnih</w:t>
      </w:r>
      <w:proofErr w:type="spellEnd"/>
      <w:r w:rsidRPr="002443B2">
        <w:rPr>
          <w:rFonts w:eastAsia="Calibri"/>
        </w:rPr>
        <w:t xml:space="preserve"> knjiga za opremanje školske knjižnice te su za 202</w:t>
      </w:r>
      <w:r>
        <w:rPr>
          <w:rFonts w:eastAsia="Calibri"/>
        </w:rPr>
        <w:t>6</w:t>
      </w:r>
      <w:r w:rsidRPr="002443B2">
        <w:rPr>
          <w:rFonts w:eastAsia="Calibri"/>
        </w:rPr>
        <w:t xml:space="preserve">. godinu planirani u ukupnom iznosu od </w:t>
      </w:r>
      <w:r>
        <w:rPr>
          <w:rFonts w:eastAsia="Calibri"/>
        </w:rPr>
        <w:t>70</w:t>
      </w:r>
      <w:r w:rsidRPr="002443B2">
        <w:rPr>
          <w:rFonts w:eastAsia="Calibri"/>
        </w:rPr>
        <w:t xml:space="preserve">.000,00 </w:t>
      </w:r>
      <w:proofErr w:type="spellStart"/>
      <w:r w:rsidRPr="002443B2">
        <w:rPr>
          <w:rFonts w:eastAsia="Calibri"/>
        </w:rPr>
        <w:t>eur</w:t>
      </w:r>
      <w:proofErr w:type="spellEnd"/>
      <w:r w:rsidRPr="002443B2">
        <w:rPr>
          <w:rFonts w:eastAsia="Calibri"/>
        </w:rPr>
        <w:t xml:space="preserve">. Tekuće pomoći temeljem prijenosa EU sredstava odnose se na novčana  sredstva kojima Agencija za plaćanje u poljoprivredi, ribarstvu i ruralnom razvoju pokriva dio troškova za projekt Školske sheme </w:t>
      </w:r>
      <w:r w:rsidRPr="002443B2">
        <w:rPr>
          <w:rFonts w:eastAsia="Calibri"/>
        </w:rPr>
        <w:lastRenderedPageBreak/>
        <w:t>voća i povrća te mlijeka i mliječnih proizvoda iz EU sredstava te su za 202</w:t>
      </w:r>
      <w:r>
        <w:rPr>
          <w:rFonts w:eastAsia="Calibri"/>
        </w:rPr>
        <w:t>6</w:t>
      </w:r>
      <w:r w:rsidRPr="002443B2">
        <w:rPr>
          <w:rFonts w:eastAsia="Calibri"/>
        </w:rPr>
        <w:t xml:space="preserve">. godinu planirani u ukupnom iznosu od </w:t>
      </w:r>
      <w:r>
        <w:rPr>
          <w:rFonts w:eastAsia="Calibri"/>
        </w:rPr>
        <w:t>5</w:t>
      </w:r>
      <w:r w:rsidRPr="002443B2">
        <w:rPr>
          <w:rFonts w:eastAsia="Calibri"/>
        </w:rPr>
        <w:t>.</w:t>
      </w:r>
      <w:r>
        <w:rPr>
          <w:rFonts w:eastAsia="Calibri"/>
        </w:rPr>
        <w:t>1</w:t>
      </w:r>
      <w:r w:rsidRPr="002443B2">
        <w:rPr>
          <w:rFonts w:eastAsia="Calibri"/>
        </w:rPr>
        <w:t xml:space="preserve">00,00 </w:t>
      </w:r>
      <w:proofErr w:type="spellStart"/>
      <w:r w:rsidRPr="002443B2">
        <w:rPr>
          <w:rFonts w:eastAsia="Calibri"/>
        </w:rPr>
        <w:t>eur</w:t>
      </w:r>
      <w:proofErr w:type="spellEnd"/>
      <w:r w:rsidRPr="002443B2">
        <w:rPr>
          <w:rFonts w:eastAsia="Calibri"/>
        </w:rPr>
        <w:t>.</w:t>
      </w:r>
    </w:p>
    <w:p w14:paraId="39EC024A" w14:textId="77777777" w:rsidR="00021050" w:rsidRPr="002443B2" w:rsidRDefault="00021050" w:rsidP="00021050">
      <w:pPr>
        <w:contextualSpacing/>
        <w:rPr>
          <w:rFonts w:eastAsia="Calibri"/>
        </w:rPr>
      </w:pPr>
    </w:p>
    <w:p w14:paraId="2E20A5EE" w14:textId="77777777" w:rsidR="00021050" w:rsidRPr="002443B2" w:rsidRDefault="00021050" w:rsidP="00021050">
      <w:pPr>
        <w:contextualSpacing/>
        <w:rPr>
          <w:rFonts w:eastAsia="Calibri"/>
        </w:rPr>
      </w:pPr>
      <w:r w:rsidRPr="002443B2">
        <w:rPr>
          <w:rFonts w:eastAsia="Calibri"/>
        </w:rPr>
        <w:t>Prihodi od donacija odnose se na donacije dobivene od pravnih i fizičkih osoba izvan općeg proračuna te su za 202</w:t>
      </w:r>
      <w:r>
        <w:rPr>
          <w:rFonts w:eastAsia="Calibri"/>
        </w:rPr>
        <w:t>6</w:t>
      </w:r>
      <w:r w:rsidRPr="002443B2">
        <w:rPr>
          <w:rFonts w:eastAsia="Calibri"/>
        </w:rPr>
        <w:t xml:space="preserve">. godinu planirani u iznosu od </w:t>
      </w:r>
      <w:r>
        <w:rPr>
          <w:rFonts w:eastAsia="Calibri"/>
        </w:rPr>
        <w:t>6</w:t>
      </w:r>
      <w:r w:rsidRPr="002443B2">
        <w:rPr>
          <w:rFonts w:eastAsia="Calibri"/>
        </w:rPr>
        <w:t>.</w:t>
      </w:r>
      <w:r>
        <w:rPr>
          <w:rFonts w:eastAsia="Calibri"/>
        </w:rPr>
        <w:t>0</w:t>
      </w:r>
      <w:r w:rsidRPr="002443B2">
        <w:rPr>
          <w:rFonts w:eastAsia="Calibri"/>
        </w:rPr>
        <w:t xml:space="preserve">00,00 </w:t>
      </w:r>
      <w:proofErr w:type="spellStart"/>
      <w:r w:rsidRPr="002443B2">
        <w:rPr>
          <w:rFonts w:eastAsia="Calibri"/>
        </w:rPr>
        <w:t>eur</w:t>
      </w:r>
      <w:proofErr w:type="spellEnd"/>
      <w:r w:rsidRPr="002443B2">
        <w:rPr>
          <w:rFonts w:eastAsia="Calibri"/>
        </w:rPr>
        <w:t>.</w:t>
      </w:r>
    </w:p>
    <w:p w14:paraId="358A5528" w14:textId="77777777" w:rsidR="00021050" w:rsidRPr="002443B2" w:rsidRDefault="00021050" w:rsidP="00021050">
      <w:pPr>
        <w:contextualSpacing/>
        <w:rPr>
          <w:rFonts w:eastAsia="Calibri"/>
        </w:rPr>
      </w:pPr>
    </w:p>
    <w:p w14:paraId="16F1B421" w14:textId="77777777" w:rsidR="00021050" w:rsidRPr="002443B2" w:rsidRDefault="00021050" w:rsidP="00021050">
      <w:pPr>
        <w:contextualSpacing/>
        <w:rPr>
          <w:rFonts w:eastAsia="Calibri"/>
        </w:rPr>
      </w:pPr>
      <w:r w:rsidRPr="002443B2">
        <w:rPr>
          <w:rFonts w:eastAsia="Calibri"/>
        </w:rPr>
        <w:t xml:space="preserve">Prihodi </w:t>
      </w:r>
      <w:r>
        <w:rPr>
          <w:rFonts w:eastAsia="Calibri"/>
        </w:rPr>
        <w:t xml:space="preserve">od prodaje </w:t>
      </w:r>
      <w:proofErr w:type="spellStart"/>
      <w:r>
        <w:rPr>
          <w:rFonts w:eastAsia="Calibri"/>
        </w:rPr>
        <w:t>nef</w:t>
      </w:r>
      <w:proofErr w:type="spellEnd"/>
      <w:r>
        <w:rPr>
          <w:rFonts w:eastAsia="Calibri"/>
        </w:rPr>
        <w:t xml:space="preserve">. imovine i naknada </w:t>
      </w:r>
      <w:r w:rsidRPr="002443B2">
        <w:rPr>
          <w:rFonts w:eastAsia="Calibri"/>
        </w:rPr>
        <w:t xml:space="preserve">s naslova osiguranja, refundacije štete i totalne štete odnose se na prihode od </w:t>
      </w:r>
      <w:r>
        <w:rPr>
          <w:rFonts w:eastAsia="Calibri"/>
        </w:rPr>
        <w:t xml:space="preserve">prodaje dotrajale nefinancijske imovine stečene iz vlastitih izvora </w:t>
      </w:r>
      <w:r w:rsidRPr="002443B2">
        <w:rPr>
          <w:rFonts w:eastAsia="Calibri"/>
        </w:rPr>
        <w:t>te su za 202</w:t>
      </w:r>
      <w:r>
        <w:rPr>
          <w:rFonts w:eastAsia="Calibri"/>
        </w:rPr>
        <w:t>6</w:t>
      </w:r>
      <w:r w:rsidRPr="002443B2">
        <w:rPr>
          <w:rFonts w:eastAsia="Calibri"/>
        </w:rPr>
        <w:t>. godinu pl</w:t>
      </w:r>
      <w:r>
        <w:rPr>
          <w:rFonts w:eastAsia="Calibri"/>
        </w:rPr>
        <w:t xml:space="preserve">anirani u iznosu od 400,00 </w:t>
      </w:r>
      <w:proofErr w:type="spellStart"/>
      <w:r>
        <w:rPr>
          <w:rFonts w:eastAsia="Calibri"/>
        </w:rPr>
        <w:t>eur</w:t>
      </w:r>
      <w:proofErr w:type="spellEnd"/>
      <w:r w:rsidRPr="002443B2">
        <w:rPr>
          <w:rFonts w:eastAsia="Calibri"/>
        </w:rPr>
        <w:t>.</w:t>
      </w:r>
    </w:p>
    <w:p w14:paraId="51980C3C" w14:textId="77777777" w:rsidR="00021050" w:rsidRPr="002443B2" w:rsidRDefault="00021050" w:rsidP="00021050">
      <w:pPr>
        <w:contextualSpacing/>
        <w:rPr>
          <w:rFonts w:eastAsia="Calibri"/>
        </w:rPr>
      </w:pPr>
    </w:p>
    <w:p w14:paraId="511A471E" w14:textId="77777777" w:rsidR="00021050" w:rsidRPr="002443B2" w:rsidRDefault="00021050" w:rsidP="00021050">
      <w:pPr>
        <w:contextualSpacing/>
        <w:rPr>
          <w:rFonts w:eastAsia="Calibri"/>
        </w:rPr>
      </w:pPr>
      <w:r w:rsidRPr="002443B2">
        <w:rPr>
          <w:rFonts w:eastAsia="Calibri"/>
        </w:rPr>
        <w:t>Prihodi od otkupa stanova odnose se na prihode od fizičkih osoba na ime otkupa stanova koji su bili u vlasništvu škole te su za 202</w:t>
      </w:r>
      <w:r>
        <w:rPr>
          <w:rFonts w:eastAsia="Calibri"/>
        </w:rPr>
        <w:t>6</w:t>
      </w:r>
      <w:r w:rsidRPr="002443B2">
        <w:rPr>
          <w:rFonts w:eastAsia="Calibri"/>
        </w:rPr>
        <w:t xml:space="preserve">. godinu planirani u iznosu od </w:t>
      </w:r>
      <w:r>
        <w:rPr>
          <w:rFonts w:eastAsia="Calibri"/>
        </w:rPr>
        <w:t>1</w:t>
      </w:r>
      <w:r w:rsidRPr="002443B2">
        <w:rPr>
          <w:rFonts w:eastAsia="Calibri"/>
        </w:rPr>
        <w:t xml:space="preserve">00,00 </w:t>
      </w:r>
      <w:proofErr w:type="spellStart"/>
      <w:r w:rsidRPr="002443B2">
        <w:rPr>
          <w:rFonts w:eastAsia="Calibri"/>
        </w:rPr>
        <w:t>eur</w:t>
      </w:r>
      <w:proofErr w:type="spellEnd"/>
      <w:r w:rsidRPr="002443B2">
        <w:rPr>
          <w:rFonts w:eastAsia="Calibri"/>
        </w:rPr>
        <w:t xml:space="preserve"> .</w:t>
      </w:r>
    </w:p>
    <w:p w14:paraId="78272442" w14:textId="77777777" w:rsidR="00021050" w:rsidRPr="002443B2" w:rsidRDefault="00021050" w:rsidP="00021050">
      <w:pPr>
        <w:contextualSpacing/>
        <w:rPr>
          <w:rFonts w:eastAsia="Calibri"/>
        </w:rPr>
      </w:pPr>
    </w:p>
    <w:p w14:paraId="10A6FA6E" w14:textId="77777777" w:rsidR="00021050" w:rsidRDefault="00021050" w:rsidP="00021050">
      <w:pPr>
        <w:contextualSpacing/>
        <w:rPr>
          <w:rFonts w:eastAsia="Calibri"/>
        </w:rPr>
      </w:pPr>
      <w:r w:rsidRPr="002443B2">
        <w:rPr>
          <w:rFonts w:eastAsia="Calibri"/>
        </w:rPr>
        <w:t xml:space="preserve">Tekuće pomoći proračunskim korisnicima iz proračuna koji im nije nadležan odnose se na prihode Državne riznice za plaće te druga materijalna prava radnika ugovorena Kolektivnim ugovorom za zaposlenike u osnovnoškolskim ustanovama (jubilarne nagrade, regres za korištenje godišnjeg odmora, solidarne pomoći za duže bolovanje radnika, božićnica, </w:t>
      </w:r>
      <w:proofErr w:type="spellStart"/>
      <w:r w:rsidRPr="002443B2">
        <w:rPr>
          <w:rFonts w:eastAsia="Calibri"/>
        </w:rPr>
        <w:t>uskrsnica</w:t>
      </w:r>
      <w:proofErr w:type="spellEnd"/>
      <w:r w:rsidRPr="002443B2">
        <w:rPr>
          <w:rFonts w:eastAsia="Calibri"/>
        </w:rPr>
        <w:t>, dar djeci, otpremnine i sl.) te su za 202</w:t>
      </w:r>
      <w:r>
        <w:rPr>
          <w:rFonts w:eastAsia="Calibri"/>
        </w:rPr>
        <w:t>6</w:t>
      </w:r>
      <w:r w:rsidRPr="002443B2">
        <w:rPr>
          <w:rFonts w:eastAsia="Calibri"/>
        </w:rPr>
        <w:t xml:space="preserve">. godinu planirani u iznosu od </w:t>
      </w:r>
      <w:r>
        <w:rPr>
          <w:rFonts w:eastAsia="Calibri"/>
        </w:rPr>
        <w:t>2</w:t>
      </w:r>
      <w:r w:rsidRPr="002443B2">
        <w:rPr>
          <w:rFonts w:eastAsia="Calibri"/>
        </w:rPr>
        <w:t>.</w:t>
      </w:r>
      <w:r>
        <w:rPr>
          <w:rFonts w:eastAsia="Calibri"/>
        </w:rPr>
        <w:t>40</w:t>
      </w:r>
      <w:r w:rsidRPr="002443B2">
        <w:rPr>
          <w:rFonts w:eastAsia="Calibri"/>
        </w:rPr>
        <w:t xml:space="preserve">0.000,00 </w:t>
      </w:r>
      <w:proofErr w:type="spellStart"/>
      <w:r w:rsidRPr="002443B2">
        <w:rPr>
          <w:rFonts w:eastAsia="Calibri"/>
        </w:rPr>
        <w:t>eur</w:t>
      </w:r>
      <w:proofErr w:type="spellEnd"/>
      <w:r w:rsidRPr="002443B2">
        <w:rPr>
          <w:rFonts w:eastAsia="Calibri"/>
        </w:rPr>
        <w:t xml:space="preserve"> .</w:t>
      </w:r>
    </w:p>
    <w:p w14:paraId="70E20A93" w14:textId="77777777" w:rsidR="00021050" w:rsidRDefault="00021050" w:rsidP="00021050">
      <w:pPr>
        <w:contextualSpacing/>
        <w:rPr>
          <w:rFonts w:eastAsia="Calibri"/>
        </w:rPr>
      </w:pPr>
    </w:p>
    <w:p w14:paraId="2ABCA795" w14:textId="77777777" w:rsidR="00021050" w:rsidRDefault="00021050" w:rsidP="00021050">
      <w:pPr>
        <w:contextualSpacing/>
        <w:rPr>
          <w:rFonts w:eastAsia="Calibri"/>
        </w:rPr>
      </w:pPr>
      <w:r>
        <w:rPr>
          <w:rFonts w:eastAsia="Calibri"/>
        </w:rPr>
        <w:t xml:space="preserve">Prihodi od pomoći Fondova EU odnose se na prihode za 40% sredstava za </w:t>
      </w:r>
      <w:r w:rsidRPr="002443B2">
        <w:rPr>
          <w:rFonts w:eastAsia="Calibri"/>
        </w:rPr>
        <w:t>plać</w:t>
      </w:r>
      <w:r>
        <w:rPr>
          <w:rFonts w:eastAsia="Calibri"/>
        </w:rPr>
        <w:t>e</w:t>
      </w:r>
      <w:r w:rsidRPr="002443B2">
        <w:rPr>
          <w:rFonts w:eastAsia="Calibri"/>
        </w:rPr>
        <w:t xml:space="preserve"> </w:t>
      </w:r>
      <w:r>
        <w:rPr>
          <w:rFonts w:eastAsia="Calibri"/>
        </w:rPr>
        <w:t>pomo</w:t>
      </w:r>
      <w:r w:rsidRPr="002443B2">
        <w:rPr>
          <w:rFonts w:eastAsia="Calibri"/>
        </w:rPr>
        <w:t>ćnika u nastavi kao i sva materijalna prava koja im pripadaju</w:t>
      </w:r>
      <w:r>
        <w:rPr>
          <w:rFonts w:eastAsia="Calibri"/>
        </w:rPr>
        <w:t xml:space="preserve"> te su za 2026. godinu planirani u iznosu </w:t>
      </w:r>
      <w:r w:rsidRPr="004E0982">
        <w:rPr>
          <w:rFonts w:eastAsia="Calibri"/>
        </w:rPr>
        <w:t>134.600</w:t>
      </w:r>
      <w:r>
        <w:rPr>
          <w:rFonts w:eastAsia="Calibri"/>
        </w:rPr>
        <w:t xml:space="preserve">,00 </w:t>
      </w:r>
      <w:proofErr w:type="spellStart"/>
      <w:r>
        <w:rPr>
          <w:rFonts w:eastAsia="Calibri"/>
        </w:rPr>
        <w:t>eur</w:t>
      </w:r>
      <w:proofErr w:type="spellEnd"/>
      <w:r>
        <w:rPr>
          <w:rFonts w:eastAsia="Calibri"/>
        </w:rPr>
        <w:t>.</w:t>
      </w:r>
    </w:p>
    <w:p w14:paraId="2275D479" w14:textId="77777777" w:rsidR="00021050" w:rsidRDefault="00021050" w:rsidP="00021050">
      <w:pPr>
        <w:contextualSpacing/>
        <w:rPr>
          <w:rFonts w:eastAsia="Calibri"/>
        </w:rPr>
      </w:pPr>
    </w:p>
    <w:p w14:paraId="1D64FB87" w14:textId="77777777" w:rsidR="00021050" w:rsidRDefault="00021050" w:rsidP="00021050">
      <w:pPr>
        <w:contextualSpacing/>
        <w:rPr>
          <w:rFonts w:eastAsia="Calibri"/>
        </w:rPr>
      </w:pPr>
      <w:r w:rsidRPr="002443B2">
        <w:rPr>
          <w:rFonts w:eastAsia="Calibri"/>
        </w:rPr>
        <w:t xml:space="preserve">Prihodi iz nadležnog proračuna odnose se na prihode Grada Velike Gorice kao i decentralizirane prihode od strane Države za pokriće materijalnih rashoda, rashoda za usluge, dodatnih ulaganja na nefinancijskoj imovini, nabave </w:t>
      </w:r>
      <w:proofErr w:type="spellStart"/>
      <w:r w:rsidRPr="002443B2">
        <w:rPr>
          <w:rFonts w:eastAsia="Calibri"/>
        </w:rPr>
        <w:t>neproizvedene</w:t>
      </w:r>
      <w:proofErr w:type="spellEnd"/>
      <w:r w:rsidRPr="002443B2">
        <w:rPr>
          <w:rFonts w:eastAsia="Calibri"/>
        </w:rPr>
        <w:t xml:space="preserve"> dugotrajne imovine, plaća za učiteljic</w:t>
      </w:r>
      <w:r>
        <w:rPr>
          <w:rFonts w:eastAsia="Calibri"/>
        </w:rPr>
        <w:t>e</w:t>
      </w:r>
      <w:r w:rsidRPr="002443B2">
        <w:rPr>
          <w:rFonts w:eastAsia="Calibri"/>
        </w:rPr>
        <w:t xml:space="preserve"> u produženom boravku te pomoćnika u nastavi kao i sva materijalna prava koja im pripadaju, prihoda za nabavu radnih bilježnica, likovnih mapa i ostalih radnih materijala te prihod za pokriće rashoda za organizaciju </w:t>
      </w:r>
      <w:proofErr w:type="spellStart"/>
      <w:r w:rsidRPr="002443B2">
        <w:rPr>
          <w:rFonts w:eastAsia="Calibri"/>
        </w:rPr>
        <w:t>izvanučioničke</w:t>
      </w:r>
      <w:proofErr w:type="spellEnd"/>
      <w:r w:rsidRPr="002443B2">
        <w:rPr>
          <w:rFonts w:eastAsia="Calibri"/>
        </w:rPr>
        <w:t xml:space="preserve"> nastave te su za 202</w:t>
      </w:r>
      <w:r>
        <w:rPr>
          <w:rFonts w:eastAsia="Calibri"/>
        </w:rPr>
        <w:t>6</w:t>
      </w:r>
      <w:r w:rsidRPr="002443B2">
        <w:rPr>
          <w:rFonts w:eastAsia="Calibri"/>
        </w:rPr>
        <w:t xml:space="preserve">. godinu planirani u iznosu od </w:t>
      </w:r>
      <w:r w:rsidRPr="001B59A6">
        <w:rPr>
          <w:rFonts w:eastAsia="Calibri"/>
        </w:rPr>
        <w:t>796.510</w:t>
      </w:r>
      <w:r>
        <w:rPr>
          <w:rFonts w:eastAsia="Calibri"/>
        </w:rPr>
        <w:t>,00</w:t>
      </w:r>
      <w:r w:rsidRPr="002E1B35">
        <w:rPr>
          <w:rFonts w:eastAsia="Calibri"/>
        </w:rPr>
        <w:t xml:space="preserve"> </w:t>
      </w:r>
      <w:proofErr w:type="spellStart"/>
      <w:r w:rsidRPr="002E1B35">
        <w:rPr>
          <w:rFonts w:eastAsia="Calibri"/>
        </w:rPr>
        <w:t>eur</w:t>
      </w:r>
      <w:proofErr w:type="spellEnd"/>
      <w:r w:rsidRPr="002443B2">
        <w:rPr>
          <w:rFonts w:eastAsia="Calibri"/>
        </w:rPr>
        <w:t>.</w:t>
      </w:r>
    </w:p>
    <w:p w14:paraId="46122E27" w14:textId="77777777" w:rsidR="00021050" w:rsidRPr="00473779" w:rsidRDefault="00021050" w:rsidP="00021050">
      <w:pPr>
        <w:contextualSpacing/>
        <w:rPr>
          <w:rFonts w:eastAsia="Calibri"/>
        </w:rPr>
      </w:pPr>
    </w:p>
    <w:p w14:paraId="42816C47" w14:textId="77777777" w:rsidR="00021050" w:rsidRDefault="00021050" w:rsidP="00021050">
      <w:r w:rsidRPr="001D3730">
        <w:t>Prihodi za 202</w:t>
      </w:r>
      <w:r>
        <w:t>7</w:t>
      </w:r>
      <w:r w:rsidRPr="001D3730">
        <w:t>. i 202</w:t>
      </w:r>
      <w:r>
        <w:t>8</w:t>
      </w:r>
      <w:r w:rsidRPr="001D3730">
        <w:t>. godinu planirani su u istom iznosu kao i za 202</w:t>
      </w:r>
      <w:r>
        <w:t>6</w:t>
      </w:r>
      <w:r w:rsidRPr="001D3730">
        <w:t>. godinu</w:t>
      </w:r>
      <w:r>
        <w:t>.</w:t>
      </w:r>
    </w:p>
    <w:p w14:paraId="7A23BF06" w14:textId="77777777" w:rsidR="00021050" w:rsidRDefault="00021050" w:rsidP="00021050"/>
    <w:p w14:paraId="48644436" w14:textId="77777777" w:rsidR="00021050" w:rsidRDefault="00021050" w:rsidP="00021050"/>
    <w:p w14:paraId="4999AF59" w14:textId="77777777" w:rsidR="00021050" w:rsidRDefault="00021050" w:rsidP="00021050">
      <w:pPr>
        <w:rPr>
          <w:i/>
        </w:rPr>
      </w:pPr>
    </w:p>
    <w:p w14:paraId="27E8BA1B" w14:textId="77777777" w:rsidR="00021050" w:rsidRPr="00FB2A15" w:rsidRDefault="00021050" w:rsidP="00021050">
      <w:pPr>
        <w:rPr>
          <w:i/>
        </w:rPr>
      </w:pPr>
      <w:r w:rsidRPr="00FB2A15">
        <w:rPr>
          <w:i/>
        </w:rPr>
        <w:t>Tablica 1. - Prihod po vrsti iskazani u Financijskom planu za razdoblje 202</w:t>
      </w:r>
      <w:r>
        <w:rPr>
          <w:i/>
        </w:rPr>
        <w:t>6</w:t>
      </w:r>
      <w:r w:rsidRPr="00FB2A15">
        <w:rPr>
          <w:i/>
        </w:rPr>
        <w:t>. - 202</w:t>
      </w:r>
      <w:r>
        <w:rPr>
          <w:i/>
        </w:rPr>
        <w:t>8</w:t>
      </w:r>
      <w:r w:rsidRPr="00FB2A15">
        <w:rPr>
          <w:i/>
        </w:rPr>
        <w:t>.</w:t>
      </w:r>
    </w:p>
    <w:tbl>
      <w:tblPr>
        <w:tblStyle w:val="Obinatablica4"/>
        <w:tblW w:w="9062" w:type="dxa"/>
        <w:tblLayout w:type="fixed"/>
        <w:tblLook w:val="04A0" w:firstRow="1" w:lastRow="0" w:firstColumn="1" w:lastColumn="0" w:noHBand="0" w:noVBand="1"/>
      </w:tblPr>
      <w:tblGrid>
        <w:gridCol w:w="562"/>
        <w:gridCol w:w="3828"/>
        <w:gridCol w:w="1417"/>
        <w:gridCol w:w="1645"/>
        <w:gridCol w:w="1610"/>
      </w:tblGrid>
      <w:tr w:rsidR="00021050" w:rsidRPr="00FB2A15" w14:paraId="5ABF550F"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90" w:type="dxa"/>
            <w:gridSpan w:val="2"/>
          </w:tcPr>
          <w:p w14:paraId="2638704E" w14:textId="77777777" w:rsidR="00021050" w:rsidRPr="00FB2A15" w:rsidRDefault="00021050" w:rsidP="002254F0">
            <w:pPr>
              <w:contextualSpacing/>
              <w:jc w:val="center"/>
            </w:pPr>
          </w:p>
        </w:tc>
        <w:tc>
          <w:tcPr>
            <w:tcW w:w="1417" w:type="dxa"/>
          </w:tcPr>
          <w:p w14:paraId="5E3939A6" w14:textId="77777777" w:rsidR="00021050" w:rsidRPr="000B7C34"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sz w:val="22"/>
                <w:szCs w:val="22"/>
              </w:rPr>
              <w:t>PLAN 2026. (€)</w:t>
            </w:r>
          </w:p>
        </w:tc>
        <w:tc>
          <w:tcPr>
            <w:tcW w:w="1645" w:type="dxa"/>
          </w:tcPr>
          <w:p w14:paraId="546582ED" w14:textId="77777777" w:rsidR="00021050" w:rsidRPr="000B7C34"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sz w:val="22"/>
                <w:szCs w:val="22"/>
              </w:rPr>
              <w:t>PROJEKCIJE 2027.  (€)</w:t>
            </w:r>
          </w:p>
        </w:tc>
        <w:tc>
          <w:tcPr>
            <w:tcW w:w="1610" w:type="dxa"/>
            <w:hideMark/>
          </w:tcPr>
          <w:p w14:paraId="555C8DF8" w14:textId="77777777" w:rsidR="00021050" w:rsidRPr="000B7C34"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rPr>
                <w:sz w:val="22"/>
                <w:szCs w:val="22"/>
              </w:rPr>
            </w:pPr>
            <w:r w:rsidRPr="000B7C34">
              <w:rPr>
                <w:sz w:val="22"/>
                <w:szCs w:val="22"/>
              </w:rPr>
              <w:t>PROJEKCIJE 2028. (€)</w:t>
            </w:r>
          </w:p>
        </w:tc>
      </w:tr>
      <w:tr w:rsidR="00021050" w:rsidRPr="00FB2A15" w14:paraId="59932D9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792F04DA" w14:textId="77777777" w:rsidR="00021050" w:rsidRPr="0016637B" w:rsidRDefault="00021050" w:rsidP="002254F0">
            <w:pPr>
              <w:contextualSpacing/>
            </w:pPr>
            <w:r w:rsidRPr="0016637B">
              <w:t>6</w:t>
            </w:r>
          </w:p>
        </w:tc>
        <w:tc>
          <w:tcPr>
            <w:tcW w:w="3828" w:type="dxa"/>
          </w:tcPr>
          <w:p w14:paraId="1BDA0852" w14:textId="77777777" w:rsidR="00021050" w:rsidRPr="0016637B" w:rsidRDefault="00021050" w:rsidP="002254F0">
            <w:pPr>
              <w:contextualSpacing/>
              <w:cnfStyle w:val="000000100000" w:firstRow="0" w:lastRow="0" w:firstColumn="0" w:lastColumn="0" w:oddVBand="0" w:evenVBand="0" w:oddHBand="1" w:evenHBand="0" w:firstRowFirstColumn="0" w:firstRowLastColumn="0" w:lastRowFirstColumn="0" w:lastRowLastColumn="0"/>
              <w:rPr>
                <w:b/>
              </w:rPr>
            </w:pPr>
            <w:r w:rsidRPr="0016637B">
              <w:rPr>
                <w:b/>
              </w:rPr>
              <w:t>PRIHODI POSLOVANJA</w:t>
            </w:r>
          </w:p>
        </w:tc>
        <w:tc>
          <w:tcPr>
            <w:tcW w:w="1417" w:type="dxa"/>
            <w:vAlign w:val="center"/>
          </w:tcPr>
          <w:p w14:paraId="167E05A3"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sz w:val="22"/>
                <w:szCs w:val="22"/>
              </w:rPr>
            </w:pPr>
            <w:r w:rsidRPr="005D42FB">
              <w:rPr>
                <w:b/>
                <w:sz w:val="22"/>
                <w:szCs w:val="22"/>
              </w:rPr>
              <w:t>3.703.700,00</w:t>
            </w:r>
          </w:p>
        </w:tc>
        <w:tc>
          <w:tcPr>
            <w:tcW w:w="1645" w:type="dxa"/>
            <w:vAlign w:val="center"/>
          </w:tcPr>
          <w:p w14:paraId="7BAAFB81"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3.703.700,00</w:t>
            </w:r>
          </w:p>
        </w:tc>
        <w:tc>
          <w:tcPr>
            <w:tcW w:w="1610" w:type="dxa"/>
            <w:vAlign w:val="center"/>
          </w:tcPr>
          <w:p w14:paraId="697F7407"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3.703.700,00</w:t>
            </w:r>
          </w:p>
        </w:tc>
      </w:tr>
      <w:tr w:rsidR="00021050" w:rsidRPr="00FB2A15" w14:paraId="5BEDC49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7E49267D" w14:textId="77777777" w:rsidR="00021050" w:rsidRPr="0016637B" w:rsidRDefault="00021050" w:rsidP="002254F0">
            <w:pPr>
              <w:contextualSpacing/>
            </w:pPr>
            <w:r w:rsidRPr="0016637B">
              <w:t>63</w:t>
            </w:r>
          </w:p>
        </w:tc>
        <w:tc>
          <w:tcPr>
            <w:tcW w:w="3828" w:type="dxa"/>
            <w:hideMark/>
          </w:tcPr>
          <w:p w14:paraId="5756766E" w14:textId="77777777" w:rsidR="00021050" w:rsidRPr="0016637B" w:rsidRDefault="00021050" w:rsidP="002254F0">
            <w:pPr>
              <w:contextualSpacing/>
              <w:cnfStyle w:val="000000000000" w:firstRow="0" w:lastRow="0" w:firstColumn="0" w:lastColumn="0" w:oddVBand="0" w:evenVBand="0" w:oddHBand="0" w:evenHBand="0" w:firstRowFirstColumn="0" w:firstRowLastColumn="0" w:lastRowFirstColumn="0" w:lastRowLastColumn="0"/>
            </w:pPr>
            <w:r w:rsidRPr="0016637B">
              <w:t>Pomoći od inozemstva i od subjekata unutar općeg proračuna</w:t>
            </w:r>
          </w:p>
        </w:tc>
        <w:tc>
          <w:tcPr>
            <w:tcW w:w="1417" w:type="dxa"/>
            <w:vAlign w:val="center"/>
          </w:tcPr>
          <w:p w14:paraId="2B0A3EE4"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2.744.390,00</w:t>
            </w:r>
          </w:p>
        </w:tc>
        <w:tc>
          <w:tcPr>
            <w:tcW w:w="1645" w:type="dxa"/>
            <w:vAlign w:val="center"/>
          </w:tcPr>
          <w:p w14:paraId="431B7E01"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2.744.390,00</w:t>
            </w:r>
          </w:p>
        </w:tc>
        <w:tc>
          <w:tcPr>
            <w:tcW w:w="1610" w:type="dxa"/>
            <w:vAlign w:val="center"/>
            <w:hideMark/>
          </w:tcPr>
          <w:p w14:paraId="10BDC9A7"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2.744.390,00</w:t>
            </w:r>
          </w:p>
        </w:tc>
      </w:tr>
      <w:tr w:rsidR="00021050" w:rsidRPr="00FB2A15" w14:paraId="347C8E2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4B9C96AC" w14:textId="77777777" w:rsidR="00021050" w:rsidRPr="0016637B" w:rsidRDefault="00021050" w:rsidP="002254F0">
            <w:pPr>
              <w:contextualSpacing/>
            </w:pPr>
            <w:r w:rsidRPr="0016637B">
              <w:t>64</w:t>
            </w:r>
          </w:p>
        </w:tc>
        <w:tc>
          <w:tcPr>
            <w:tcW w:w="3828" w:type="dxa"/>
          </w:tcPr>
          <w:p w14:paraId="514D23F1" w14:textId="77777777" w:rsidR="00021050" w:rsidRPr="0016637B" w:rsidRDefault="00021050" w:rsidP="002254F0">
            <w:pPr>
              <w:contextualSpacing/>
              <w:cnfStyle w:val="000000100000" w:firstRow="0" w:lastRow="0" w:firstColumn="0" w:lastColumn="0" w:oddVBand="0" w:evenVBand="0" w:oddHBand="1" w:evenHBand="0" w:firstRowFirstColumn="0" w:firstRowLastColumn="0" w:lastRowFirstColumn="0" w:lastRowLastColumn="0"/>
            </w:pPr>
            <w:r w:rsidRPr="0016637B">
              <w:t>Prihodi od imovine</w:t>
            </w:r>
          </w:p>
        </w:tc>
        <w:tc>
          <w:tcPr>
            <w:tcW w:w="1417" w:type="dxa"/>
            <w:vAlign w:val="center"/>
          </w:tcPr>
          <w:p w14:paraId="1768BE21"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5" w:type="dxa"/>
            <w:vAlign w:val="center"/>
          </w:tcPr>
          <w:p w14:paraId="2852A8D8"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10" w:type="dxa"/>
            <w:vAlign w:val="center"/>
            <w:hideMark/>
          </w:tcPr>
          <w:p w14:paraId="06242A6F"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rsidRPr="00FB2A15" w14:paraId="3B60975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96595D4" w14:textId="77777777" w:rsidR="00021050" w:rsidRPr="0016637B" w:rsidRDefault="00021050" w:rsidP="002254F0">
            <w:pPr>
              <w:contextualSpacing/>
            </w:pPr>
            <w:r w:rsidRPr="0016637B">
              <w:t>65</w:t>
            </w:r>
          </w:p>
        </w:tc>
        <w:tc>
          <w:tcPr>
            <w:tcW w:w="3828" w:type="dxa"/>
          </w:tcPr>
          <w:p w14:paraId="3931B9F0" w14:textId="77777777" w:rsidR="00021050" w:rsidRPr="0016637B" w:rsidRDefault="00021050" w:rsidP="002254F0">
            <w:pPr>
              <w:contextualSpacing/>
              <w:cnfStyle w:val="000000000000" w:firstRow="0" w:lastRow="0" w:firstColumn="0" w:lastColumn="0" w:oddVBand="0" w:evenVBand="0" w:oddHBand="0" w:evenHBand="0" w:firstRowFirstColumn="0" w:firstRowLastColumn="0" w:lastRowFirstColumn="0" w:lastRowLastColumn="0"/>
            </w:pPr>
            <w:r w:rsidRPr="0016637B">
              <w:t>Prihodi od upravnih i administrativnih pristojbi, prihodi po posebnim propisima i naknada</w:t>
            </w:r>
          </w:p>
        </w:tc>
        <w:tc>
          <w:tcPr>
            <w:tcW w:w="1417" w:type="dxa"/>
            <w:vAlign w:val="center"/>
          </w:tcPr>
          <w:p w14:paraId="43B6F073"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15.400,00</w:t>
            </w:r>
          </w:p>
        </w:tc>
        <w:tc>
          <w:tcPr>
            <w:tcW w:w="1645" w:type="dxa"/>
            <w:vAlign w:val="center"/>
          </w:tcPr>
          <w:p w14:paraId="5C333176"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15.400,00</w:t>
            </w:r>
          </w:p>
        </w:tc>
        <w:tc>
          <w:tcPr>
            <w:tcW w:w="1610" w:type="dxa"/>
            <w:vAlign w:val="center"/>
            <w:hideMark/>
          </w:tcPr>
          <w:p w14:paraId="32FD52DC"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15.400,00</w:t>
            </w:r>
          </w:p>
        </w:tc>
      </w:tr>
      <w:tr w:rsidR="00021050" w:rsidRPr="00FB2A15" w14:paraId="6957652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039AC125" w14:textId="77777777" w:rsidR="00021050" w:rsidRPr="0016637B" w:rsidRDefault="00021050" w:rsidP="002254F0">
            <w:pPr>
              <w:contextualSpacing/>
            </w:pPr>
            <w:r w:rsidRPr="0016637B">
              <w:t>66</w:t>
            </w:r>
          </w:p>
        </w:tc>
        <w:tc>
          <w:tcPr>
            <w:tcW w:w="3828" w:type="dxa"/>
          </w:tcPr>
          <w:p w14:paraId="62F0686E" w14:textId="77777777" w:rsidR="00021050" w:rsidRPr="0016637B" w:rsidRDefault="00021050" w:rsidP="002254F0">
            <w:pPr>
              <w:contextualSpacing/>
              <w:cnfStyle w:val="000000100000" w:firstRow="0" w:lastRow="0" w:firstColumn="0" w:lastColumn="0" w:oddVBand="0" w:evenVBand="0" w:oddHBand="1" w:evenHBand="0" w:firstRowFirstColumn="0" w:firstRowLastColumn="0" w:lastRowFirstColumn="0" w:lastRowLastColumn="0"/>
            </w:pPr>
            <w:r w:rsidRPr="0016637B">
              <w:t>Prihodi od prodaje proizvoda i robe te pruženih usluga, prihodi od donacija te povrati po protestiranim jamstvima</w:t>
            </w:r>
          </w:p>
        </w:tc>
        <w:tc>
          <w:tcPr>
            <w:tcW w:w="1417" w:type="dxa"/>
            <w:vAlign w:val="center"/>
          </w:tcPr>
          <w:p w14:paraId="3BE32272"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12.700,00</w:t>
            </w:r>
          </w:p>
        </w:tc>
        <w:tc>
          <w:tcPr>
            <w:tcW w:w="1645" w:type="dxa"/>
            <w:vAlign w:val="center"/>
          </w:tcPr>
          <w:p w14:paraId="13AD4B21"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12.700,00</w:t>
            </w:r>
          </w:p>
        </w:tc>
        <w:tc>
          <w:tcPr>
            <w:tcW w:w="1610" w:type="dxa"/>
            <w:vAlign w:val="center"/>
            <w:hideMark/>
          </w:tcPr>
          <w:p w14:paraId="7A27F10C"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12.700,00</w:t>
            </w:r>
          </w:p>
        </w:tc>
      </w:tr>
      <w:tr w:rsidR="00021050" w:rsidRPr="00FB2A15" w14:paraId="3A930EF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58D14716" w14:textId="77777777" w:rsidR="00021050" w:rsidRPr="0016637B" w:rsidRDefault="00021050" w:rsidP="002254F0">
            <w:pPr>
              <w:contextualSpacing/>
            </w:pPr>
            <w:r w:rsidRPr="0016637B">
              <w:lastRenderedPageBreak/>
              <w:t>67</w:t>
            </w:r>
          </w:p>
        </w:tc>
        <w:tc>
          <w:tcPr>
            <w:tcW w:w="3828" w:type="dxa"/>
          </w:tcPr>
          <w:p w14:paraId="6FA10BBA" w14:textId="77777777" w:rsidR="00021050" w:rsidRPr="0016637B" w:rsidRDefault="00021050" w:rsidP="002254F0">
            <w:pPr>
              <w:contextualSpacing/>
              <w:cnfStyle w:val="000000000000" w:firstRow="0" w:lastRow="0" w:firstColumn="0" w:lastColumn="0" w:oddVBand="0" w:evenVBand="0" w:oddHBand="0" w:evenHBand="0" w:firstRowFirstColumn="0" w:firstRowLastColumn="0" w:lastRowFirstColumn="0" w:lastRowLastColumn="0"/>
            </w:pPr>
            <w:r w:rsidRPr="0016637B">
              <w:t>Prihodi iz nadležnog proračuna i od HZZO-a temeljem ugovorenih obveza</w:t>
            </w:r>
          </w:p>
        </w:tc>
        <w:tc>
          <w:tcPr>
            <w:tcW w:w="1417" w:type="dxa"/>
            <w:vAlign w:val="center"/>
          </w:tcPr>
          <w:p w14:paraId="104BDEA0"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931.110,00</w:t>
            </w:r>
          </w:p>
        </w:tc>
        <w:tc>
          <w:tcPr>
            <w:tcW w:w="1645" w:type="dxa"/>
            <w:vAlign w:val="center"/>
          </w:tcPr>
          <w:p w14:paraId="49A863EF"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931.110,00</w:t>
            </w:r>
          </w:p>
        </w:tc>
        <w:tc>
          <w:tcPr>
            <w:tcW w:w="1610" w:type="dxa"/>
            <w:vAlign w:val="center"/>
            <w:hideMark/>
          </w:tcPr>
          <w:p w14:paraId="5C0EB06C"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931.110,00</w:t>
            </w:r>
          </w:p>
        </w:tc>
      </w:tr>
      <w:tr w:rsidR="00021050" w:rsidRPr="00FB2A15" w14:paraId="3D16F83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36B179D0" w14:textId="77777777" w:rsidR="00021050" w:rsidRPr="0016637B" w:rsidRDefault="00021050" w:rsidP="002254F0">
            <w:pPr>
              <w:contextualSpacing/>
            </w:pPr>
            <w:r w:rsidRPr="0016637B">
              <w:t>68</w:t>
            </w:r>
          </w:p>
        </w:tc>
        <w:tc>
          <w:tcPr>
            <w:tcW w:w="3828" w:type="dxa"/>
          </w:tcPr>
          <w:p w14:paraId="519AEBDD" w14:textId="77777777" w:rsidR="00021050" w:rsidRPr="0016637B" w:rsidRDefault="00021050" w:rsidP="002254F0">
            <w:pPr>
              <w:contextualSpacing/>
              <w:cnfStyle w:val="000000100000" w:firstRow="0" w:lastRow="0" w:firstColumn="0" w:lastColumn="0" w:oddVBand="0" w:evenVBand="0" w:oddHBand="1" w:evenHBand="0" w:firstRowFirstColumn="0" w:firstRowLastColumn="0" w:lastRowFirstColumn="0" w:lastRowLastColumn="0"/>
            </w:pPr>
            <w:r w:rsidRPr="0016637B">
              <w:t>Kazne, upravne mjere i ostali prihodi</w:t>
            </w:r>
          </w:p>
        </w:tc>
        <w:tc>
          <w:tcPr>
            <w:tcW w:w="1417" w:type="dxa"/>
            <w:vAlign w:val="center"/>
          </w:tcPr>
          <w:p w14:paraId="3F576C2E"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5" w:type="dxa"/>
            <w:vAlign w:val="center"/>
          </w:tcPr>
          <w:p w14:paraId="17DDF3F6"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10" w:type="dxa"/>
            <w:vAlign w:val="center"/>
            <w:hideMark/>
          </w:tcPr>
          <w:p w14:paraId="38E4D047"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rsidRPr="00FB2A15" w14:paraId="66AF24A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353CB683" w14:textId="77777777" w:rsidR="00021050" w:rsidRPr="0016637B" w:rsidRDefault="00021050" w:rsidP="002254F0">
            <w:pPr>
              <w:contextualSpacing/>
            </w:pPr>
            <w:r w:rsidRPr="0016637B">
              <w:t>7</w:t>
            </w:r>
          </w:p>
        </w:tc>
        <w:tc>
          <w:tcPr>
            <w:tcW w:w="3828" w:type="dxa"/>
          </w:tcPr>
          <w:p w14:paraId="75328E56" w14:textId="77777777" w:rsidR="00021050" w:rsidRPr="0016637B" w:rsidRDefault="00021050" w:rsidP="002254F0">
            <w:pPr>
              <w:contextualSpacing/>
              <w:cnfStyle w:val="000000000000" w:firstRow="0" w:lastRow="0" w:firstColumn="0" w:lastColumn="0" w:oddVBand="0" w:evenVBand="0" w:oddHBand="0" w:evenHBand="0" w:firstRowFirstColumn="0" w:firstRowLastColumn="0" w:lastRowFirstColumn="0" w:lastRowLastColumn="0"/>
              <w:rPr>
                <w:b/>
              </w:rPr>
            </w:pPr>
            <w:r w:rsidRPr="0016637B">
              <w:rPr>
                <w:b/>
              </w:rPr>
              <w:t>PRIHODI OD PRODAJE NEFINANCIJSKE IMOVINE</w:t>
            </w:r>
          </w:p>
        </w:tc>
        <w:tc>
          <w:tcPr>
            <w:tcW w:w="1417" w:type="dxa"/>
            <w:vAlign w:val="center"/>
          </w:tcPr>
          <w:p w14:paraId="2F8B75C6"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sz w:val="22"/>
                <w:szCs w:val="22"/>
              </w:rPr>
              <w:t>100,00</w:t>
            </w:r>
          </w:p>
        </w:tc>
        <w:tc>
          <w:tcPr>
            <w:tcW w:w="1645" w:type="dxa"/>
            <w:vAlign w:val="center"/>
          </w:tcPr>
          <w:p w14:paraId="14320293"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sz w:val="22"/>
                <w:szCs w:val="22"/>
              </w:rPr>
              <w:t>100,00</w:t>
            </w:r>
          </w:p>
        </w:tc>
        <w:tc>
          <w:tcPr>
            <w:tcW w:w="1610" w:type="dxa"/>
            <w:vAlign w:val="center"/>
          </w:tcPr>
          <w:p w14:paraId="5D998C7B"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sz w:val="22"/>
                <w:szCs w:val="22"/>
              </w:rPr>
              <w:t>100,00</w:t>
            </w:r>
          </w:p>
        </w:tc>
      </w:tr>
      <w:tr w:rsidR="00021050" w:rsidRPr="00FB2A15" w14:paraId="14EECD6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681EBA17" w14:textId="77777777" w:rsidR="00021050" w:rsidRPr="0016637B" w:rsidRDefault="00021050" w:rsidP="002254F0">
            <w:pPr>
              <w:contextualSpacing/>
            </w:pPr>
            <w:r w:rsidRPr="0016637B">
              <w:t>72</w:t>
            </w:r>
          </w:p>
        </w:tc>
        <w:tc>
          <w:tcPr>
            <w:tcW w:w="3828" w:type="dxa"/>
          </w:tcPr>
          <w:p w14:paraId="7DD5FBDD" w14:textId="77777777" w:rsidR="00021050" w:rsidRPr="0016637B" w:rsidRDefault="00021050" w:rsidP="002254F0">
            <w:pPr>
              <w:contextualSpacing/>
              <w:cnfStyle w:val="000000100000" w:firstRow="0" w:lastRow="0" w:firstColumn="0" w:lastColumn="0" w:oddVBand="0" w:evenVBand="0" w:oddHBand="1" w:evenHBand="0" w:firstRowFirstColumn="0" w:firstRowLastColumn="0" w:lastRowFirstColumn="0" w:lastRowLastColumn="0"/>
            </w:pPr>
            <w:r w:rsidRPr="0016637B">
              <w:t>Prihodi od prodaje proizvedene dugotrajne imovine</w:t>
            </w:r>
          </w:p>
        </w:tc>
        <w:tc>
          <w:tcPr>
            <w:tcW w:w="1417" w:type="dxa"/>
            <w:vAlign w:val="center"/>
          </w:tcPr>
          <w:p w14:paraId="152C42A0"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100,00</w:t>
            </w:r>
          </w:p>
        </w:tc>
        <w:tc>
          <w:tcPr>
            <w:tcW w:w="1645" w:type="dxa"/>
            <w:vAlign w:val="center"/>
          </w:tcPr>
          <w:p w14:paraId="5E04B8FC"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100,00</w:t>
            </w:r>
          </w:p>
        </w:tc>
        <w:tc>
          <w:tcPr>
            <w:tcW w:w="1610" w:type="dxa"/>
            <w:vAlign w:val="center"/>
          </w:tcPr>
          <w:p w14:paraId="7639729C" w14:textId="77777777" w:rsidR="00021050" w:rsidRPr="005D42FB"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100,00</w:t>
            </w:r>
          </w:p>
        </w:tc>
      </w:tr>
      <w:tr w:rsidR="00021050" w:rsidRPr="00FB2A15" w14:paraId="31C90A5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84B80BA" w14:textId="77777777" w:rsidR="00021050" w:rsidRPr="0016637B" w:rsidRDefault="00021050" w:rsidP="002254F0">
            <w:pPr>
              <w:contextualSpacing/>
            </w:pPr>
          </w:p>
        </w:tc>
        <w:tc>
          <w:tcPr>
            <w:tcW w:w="3828" w:type="dxa"/>
            <w:hideMark/>
          </w:tcPr>
          <w:p w14:paraId="739626E6" w14:textId="77777777" w:rsidR="00021050" w:rsidRPr="008C5013" w:rsidRDefault="00021050" w:rsidP="002254F0">
            <w:pPr>
              <w:contextualSpacing/>
              <w:cnfStyle w:val="000000000000" w:firstRow="0" w:lastRow="0" w:firstColumn="0" w:lastColumn="0" w:oddVBand="0" w:evenVBand="0" w:oddHBand="0" w:evenHBand="0" w:firstRowFirstColumn="0" w:firstRowLastColumn="0" w:lastRowFirstColumn="0" w:lastRowLastColumn="0"/>
              <w:rPr>
                <w:b/>
              </w:rPr>
            </w:pPr>
            <w:r w:rsidRPr="008C5013">
              <w:rPr>
                <w:b/>
              </w:rPr>
              <w:t>UKUPNI PRIHODI</w:t>
            </w:r>
          </w:p>
        </w:tc>
        <w:tc>
          <w:tcPr>
            <w:tcW w:w="1417" w:type="dxa"/>
            <w:vAlign w:val="center"/>
          </w:tcPr>
          <w:p w14:paraId="625F42C2"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3.703.700,00</w:t>
            </w:r>
          </w:p>
        </w:tc>
        <w:tc>
          <w:tcPr>
            <w:tcW w:w="1645" w:type="dxa"/>
            <w:vAlign w:val="center"/>
          </w:tcPr>
          <w:p w14:paraId="7B90FA65"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3.703.700,00</w:t>
            </w:r>
          </w:p>
        </w:tc>
        <w:tc>
          <w:tcPr>
            <w:tcW w:w="1610" w:type="dxa"/>
            <w:vAlign w:val="center"/>
          </w:tcPr>
          <w:p w14:paraId="03E2E071" w14:textId="77777777" w:rsidR="00021050" w:rsidRPr="005D42FB"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3.703.700,00</w:t>
            </w:r>
          </w:p>
        </w:tc>
      </w:tr>
    </w:tbl>
    <w:p w14:paraId="089DB945" w14:textId="77777777" w:rsidR="00021050" w:rsidRDefault="00021050" w:rsidP="00021050">
      <w:pPr>
        <w:rPr>
          <w:i/>
          <w:szCs w:val="20"/>
        </w:rPr>
      </w:pPr>
    </w:p>
    <w:p w14:paraId="25D93880" w14:textId="77777777" w:rsidR="00021050" w:rsidRDefault="00021050" w:rsidP="00021050">
      <w:pPr>
        <w:rPr>
          <w:iCs/>
        </w:rPr>
      </w:pPr>
      <w:r>
        <w:rPr>
          <w:iCs/>
        </w:rPr>
        <w:t>Viš</w:t>
      </w:r>
      <w:r w:rsidRPr="007801F2">
        <w:rPr>
          <w:iCs/>
        </w:rPr>
        <w:t>k</w:t>
      </w:r>
      <w:r>
        <w:rPr>
          <w:iCs/>
        </w:rPr>
        <w:t xml:space="preserve">ovi se odnose  na neutrošena sredstva s kraja 2025. godine te su za 2026. godinu planirani u iznosu 6.450,00 </w:t>
      </w:r>
      <w:proofErr w:type="spellStart"/>
      <w:r>
        <w:rPr>
          <w:iCs/>
        </w:rPr>
        <w:t>eur</w:t>
      </w:r>
      <w:proofErr w:type="spellEnd"/>
      <w:r>
        <w:rPr>
          <w:iCs/>
        </w:rPr>
        <w:t>.</w:t>
      </w:r>
    </w:p>
    <w:p w14:paraId="19595554" w14:textId="77777777" w:rsidR="00021050" w:rsidRDefault="00021050" w:rsidP="00021050">
      <w:pPr>
        <w:rPr>
          <w:iCs/>
        </w:rPr>
      </w:pPr>
    </w:p>
    <w:p w14:paraId="132B2E4B" w14:textId="77777777" w:rsidR="00021050" w:rsidRPr="00832D31" w:rsidRDefault="00021050" w:rsidP="00021050">
      <w:pPr>
        <w:rPr>
          <w:i/>
        </w:rPr>
      </w:pPr>
      <w:r w:rsidRPr="00832D31">
        <w:rPr>
          <w:i/>
        </w:rPr>
        <w:t xml:space="preserve">Tablica </w:t>
      </w:r>
      <w:r>
        <w:rPr>
          <w:i/>
        </w:rPr>
        <w:t>2.</w:t>
      </w:r>
      <w:r w:rsidRPr="00832D31">
        <w:rPr>
          <w:i/>
        </w:rPr>
        <w:t>– Višak prihoda poslovanja</w:t>
      </w:r>
      <w:r>
        <w:rPr>
          <w:i/>
        </w:rPr>
        <w:t xml:space="preserve"> planiran za 2026. godinu</w:t>
      </w:r>
    </w:p>
    <w:tbl>
      <w:tblPr>
        <w:tblStyle w:val="Obinatablica4"/>
        <w:tblW w:w="9062" w:type="dxa"/>
        <w:tblLook w:val="04A0" w:firstRow="1" w:lastRow="0" w:firstColumn="1" w:lastColumn="0" w:noHBand="0" w:noVBand="1"/>
      </w:tblPr>
      <w:tblGrid>
        <w:gridCol w:w="846"/>
        <w:gridCol w:w="6527"/>
        <w:gridCol w:w="1689"/>
      </w:tblGrid>
      <w:tr w:rsidR="00021050" w:rsidRPr="00832D31" w14:paraId="58134B8E"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14:paraId="7A9B9E40" w14:textId="77777777" w:rsidR="00021050" w:rsidRPr="0016637B" w:rsidRDefault="00021050" w:rsidP="002254F0">
            <w:pPr>
              <w:jc w:val="center"/>
            </w:pPr>
            <w:r w:rsidRPr="0016637B">
              <w:t xml:space="preserve"> VIŠKOVI PRIHODA POSLOVANJA</w:t>
            </w:r>
          </w:p>
        </w:tc>
        <w:tc>
          <w:tcPr>
            <w:tcW w:w="1689" w:type="dxa"/>
          </w:tcPr>
          <w:p w14:paraId="3F13077E" w14:textId="77777777" w:rsidR="00021050" w:rsidRPr="0016637B"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rPr>
            </w:pPr>
            <w:r w:rsidRPr="0016637B">
              <w:t>PLAN 202</w:t>
            </w:r>
            <w:r>
              <w:t>6</w:t>
            </w:r>
            <w:r w:rsidRPr="0016637B">
              <w:t>. (€)</w:t>
            </w:r>
          </w:p>
        </w:tc>
      </w:tr>
      <w:tr w:rsidR="00021050" w:rsidRPr="00832D31" w14:paraId="5914861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77467E2B" w14:textId="77777777" w:rsidR="00021050" w:rsidRPr="00832D31" w:rsidRDefault="00021050" w:rsidP="002254F0">
            <w:r w:rsidRPr="00832D31">
              <w:t>3.3.20</w:t>
            </w:r>
          </w:p>
        </w:tc>
        <w:tc>
          <w:tcPr>
            <w:tcW w:w="6527" w:type="dxa"/>
            <w:hideMark/>
          </w:tcPr>
          <w:p w14:paraId="666333ED" w14:textId="77777777" w:rsidR="00021050" w:rsidRPr="0016637B" w:rsidRDefault="00021050" w:rsidP="002254F0">
            <w:pPr>
              <w:cnfStyle w:val="000000100000" w:firstRow="0" w:lastRow="0" w:firstColumn="0" w:lastColumn="0" w:oddVBand="0" w:evenVBand="0" w:oddHBand="1" w:evenHBand="0" w:firstRowFirstColumn="0" w:firstRowLastColumn="0" w:lastRowFirstColumn="0" w:lastRowLastColumn="0"/>
              <w:rPr>
                <w:b/>
              </w:rPr>
            </w:pPr>
            <w:r w:rsidRPr="0016637B">
              <w:t>Višak prihoda od pruženih usluga</w:t>
            </w:r>
          </w:p>
        </w:tc>
        <w:tc>
          <w:tcPr>
            <w:tcW w:w="1689" w:type="dxa"/>
          </w:tcPr>
          <w:p w14:paraId="06CBF221" w14:textId="77777777" w:rsidR="00021050" w:rsidRPr="0016637B" w:rsidRDefault="00021050" w:rsidP="002254F0">
            <w:pPr>
              <w:jc w:val="center"/>
              <w:cnfStyle w:val="000000100000" w:firstRow="0" w:lastRow="0" w:firstColumn="0" w:lastColumn="0" w:oddVBand="0" w:evenVBand="0" w:oddHBand="1" w:evenHBand="0" w:firstRowFirstColumn="0" w:firstRowLastColumn="0" w:lastRowFirstColumn="0" w:lastRowLastColumn="0"/>
            </w:pPr>
            <w:r>
              <w:t>2.000,00</w:t>
            </w:r>
          </w:p>
        </w:tc>
      </w:tr>
      <w:tr w:rsidR="00021050" w:rsidRPr="00832D31" w14:paraId="35AD26C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03694A12" w14:textId="77777777" w:rsidR="00021050" w:rsidRPr="00832D31" w:rsidRDefault="00021050" w:rsidP="002254F0">
            <w:r w:rsidRPr="00832D31">
              <w:t>4.3.20</w:t>
            </w:r>
          </w:p>
        </w:tc>
        <w:tc>
          <w:tcPr>
            <w:tcW w:w="6527" w:type="dxa"/>
            <w:hideMark/>
          </w:tcPr>
          <w:p w14:paraId="794B57F9" w14:textId="77777777" w:rsidR="00021050" w:rsidRPr="0016637B" w:rsidRDefault="00021050" w:rsidP="002254F0">
            <w:pPr>
              <w:cnfStyle w:val="000000000000" w:firstRow="0" w:lastRow="0" w:firstColumn="0" w:lastColumn="0" w:oddVBand="0" w:evenVBand="0" w:oddHBand="0" w:evenHBand="0" w:firstRowFirstColumn="0" w:firstRowLastColumn="0" w:lastRowFirstColumn="0" w:lastRowLastColumn="0"/>
              <w:rPr>
                <w:b/>
              </w:rPr>
            </w:pPr>
            <w:r w:rsidRPr="0016637B">
              <w:t>Višak prihoda od sufinanciranja cijene usluge, participacije i slično</w:t>
            </w:r>
          </w:p>
        </w:tc>
        <w:tc>
          <w:tcPr>
            <w:tcW w:w="1689" w:type="dxa"/>
          </w:tcPr>
          <w:p w14:paraId="5A7AD794" w14:textId="77777777" w:rsidR="00021050" w:rsidRPr="0016637B" w:rsidRDefault="00021050" w:rsidP="002254F0">
            <w:pPr>
              <w:jc w:val="center"/>
              <w:cnfStyle w:val="000000000000" w:firstRow="0" w:lastRow="0" w:firstColumn="0" w:lastColumn="0" w:oddVBand="0" w:evenVBand="0" w:oddHBand="0" w:evenHBand="0" w:firstRowFirstColumn="0" w:firstRowLastColumn="0" w:lastRowFirstColumn="0" w:lastRowLastColumn="0"/>
            </w:pPr>
            <w:r>
              <w:t>2.000,00</w:t>
            </w:r>
          </w:p>
        </w:tc>
      </w:tr>
      <w:tr w:rsidR="00021050" w:rsidRPr="00832D31" w14:paraId="37A908E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4EB65EBD" w14:textId="77777777" w:rsidR="00021050" w:rsidRPr="00832D31" w:rsidRDefault="00021050" w:rsidP="002254F0">
            <w:r w:rsidRPr="00832D31">
              <w:t>6.3.2</w:t>
            </w:r>
          </w:p>
        </w:tc>
        <w:tc>
          <w:tcPr>
            <w:tcW w:w="6527" w:type="dxa"/>
            <w:hideMark/>
          </w:tcPr>
          <w:p w14:paraId="455D5173" w14:textId="77777777" w:rsidR="00021050" w:rsidRPr="0016637B" w:rsidRDefault="00021050" w:rsidP="002254F0">
            <w:pPr>
              <w:cnfStyle w:val="000000100000" w:firstRow="0" w:lastRow="0" w:firstColumn="0" w:lastColumn="0" w:oddVBand="0" w:evenVBand="0" w:oddHBand="1" w:evenHBand="0" w:firstRowFirstColumn="0" w:firstRowLastColumn="0" w:lastRowFirstColumn="0" w:lastRowLastColumn="0"/>
              <w:rPr>
                <w:b/>
              </w:rPr>
            </w:pPr>
            <w:r w:rsidRPr="0016637B">
              <w:t xml:space="preserve">Višak prihoda  od donacija </w:t>
            </w:r>
          </w:p>
        </w:tc>
        <w:tc>
          <w:tcPr>
            <w:tcW w:w="1689" w:type="dxa"/>
          </w:tcPr>
          <w:p w14:paraId="280A8BFC" w14:textId="77777777" w:rsidR="00021050" w:rsidRPr="0016637B" w:rsidRDefault="00021050" w:rsidP="002254F0">
            <w:pPr>
              <w:jc w:val="center"/>
              <w:cnfStyle w:val="000000100000" w:firstRow="0" w:lastRow="0" w:firstColumn="0" w:lastColumn="0" w:oddVBand="0" w:evenVBand="0" w:oddHBand="1" w:evenHBand="0" w:firstRowFirstColumn="0" w:firstRowLastColumn="0" w:lastRowFirstColumn="0" w:lastRowLastColumn="0"/>
            </w:pPr>
            <w:r>
              <w:t xml:space="preserve">   100,00</w:t>
            </w:r>
          </w:p>
        </w:tc>
      </w:tr>
      <w:tr w:rsidR="00021050" w:rsidRPr="00832D31" w14:paraId="6658747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6AC77542" w14:textId="77777777" w:rsidR="00021050" w:rsidRPr="00832D31" w:rsidRDefault="00021050" w:rsidP="002254F0">
            <w:r w:rsidRPr="00832D31">
              <w:t>7.3.2</w:t>
            </w:r>
          </w:p>
        </w:tc>
        <w:tc>
          <w:tcPr>
            <w:tcW w:w="6527" w:type="dxa"/>
            <w:hideMark/>
          </w:tcPr>
          <w:p w14:paraId="00EA6209" w14:textId="77777777" w:rsidR="00021050" w:rsidRPr="0016637B" w:rsidRDefault="00021050" w:rsidP="002254F0">
            <w:pPr>
              <w:cnfStyle w:val="000000000000" w:firstRow="0" w:lastRow="0" w:firstColumn="0" w:lastColumn="0" w:oddVBand="0" w:evenVBand="0" w:oddHBand="0" w:evenHBand="0" w:firstRowFirstColumn="0" w:firstRowLastColumn="0" w:lastRowFirstColumn="0" w:lastRowLastColumn="0"/>
              <w:rPr>
                <w:b/>
              </w:rPr>
            </w:pPr>
            <w:r w:rsidRPr="0016637B">
              <w:t>Višak prihoda naslova osiguranja, refundacije štete i totalne štete</w:t>
            </w:r>
          </w:p>
        </w:tc>
        <w:tc>
          <w:tcPr>
            <w:tcW w:w="1689" w:type="dxa"/>
          </w:tcPr>
          <w:p w14:paraId="3ABFACE4" w14:textId="77777777" w:rsidR="00021050" w:rsidRPr="0016637B" w:rsidRDefault="00021050" w:rsidP="002254F0">
            <w:pPr>
              <w:jc w:val="center"/>
              <w:cnfStyle w:val="000000000000" w:firstRow="0" w:lastRow="0" w:firstColumn="0" w:lastColumn="0" w:oddVBand="0" w:evenVBand="0" w:oddHBand="0" w:evenHBand="0" w:firstRowFirstColumn="0" w:firstRowLastColumn="0" w:lastRowFirstColumn="0" w:lastRowLastColumn="0"/>
            </w:pPr>
            <w:r>
              <w:t>2.350,00</w:t>
            </w:r>
          </w:p>
        </w:tc>
      </w:tr>
      <w:tr w:rsidR="00021050" w:rsidRPr="00832D31" w14:paraId="7D6CF52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6A787256" w14:textId="77777777" w:rsidR="00021050" w:rsidRPr="00832D31" w:rsidRDefault="00021050" w:rsidP="002254F0"/>
        </w:tc>
        <w:tc>
          <w:tcPr>
            <w:tcW w:w="6527" w:type="dxa"/>
            <w:hideMark/>
          </w:tcPr>
          <w:p w14:paraId="29C7322C" w14:textId="77777777" w:rsidR="00021050" w:rsidRPr="0016637B" w:rsidRDefault="00021050" w:rsidP="002254F0">
            <w:pPr>
              <w:cnfStyle w:val="000000100000" w:firstRow="0" w:lastRow="0" w:firstColumn="0" w:lastColumn="0" w:oddVBand="0" w:evenVBand="0" w:oddHBand="1" w:evenHBand="0" w:firstRowFirstColumn="0" w:firstRowLastColumn="0" w:lastRowFirstColumn="0" w:lastRowLastColumn="0"/>
              <w:rPr>
                <w:b/>
              </w:rPr>
            </w:pPr>
            <w:r w:rsidRPr="0016637B">
              <w:rPr>
                <w:b/>
              </w:rPr>
              <w:t>UKUPNI VIŠAK</w:t>
            </w:r>
          </w:p>
        </w:tc>
        <w:tc>
          <w:tcPr>
            <w:tcW w:w="1689" w:type="dxa"/>
          </w:tcPr>
          <w:p w14:paraId="59DC8F29" w14:textId="77777777" w:rsidR="00021050" w:rsidRPr="0016637B" w:rsidRDefault="00021050" w:rsidP="002254F0">
            <w:pPr>
              <w:jc w:val="center"/>
              <w:cnfStyle w:val="000000100000" w:firstRow="0" w:lastRow="0" w:firstColumn="0" w:lastColumn="0" w:oddVBand="0" w:evenVBand="0" w:oddHBand="1" w:evenHBand="0" w:firstRowFirstColumn="0" w:firstRowLastColumn="0" w:lastRowFirstColumn="0" w:lastRowLastColumn="0"/>
              <w:rPr>
                <w:b/>
                <w:bCs/>
              </w:rPr>
            </w:pPr>
            <w:r>
              <w:rPr>
                <w:b/>
              </w:rPr>
              <w:t>6</w:t>
            </w:r>
            <w:r w:rsidRPr="0016637B">
              <w:rPr>
                <w:b/>
              </w:rPr>
              <w:t>.</w:t>
            </w:r>
            <w:r>
              <w:rPr>
                <w:b/>
              </w:rPr>
              <w:t>45</w:t>
            </w:r>
            <w:r w:rsidRPr="0016637B">
              <w:rPr>
                <w:b/>
              </w:rPr>
              <w:t>0,00</w:t>
            </w:r>
          </w:p>
        </w:tc>
      </w:tr>
    </w:tbl>
    <w:p w14:paraId="5806C505" w14:textId="77777777" w:rsidR="00021050" w:rsidRDefault="00021050" w:rsidP="00021050">
      <w:pPr>
        <w:contextualSpacing/>
        <w:rPr>
          <w:b/>
          <w:bCs/>
        </w:rPr>
      </w:pPr>
    </w:p>
    <w:p w14:paraId="16C12C75" w14:textId="77777777" w:rsidR="00021050" w:rsidRDefault="00021050" w:rsidP="00021050">
      <w:pPr>
        <w:contextualSpacing/>
        <w:rPr>
          <w:bCs/>
        </w:rPr>
      </w:pPr>
      <w:r w:rsidRPr="00E00865">
        <w:t>2.2. RASHODI I IZDACI</w:t>
      </w:r>
    </w:p>
    <w:p w14:paraId="0BD33D9A" w14:textId="77777777" w:rsidR="00021050" w:rsidRPr="00094BC4" w:rsidRDefault="00021050" w:rsidP="00021050">
      <w:pPr>
        <w:contextualSpacing/>
        <w:rPr>
          <w:bCs/>
        </w:rPr>
      </w:pPr>
    </w:p>
    <w:p w14:paraId="41EF0028" w14:textId="77777777" w:rsidR="00021050" w:rsidRPr="002A2CEE" w:rsidRDefault="00021050" w:rsidP="00021050">
      <w:pPr>
        <w:rPr>
          <w:sz w:val="28"/>
        </w:rPr>
      </w:pPr>
      <w:r w:rsidRPr="0096392F">
        <w:t xml:space="preserve">Prijedlogom </w:t>
      </w:r>
      <w:r>
        <w:t>Financijskog plana Osnovne škole Vukovina</w:t>
      </w:r>
      <w:r w:rsidRPr="0096392F">
        <w:t xml:space="preserve"> za 202</w:t>
      </w:r>
      <w:r>
        <w:t>6</w:t>
      </w:r>
      <w:r w:rsidRPr="0096392F">
        <w:t xml:space="preserve">. godinu planiraju se </w:t>
      </w:r>
      <w:r>
        <w:t>rashodi i izdaci</w:t>
      </w:r>
      <w:r w:rsidRPr="0096392F">
        <w:t xml:space="preserve"> u iznosu od</w:t>
      </w:r>
      <w:r>
        <w:rPr>
          <w:sz w:val="28"/>
        </w:rPr>
        <w:t xml:space="preserve"> </w:t>
      </w:r>
      <w:r>
        <w:rPr>
          <w:rFonts w:eastAsia="Calibri"/>
        </w:rPr>
        <w:t>3</w:t>
      </w:r>
      <w:r w:rsidRPr="001D3730">
        <w:rPr>
          <w:rFonts w:eastAsia="Calibri"/>
        </w:rPr>
        <w:t>.</w:t>
      </w:r>
      <w:r>
        <w:rPr>
          <w:rFonts w:eastAsia="Calibri"/>
        </w:rPr>
        <w:t xml:space="preserve">710.150,00 </w:t>
      </w:r>
      <w:proofErr w:type="spellStart"/>
      <w:r>
        <w:rPr>
          <w:rFonts w:eastAsia="Calibri"/>
        </w:rPr>
        <w:t>eur</w:t>
      </w:r>
      <w:proofErr w:type="spellEnd"/>
      <w:r>
        <w:rPr>
          <w:rFonts w:eastAsia="Calibri"/>
        </w:rPr>
        <w:t xml:space="preserve"> </w:t>
      </w:r>
      <w:r w:rsidRPr="001D3730">
        <w:rPr>
          <w:rFonts w:eastAsia="Calibri"/>
        </w:rPr>
        <w:t>.</w:t>
      </w:r>
    </w:p>
    <w:p w14:paraId="08E5D5C0" w14:textId="77777777" w:rsidR="00021050" w:rsidRPr="002443B2" w:rsidRDefault="00021050" w:rsidP="00021050">
      <w:pPr>
        <w:contextualSpacing/>
        <w:rPr>
          <w:rFonts w:eastAsia="Calibri"/>
        </w:rPr>
      </w:pPr>
    </w:p>
    <w:p w14:paraId="7445EAB5" w14:textId="77777777" w:rsidR="00021050" w:rsidRPr="002443B2" w:rsidRDefault="00021050" w:rsidP="00021050">
      <w:pPr>
        <w:contextualSpacing/>
        <w:rPr>
          <w:rFonts w:eastAsia="Calibri"/>
        </w:rPr>
      </w:pPr>
      <w:r w:rsidRPr="002443B2">
        <w:rPr>
          <w:rFonts w:eastAsia="Calibri"/>
        </w:rPr>
        <w:t xml:space="preserve">Rashodi za zaposlene odnose se na bruto plaće radnika, materijalna prava radnika ugovorena Kolektivnim ugovorom za zaposlenike u osnovnoškolskim ustanovama jubilarne nagrade, regres za korištenje godišnjeg odmora, solidarne pomoći za duže bolovanje radnika, božićnica, </w:t>
      </w:r>
      <w:proofErr w:type="spellStart"/>
      <w:r w:rsidRPr="002443B2">
        <w:rPr>
          <w:rFonts w:eastAsia="Calibri"/>
        </w:rPr>
        <w:t>uskrsnica</w:t>
      </w:r>
      <w:proofErr w:type="spellEnd"/>
      <w:r w:rsidRPr="002443B2">
        <w:rPr>
          <w:rFonts w:eastAsia="Calibri"/>
        </w:rPr>
        <w:t>, dar djeci, otpremnine i sl.) te doprinos na plaću (doprinos za osnovno zdravstveno osiguranje).</w:t>
      </w:r>
    </w:p>
    <w:p w14:paraId="394A184B" w14:textId="77777777" w:rsidR="00021050" w:rsidRPr="002443B2" w:rsidRDefault="00021050" w:rsidP="00021050">
      <w:pPr>
        <w:contextualSpacing/>
        <w:rPr>
          <w:rFonts w:eastAsia="Calibri"/>
        </w:rPr>
      </w:pPr>
    </w:p>
    <w:p w14:paraId="6A92B682" w14:textId="77777777" w:rsidR="00021050" w:rsidRPr="002443B2" w:rsidRDefault="00021050" w:rsidP="00021050">
      <w:pPr>
        <w:contextualSpacing/>
        <w:rPr>
          <w:rFonts w:eastAsia="Calibri"/>
        </w:rPr>
      </w:pPr>
      <w:r w:rsidRPr="002443B2">
        <w:rPr>
          <w:rFonts w:eastAsia="Calibri"/>
        </w:rPr>
        <w:t>Materijalni rashodi obuhvaćaju rashode za potrebe redovnog poslovanja (nabava uredskog materijala, službena putovanja, stručno usavršavanje zaposlenika, energiju, sitan inventar, didaktiku i potrošni materijal za odgojno obrazovne skupine, materijal za tekuće i investicijsko održavanje građevinskih objekata, postrojenja i opreme te transportnih sredstava, usluge tekućeg i investicijskog održavanja građevinskih objekata, postrojenja i opreme te prijevoznih sredstava, rashode za usluge telefona, pošte i prijevoza, zdravstvene usluge, računalne usluge, intelektualne i ostale usluge, premije osiguranja, prijevoz djelatnika na posao/s posla).</w:t>
      </w:r>
    </w:p>
    <w:p w14:paraId="19707B16" w14:textId="77777777" w:rsidR="00021050" w:rsidRPr="002443B2" w:rsidRDefault="00021050" w:rsidP="00021050">
      <w:pPr>
        <w:rPr>
          <w:rFonts w:eastAsia="Calibri"/>
        </w:rPr>
      </w:pPr>
    </w:p>
    <w:p w14:paraId="0B2EB703" w14:textId="77777777" w:rsidR="00021050" w:rsidRPr="002443B2" w:rsidRDefault="00021050" w:rsidP="00021050">
      <w:pPr>
        <w:rPr>
          <w:rFonts w:eastAsia="Calibri"/>
        </w:rPr>
      </w:pPr>
      <w:r w:rsidRPr="002443B2">
        <w:rPr>
          <w:rFonts w:eastAsia="Calibri"/>
        </w:rPr>
        <w:t>Financijski rashodi odnose se na usluge platnog prometa i zatezne kamate.</w:t>
      </w:r>
    </w:p>
    <w:p w14:paraId="1A2FB486" w14:textId="77777777" w:rsidR="00021050" w:rsidRPr="002443B2" w:rsidRDefault="00021050" w:rsidP="00021050">
      <w:pPr>
        <w:rPr>
          <w:rFonts w:eastAsia="Calibri"/>
        </w:rPr>
      </w:pPr>
    </w:p>
    <w:p w14:paraId="332D48A1" w14:textId="77777777" w:rsidR="00021050" w:rsidRPr="002443B2" w:rsidRDefault="00021050" w:rsidP="00021050">
      <w:pPr>
        <w:rPr>
          <w:rFonts w:eastAsia="Calibri"/>
        </w:rPr>
      </w:pPr>
      <w:r w:rsidRPr="002443B2">
        <w:rPr>
          <w:rFonts w:eastAsia="Calibri"/>
        </w:rPr>
        <w:t>Naknade građanima i kućanstvima na temelju osiguranja i druge naknade odnose se na nabavu radnih udžbenika, radnih bilježnica, likovnih mapa te ostalih radnih materijala.</w:t>
      </w:r>
    </w:p>
    <w:p w14:paraId="6B481B0F" w14:textId="77777777" w:rsidR="00021050" w:rsidRPr="002443B2" w:rsidRDefault="00021050" w:rsidP="00021050">
      <w:pPr>
        <w:rPr>
          <w:rFonts w:eastAsia="Calibri"/>
        </w:rPr>
      </w:pPr>
    </w:p>
    <w:p w14:paraId="4842EEBB" w14:textId="77777777" w:rsidR="00021050" w:rsidRPr="002443B2" w:rsidRDefault="00021050" w:rsidP="00021050">
      <w:pPr>
        <w:rPr>
          <w:rFonts w:eastAsia="Calibri"/>
        </w:rPr>
      </w:pPr>
      <w:r w:rsidRPr="002443B2">
        <w:rPr>
          <w:rFonts w:eastAsia="Calibri"/>
        </w:rPr>
        <w:lastRenderedPageBreak/>
        <w:t>Ostali rashodi odnose se na nabavu higijenskih potrepština za učenice. Rashodi za nabavu nefinancijske imovine odnose se na nabavu dugotrajne materijalne imovine te udžbenika kao i knjiga za lektiru.</w:t>
      </w:r>
    </w:p>
    <w:p w14:paraId="4ACD6582" w14:textId="77777777" w:rsidR="00021050" w:rsidRPr="002443B2" w:rsidRDefault="00021050" w:rsidP="00021050">
      <w:pPr>
        <w:rPr>
          <w:rFonts w:eastAsia="Calibri"/>
        </w:rPr>
      </w:pPr>
    </w:p>
    <w:p w14:paraId="44BC0371" w14:textId="77777777" w:rsidR="00021050" w:rsidRDefault="00021050" w:rsidP="00021050">
      <w:r w:rsidRPr="002443B2">
        <w:rPr>
          <w:rFonts w:eastAsia="Calibri"/>
        </w:rPr>
        <w:t>Rashodi za 202</w:t>
      </w:r>
      <w:r>
        <w:rPr>
          <w:rFonts w:eastAsia="Calibri"/>
        </w:rPr>
        <w:t>7</w:t>
      </w:r>
      <w:r w:rsidRPr="002443B2">
        <w:rPr>
          <w:rFonts w:eastAsia="Calibri"/>
        </w:rPr>
        <w:t>. i 202</w:t>
      </w:r>
      <w:r>
        <w:rPr>
          <w:rFonts w:eastAsia="Calibri"/>
        </w:rPr>
        <w:t>8</w:t>
      </w:r>
      <w:r w:rsidRPr="002443B2">
        <w:rPr>
          <w:rFonts w:eastAsia="Calibri"/>
        </w:rPr>
        <w:t xml:space="preserve">. godinu </w:t>
      </w:r>
      <w:r w:rsidRPr="001D3730">
        <w:t>planirani su u istom iznosu kao i za 202</w:t>
      </w:r>
      <w:r>
        <w:t>6</w:t>
      </w:r>
      <w:r w:rsidRPr="001D3730">
        <w:t>. godinu</w:t>
      </w:r>
      <w:r>
        <w:t>.</w:t>
      </w:r>
    </w:p>
    <w:p w14:paraId="7BDCF05F" w14:textId="77777777" w:rsidR="00021050" w:rsidRDefault="00021050" w:rsidP="00021050"/>
    <w:p w14:paraId="65FE630C" w14:textId="77777777" w:rsidR="00021050" w:rsidRPr="00FB2A15" w:rsidRDefault="00021050" w:rsidP="00021050">
      <w:pPr>
        <w:contextualSpacing/>
        <w:rPr>
          <w:i/>
        </w:rPr>
      </w:pPr>
      <w:r w:rsidRPr="00FB2A15">
        <w:rPr>
          <w:i/>
        </w:rPr>
        <w:t>Tablica 3. – Rashodi po vrsti iskazani u Financijskom planu za razdoblje 202</w:t>
      </w:r>
      <w:r>
        <w:rPr>
          <w:i/>
        </w:rPr>
        <w:t>6</w:t>
      </w:r>
      <w:r w:rsidRPr="00FB2A15">
        <w:rPr>
          <w:i/>
        </w:rPr>
        <w:t>. – 202</w:t>
      </w:r>
      <w:r>
        <w:rPr>
          <w:i/>
        </w:rPr>
        <w:t>8</w:t>
      </w:r>
      <w:r w:rsidRPr="00FB2A15">
        <w:rPr>
          <w:i/>
        </w:rPr>
        <w:t>.</w:t>
      </w:r>
    </w:p>
    <w:tbl>
      <w:tblPr>
        <w:tblStyle w:val="Obinatablica4"/>
        <w:tblW w:w="9214" w:type="dxa"/>
        <w:tblLook w:val="04A0" w:firstRow="1" w:lastRow="0" w:firstColumn="1" w:lastColumn="0" w:noHBand="0" w:noVBand="1"/>
      </w:tblPr>
      <w:tblGrid>
        <w:gridCol w:w="456"/>
        <w:gridCol w:w="3119"/>
        <w:gridCol w:w="37"/>
        <w:gridCol w:w="1796"/>
        <w:gridCol w:w="2196"/>
        <w:gridCol w:w="1610"/>
      </w:tblGrid>
      <w:tr w:rsidR="00021050" w:rsidRPr="00FB2A15" w14:paraId="3B096827"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809" w:type="dxa"/>
            <w:gridSpan w:val="2"/>
          </w:tcPr>
          <w:p w14:paraId="6B2AAAFC" w14:textId="77777777" w:rsidR="00021050" w:rsidRPr="00FB2A15" w:rsidRDefault="00021050" w:rsidP="002254F0">
            <w:pPr>
              <w:contextualSpacing/>
            </w:pPr>
          </w:p>
        </w:tc>
        <w:tc>
          <w:tcPr>
            <w:tcW w:w="1925" w:type="dxa"/>
            <w:gridSpan w:val="2"/>
          </w:tcPr>
          <w:p w14:paraId="5EEE6767" w14:textId="4FDBCE73" w:rsidR="00021050" w:rsidRPr="000B7C34"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rPr>
                <w:b w:val="0"/>
                <w:bCs w:val="0"/>
                <w:sz w:val="22"/>
                <w:szCs w:val="22"/>
              </w:rPr>
            </w:pPr>
            <w:r w:rsidRPr="000B7C34">
              <w:rPr>
                <w:sz w:val="22"/>
                <w:szCs w:val="22"/>
              </w:rPr>
              <w:t xml:space="preserve">        PLAN 2026.  </w:t>
            </w:r>
          </w:p>
          <w:p w14:paraId="7B01BCF2" w14:textId="77777777" w:rsidR="00021050" w:rsidRPr="000B7C34"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sz w:val="22"/>
                <w:szCs w:val="22"/>
              </w:rPr>
              <w:t xml:space="preserve">           (€)</w:t>
            </w:r>
          </w:p>
        </w:tc>
        <w:tc>
          <w:tcPr>
            <w:tcW w:w="1986" w:type="dxa"/>
          </w:tcPr>
          <w:p w14:paraId="0CBA8AA6" w14:textId="77777777" w:rsidR="00021050" w:rsidRPr="000B7C34"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sz w:val="22"/>
                <w:szCs w:val="22"/>
              </w:rPr>
              <w:t>PROJEKCIJA 2027. (€)</w:t>
            </w:r>
          </w:p>
        </w:tc>
        <w:tc>
          <w:tcPr>
            <w:tcW w:w="1494" w:type="dxa"/>
            <w:hideMark/>
          </w:tcPr>
          <w:p w14:paraId="6B65CA29" w14:textId="77777777" w:rsidR="00021050" w:rsidRPr="000B7C34"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rPr>
                <w:sz w:val="22"/>
                <w:szCs w:val="22"/>
              </w:rPr>
            </w:pPr>
            <w:r w:rsidRPr="000B7C34">
              <w:rPr>
                <w:sz w:val="22"/>
                <w:szCs w:val="22"/>
              </w:rPr>
              <w:t>PROJEKCIJA 2028. (€)</w:t>
            </w:r>
          </w:p>
        </w:tc>
      </w:tr>
      <w:tr w:rsidR="00021050" w:rsidRPr="00FB2A15" w14:paraId="50736FD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7" w:type="dxa"/>
          </w:tcPr>
          <w:p w14:paraId="72ED7150" w14:textId="77777777" w:rsidR="00021050" w:rsidRPr="00BF3DC7" w:rsidRDefault="00021050" w:rsidP="002254F0">
            <w:pPr>
              <w:contextualSpacing/>
            </w:pPr>
            <w:r w:rsidRPr="00BF3DC7">
              <w:t>3</w:t>
            </w:r>
          </w:p>
        </w:tc>
        <w:tc>
          <w:tcPr>
            <w:tcW w:w="3424" w:type="dxa"/>
            <w:gridSpan w:val="2"/>
          </w:tcPr>
          <w:p w14:paraId="1A20FF67" w14:textId="77777777" w:rsidR="00021050" w:rsidRPr="00BF3DC7" w:rsidRDefault="00021050" w:rsidP="002254F0">
            <w:pPr>
              <w:contextualSpacing/>
              <w:cnfStyle w:val="000000100000" w:firstRow="0" w:lastRow="0" w:firstColumn="0" w:lastColumn="0" w:oddVBand="0" w:evenVBand="0" w:oddHBand="1" w:evenHBand="0" w:firstRowFirstColumn="0" w:firstRowLastColumn="0" w:lastRowFirstColumn="0" w:lastRowLastColumn="0"/>
              <w:rPr>
                <w:b/>
              </w:rPr>
            </w:pPr>
            <w:r w:rsidRPr="00BF3DC7">
              <w:rPr>
                <w:b/>
              </w:rPr>
              <w:t>RASHODI POSLOVANJA</w:t>
            </w:r>
          </w:p>
        </w:tc>
        <w:tc>
          <w:tcPr>
            <w:tcW w:w="1883" w:type="dxa"/>
            <w:vAlign w:val="center"/>
          </w:tcPr>
          <w:p w14:paraId="7EF2D746"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3.623.400,00</w:t>
            </w:r>
          </w:p>
        </w:tc>
        <w:tc>
          <w:tcPr>
            <w:tcW w:w="1986" w:type="dxa"/>
            <w:vAlign w:val="center"/>
          </w:tcPr>
          <w:p w14:paraId="453995DC" w14:textId="77777777" w:rsidR="00021050" w:rsidRPr="00C01088" w:rsidRDefault="00021050" w:rsidP="002254F0">
            <w:pPr>
              <w:ind w:left="360"/>
              <w:jc w:val="right"/>
              <w:cnfStyle w:val="000000100000" w:firstRow="0" w:lastRow="0" w:firstColumn="0" w:lastColumn="0" w:oddVBand="0" w:evenVBand="0" w:oddHBand="1" w:evenHBand="0" w:firstRowFirstColumn="0" w:firstRowLastColumn="0" w:lastRowFirstColumn="0" w:lastRowLastColumn="0"/>
              <w:rPr>
                <w:b/>
                <w:bCs/>
              </w:rPr>
            </w:pPr>
            <w:r>
              <w:rPr>
                <w:b/>
              </w:rPr>
              <w:t>3.623.400,00</w:t>
            </w:r>
          </w:p>
        </w:tc>
        <w:tc>
          <w:tcPr>
            <w:tcW w:w="1494" w:type="dxa"/>
            <w:vAlign w:val="center"/>
            <w:hideMark/>
          </w:tcPr>
          <w:p w14:paraId="4D36F575"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3.623.400,00</w:t>
            </w:r>
          </w:p>
        </w:tc>
      </w:tr>
      <w:tr w:rsidR="00021050" w:rsidRPr="00FB2A15" w14:paraId="3D56FF8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27" w:type="dxa"/>
          </w:tcPr>
          <w:p w14:paraId="7797030A" w14:textId="77777777" w:rsidR="00021050" w:rsidRPr="00BF3DC7" w:rsidRDefault="00021050" w:rsidP="002254F0">
            <w:pPr>
              <w:contextualSpacing/>
            </w:pPr>
            <w:r w:rsidRPr="00BF3DC7">
              <w:t>31</w:t>
            </w:r>
          </w:p>
        </w:tc>
        <w:tc>
          <w:tcPr>
            <w:tcW w:w="3424" w:type="dxa"/>
            <w:gridSpan w:val="2"/>
          </w:tcPr>
          <w:p w14:paraId="775C98B5" w14:textId="77777777" w:rsidR="00021050" w:rsidRPr="00BF3DC7" w:rsidRDefault="00021050" w:rsidP="002254F0">
            <w:pPr>
              <w:contextualSpacing/>
              <w:cnfStyle w:val="000000000000" w:firstRow="0" w:lastRow="0" w:firstColumn="0" w:lastColumn="0" w:oddVBand="0" w:evenVBand="0" w:oddHBand="0" w:evenHBand="0" w:firstRowFirstColumn="0" w:firstRowLastColumn="0" w:lastRowFirstColumn="0" w:lastRowLastColumn="0"/>
              <w:rPr>
                <w:b/>
              </w:rPr>
            </w:pPr>
            <w:r w:rsidRPr="00BF3DC7">
              <w:t>Rashodi za zaposlene</w:t>
            </w:r>
          </w:p>
        </w:tc>
        <w:tc>
          <w:tcPr>
            <w:tcW w:w="1883" w:type="dxa"/>
            <w:vAlign w:val="center"/>
          </w:tcPr>
          <w:p w14:paraId="365B3E2F"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2.633.850,00</w:t>
            </w:r>
          </w:p>
        </w:tc>
        <w:tc>
          <w:tcPr>
            <w:tcW w:w="1986" w:type="dxa"/>
            <w:vAlign w:val="center"/>
          </w:tcPr>
          <w:p w14:paraId="656D503D" w14:textId="77777777" w:rsidR="00021050" w:rsidRPr="00C01088" w:rsidRDefault="00021050" w:rsidP="002254F0">
            <w:pPr>
              <w:pStyle w:val="Odlomakpopisa"/>
              <w:jc w:val="center"/>
              <w:cnfStyle w:val="000000000000" w:firstRow="0" w:lastRow="0" w:firstColumn="0" w:lastColumn="0" w:oddVBand="0" w:evenVBand="0" w:oddHBand="0" w:evenHBand="0" w:firstRowFirstColumn="0" w:firstRowLastColumn="0" w:lastRowFirstColumn="0" w:lastRowLastColumn="0"/>
            </w:pPr>
            <w:r>
              <w:t>2.633.850,00</w:t>
            </w:r>
          </w:p>
        </w:tc>
        <w:tc>
          <w:tcPr>
            <w:tcW w:w="1494" w:type="dxa"/>
            <w:vAlign w:val="center"/>
            <w:hideMark/>
          </w:tcPr>
          <w:p w14:paraId="2DAC12B9"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2.633.850,00</w:t>
            </w:r>
          </w:p>
        </w:tc>
      </w:tr>
      <w:tr w:rsidR="00021050" w:rsidRPr="00FB2A15" w14:paraId="06C7B55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7" w:type="dxa"/>
          </w:tcPr>
          <w:p w14:paraId="4D9599FC" w14:textId="77777777" w:rsidR="00021050" w:rsidRPr="00BF3DC7" w:rsidRDefault="00021050" w:rsidP="002254F0">
            <w:pPr>
              <w:contextualSpacing/>
            </w:pPr>
            <w:r w:rsidRPr="00BF3DC7">
              <w:t>32</w:t>
            </w:r>
          </w:p>
        </w:tc>
        <w:tc>
          <w:tcPr>
            <w:tcW w:w="3424" w:type="dxa"/>
            <w:gridSpan w:val="2"/>
          </w:tcPr>
          <w:p w14:paraId="7F413E5F" w14:textId="77777777" w:rsidR="00021050" w:rsidRPr="00BF3DC7" w:rsidRDefault="00021050" w:rsidP="002254F0">
            <w:pPr>
              <w:contextualSpacing/>
              <w:cnfStyle w:val="000000100000" w:firstRow="0" w:lastRow="0" w:firstColumn="0" w:lastColumn="0" w:oddVBand="0" w:evenVBand="0" w:oddHBand="1" w:evenHBand="0" w:firstRowFirstColumn="0" w:firstRowLastColumn="0" w:lastRowFirstColumn="0" w:lastRowLastColumn="0"/>
              <w:rPr>
                <w:b/>
              </w:rPr>
            </w:pPr>
            <w:r w:rsidRPr="00BF3DC7">
              <w:t>Materijalni rashodi</w:t>
            </w:r>
          </w:p>
        </w:tc>
        <w:tc>
          <w:tcPr>
            <w:tcW w:w="1883" w:type="dxa"/>
            <w:vAlign w:val="center"/>
          </w:tcPr>
          <w:p w14:paraId="0502BCF3"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881.000,00</w:t>
            </w:r>
          </w:p>
        </w:tc>
        <w:tc>
          <w:tcPr>
            <w:tcW w:w="1986" w:type="dxa"/>
            <w:vAlign w:val="center"/>
          </w:tcPr>
          <w:p w14:paraId="55176242"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881.000,00</w:t>
            </w:r>
          </w:p>
        </w:tc>
        <w:tc>
          <w:tcPr>
            <w:tcW w:w="1494" w:type="dxa"/>
            <w:vAlign w:val="center"/>
            <w:hideMark/>
          </w:tcPr>
          <w:p w14:paraId="7D216FB7"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881.000,00</w:t>
            </w:r>
          </w:p>
        </w:tc>
      </w:tr>
      <w:tr w:rsidR="00021050" w:rsidRPr="00FB2A15" w14:paraId="1A349DE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27" w:type="dxa"/>
          </w:tcPr>
          <w:p w14:paraId="3684C02B" w14:textId="77777777" w:rsidR="00021050" w:rsidRPr="00BF3DC7" w:rsidRDefault="00021050" w:rsidP="002254F0">
            <w:pPr>
              <w:contextualSpacing/>
            </w:pPr>
            <w:r w:rsidRPr="00BF3DC7">
              <w:t>34</w:t>
            </w:r>
          </w:p>
        </w:tc>
        <w:tc>
          <w:tcPr>
            <w:tcW w:w="3424" w:type="dxa"/>
            <w:gridSpan w:val="2"/>
          </w:tcPr>
          <w:p w14:paraId="1DCD0B3D" w14:textId="77777777" w:rsidR="00021050" w:rsidRPr="00BF3DC7" w:rsidRDefault="00021050" w:rsidP="002254F0">
            <w:pPr>
              <w:contextualSpacing/>
              <w:cnfStyle w:val="000000000000" w:firstRow="0" w:lastRow="0" w:firstColumn="0" w:lastColumn="0" w:oddVBand="0" w:evenVBand="0" w:oddHBand="0" w:evenHBand="0" w:firstRowFirstColumn="0" w:firstRowLastColumn="0" w:lastRowFirstColumn="0" w:lastRowLastColumn="0"/>
              <w:rPr>
                <w:b/>
              </w:rPr>
            </w:pPr>
            <w:r w:rsidRPr="00BF3DC7">
              <w:t>Financijski rashodi</w:t>
            </w:r>
          </w:p>
        </w:tc>
        <w:tc>
          <w:tcPr>
            <w:tcW w:w="1883" w:type="dxa"/>
            <w:vAlign w:val="center"/>
          </w:tcPr>
          <w:p w14:paraId="5E34DFED"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5</w:t>
            </w:r>
            <w:r w:rsidRPr="00BF3DC7">
              <w:t>0,00</w:t>
            </w:r>
          </w:p>
        </w:tc>
        <w:tc>
          <w:tcPr>
            <w:tcW w:w="1986" w:type="dxa"/>
            <w:vAlign w:val="center"/>
          </w:tcPr>
          <w:p w14:paraId="2D7F6CDA"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5</w:t>
            </w:r>
            <w:r w:rsidRPr="00BF3DC7">
              <w:t>0,00</w:t>
            </w:r>
          </w:p>
        </w:tc>
        <w:tc>
          <w:tcPr>
            <w:tcW w:w="1494" w:type="dxa"/>
            <w:vAlign w:val="center"/>
            <w:hideMark/>
          </w:tcPr>
          <w:p w14:paraId="0C7FB44D"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5</w:t>
            </w:r>
            <w:r w:rsidRPr="00BF3DC7">
              <w:t>0,00</w:t>
            </w:r>
          </w:p>
        </w:tc>
      </w:tr>
      <w:tr w:rsidR="00021050" w:rsidRPr="00FB2A15" w14:paraId="70AC959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7" w:type="dxa"/>
          </w:tcPr>
          <w:p w14:paraId="6F9B7086" w14:textId="77777777" w:rsidR="00021050" w:rsidRPr="00BF3DC7" w:rsidRDefault="00021050" w:rsidP="002254F0">
            <w:pPr>
              <w:contextualSpacing/>
            </w:pPr>
            <w:r w:rsidRPr="00BF3DC7">
              <w:t>36</w:t>
            </w:r>
          </w:p>
        </w:tc>
        <w:tc>
          <w:tcPr>
            <w:tcW w:w="3424" w:type="dxa"/>
            <w:gridSpan w:val="2"/>
          </w:tcPr>
          <w:p w14:paraId="3938C64E" w14:textId="77777777" w:rsidR="00021050" w:rsidRPr="00BF3DC7" w:rsidRDefault="00021050" w:rsidP="002254F0">
            <w:pPr>
              <w:contextualSpacing/>
              <w:cnfStyle w:val="000000100000" w:firstRow="0" w:lastRow="0" w:firstColumn="0" w:lastColumn="0" w:oddVBand="0" w:evenVBand="0" w:oddHBand="1" w:evenHBand="0" w:firstRowFirstColumn="0" w:firstRowLastColumn="0" w:lastRowFirstColumn="0" w:lastRowLastColumn="0"/>
            </w:pPr>
            <w:r w:rsidRPr="00BF3DC7">
              <w:t>Pomoći dane u inozemstvo i unutar proračuna</w:t>
            </w:r>
          </w:p>
        </w:tc>
        <w:tc>
          <w:tcPr>
            <w:tcW w:w="1883" w:type="dxa"/>
            <w:vAlign w:val="center"/>
          </w:tcPr>
          <w:p w14:paraId="521C8177"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rsidRPr="00BF3DC7">
              <w:t>0,00</w:t>
            </w:r>
          </w:p>
        </w:tc>
        <w:tc>
          <w:tcPr>
            <w:tcW w:w="1986" w:type="dxa"/>
            <w:vAlign w:val="center"/>
          </w:tcPr>
          <w:p w14:paraId="2A9F97FC"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rsidRPr="00BF3DC7">
              <w:t>0,00</w:t>
            </w:r>
          </w:p>
        </w:tc>
        <w:tc>
          <w:tcPr>
            <w:tcW w:w="1494" w:type="dxa"/>
            <w:vAlign w:val="center"/>
          </w:tcPr>
          <w:p w14:paraId="47966BA6"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rsidRPr="00BF3DC7">
              <w:t>0,00</w:t>
            </w:r>
          </w:p>
        </w:tc>
      </w:tr>
      <w:tr w:rsidR="00021050" w:rsidRPr="00FB2A15" w14:paraId="3FB370E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27" w:type="dxa"/>
          </w:tcPr>
          <w:p w14:paraId="27F4D832" w14:textId="77777777" w:rsidR="00021050" w:rsidRPr="00BF3DC7" w:rsidRDefault="00021050" w:rsidP="002254F0">
            <w:pPr>
              <w:contextualSpacing/>
            </w:pPr>
            <w:r w:rsidRPr="00BF3DC7">
              <w:t>37</w:t>
            </w:r>
          </w:p>
        </w:tc>
        <w:tc>
          <w:tcPr>
            <w:tcW w:w="3424" w:type="dxa"/>
            <w:gridSpan w:val="2"/>
          </w:tcPr>
          <w:p w14:paraId="7716AB23" w14:textId="77777777" w:rsidR="00021050" w:rsidRPr="00BF3DC7" w:rsidRDefault="00021050" w:rsidP="002254F0">
            <w:pPr>
              <w:contextualSpacing/>
              <w:cnfStyle w:val="000000000000" w:firstRow="0" w:lastRow="0" w:firstColumn="0" w:lastColumn="0" w:oddVBand="0" w:evenVBand="0" w:oddHBand="0" w:evenHBand="0" w:firstRowFirstColumn="0" w:firstRowLastColumn="0" w:lastRowFirstColumn="0" w:lastRowLastColumn="0"/>
            </w:pPr>
            <w:r w:rsidRPr="00BF3DC7">
              <w:t>Naknade građanima i kućanstvima na temelju osiguranja i druge naknade</w:t>
            </w:r>
          </w:p>
        </w:tc>
        <w:tc>
          <w:tcPr>
            <w:tcW w:w="1883" w:type="dxa"/>
            <w:vAlign w:val="center"/>
          </w:tcPr>
          <w:p w14:paraId="3BB047AA"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 xml:space="preserve">  107</w:t>
            </w:r>
            <w:r w:rsidRPr="00BF3DC7">
              <w:t>.000,00</w:t>
            </w:r>
          </w:p>
        </w:tc>
        <w:tc>
          <w:tcPr>
            <w:tcW w:w="1986" w:type="dxa"/>
            <w:vAlign w:val="center"/>
          </w:tcPr>
          <w:p w14:paraId="74BA189A"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 xml:space="preserve">  107</w:t>
            </w:r>
            <w:r w:rsidRPr="00BF3DC7">
              <w:t>.000,00</w:t>
            </w:r>
          </w:p>
        </w:tc>
        <w:tc>
          <w:tcPr>
            <w:tcW w:w="1494" w:type="dxa"/>
            <w:vAlign w:val="center"/>
          </w:tcPr>
          <w:p w14:paraId="224EAF9A"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 xml:space="preserve">  107</w:t>
            </w:r>
            <w:r w:rsidRPr="00BF3DC7">
              <w:t>.000,00</w:t>
            </w:r>
          </w:p>
        </w:tc>
      </w:tr>
      <w:tr w:rsidR="00021050" w:rsidRPr="00FB2A15" w14:paraId="643BCB2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7" w:type="dxa"/>
          </w:tcPr>
          <w:p w14:paraId="61FF0C1B" w14:textId="77777777" w:rsidR="00021050" w:rsidRPr="00BF3DC7" w:rsidRDefault="00021050" w:rsidP="002254F0">
            <w:pPr>
              <w:contextualSpacing/>
            </w:pPr>
            <w:r w:rsidRPr="00BF3DC7">
              <w:t>38</w:t>
            </w:r>
          </w:p>
        </w:tc>
        <w:tc>
          <w:tcPr>
            <w:tcW w:w="3424" w:type="dxa"/>
            <w:gridSpan w:val="2"/>
          </w:tcPr>
          <w:p w14:paraId="10805EDF" w14:textId="77777777" w:rsidR="00021050" w:rsidRPr="00BF3DC7" w:rsidRDefault="00021050" w:rsidP="002254F0">
            <w:pPr>
              <w:contextualSpacing/>
              <w:cnfStyle w:val="000000100000" w:firstRow="0" w:lastRow="0" w:firstColumn="0" w:lastColumn="0" w:oddVBand="0" w:evenVBand="0" w:oddHBand="1" w:evenHBand="0" w:firstRowFirstColumn="0" w:firstRowLastColumn="0" w:lastRowFirstColumn="0" w:lastRowLastColumn="0"/>
            </w:pPr>
            <w:r w:rsidRPr="00BF3DC7">
              <w:t>Ostali rashodi</w:t>
            </w:r>
          </w:p>
        </w:tc>
        <w:tc>
          <w:tcPr>
            <w:tcW w:w="1883" w:type="dxa"/>
            <w:vAlign w:val="center"/>
          </w:tcPr>
          <w:p w14:paraId="27C45C8B"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rsidRPr="00BF3DC7">
              <w:t>1.500,00</w:t>
            </w:r>
          </w:p>
        </w:tc>
        <w:tc>
          <w:tcPr>
            <w:tcW w:w="1986" w:type="dxa"/>
            <w:vAlign w:val="center"/>
          </w:tcPr>
          <w:p w14:paraId="331EF792"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rsidRPr="00BF3DC7">
              <w:t>1.500,00</w:t>
            </w:r>
          </w:p>
        </w:tc>
        <w:tc>
          <w:tcPr>
            <w:tcW w:w="1494" w:type="dxa"/>
            <w:vAlign w:val="center"/>
          </w:tcPr>
          <w:p w14:paraId="460C62EC"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rsidRPr="00BF3DC7">
              <w:t>1.500,00</w:t>
            </w:r>
          </w:p>
        </w:tc>
      </w:tr>
      <w:tr w:rsidR="00021050" w:rsidRPr="00FB2A15" w14:paraId="3C58625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27" w:type="dxa"/>
          </w:tcPr>
          <w:p w14:paraId="64EC9132" w14:textId="77777777" w:rsidR="00021050" w:rsidRPr="00BF3DC7" w:rsidRDefault="00021050" w:rsidP="002254F0">
            <w:pPr>
              <w:contextualSpacing/>
            </w:pPr>
            <w:r w:rsidRPr="00BF3DC7">
              <w:t>4</w:t>
            </w:r>
          </w:p>
        </w:tc>
        <w:tc>
          <w:tcPr>
            <w:tcW w:w="3424" w:type="dxa"/>
            <w:gridSpan w:val="2"/>
          </w:tcPr>
          <w:p w14:paraId="628B0DB1" w14:textId="77777777" w:rsidR="00021050" w:rsidRPr="00BF3DC7" w:rsidRDefault="00021050" w:rsidP="002254F0">
            <w:pPr>
              <w:contextualSpacing/>
              <w:cnfStyle w:val="000000000000" w:firstRow="0" w:lastRow="0" w:firstColumn="0" w:lastColumn="0" w:oddVBand="0" w:evenVBand="0" w:oddHBand="0" w:evenHBand="0" w:firstRowFirstColumn="0" w:firstRowLastColumn="0" w:lastRowFirstColumn="0" w:lastRowLastColumn="0"/>
              <w:rPr>
                <w:b/>
              </w:rPr>
            </w:pPr>
            <w:r w:rsidRPr="00BF3DC7">
              <w:rPr>
                <w:b/>
              </w:rPr>
              <w:t>RASHODI ZA NABAVU NEFINANCIJSKE IMOVINE</w:t>
            </w:r>
          </w:p>
        </w:tc>
        <w:tc>
          <w:tcPr>
            <w:tcW w:w="1883" w:type="dxa"/>
            <w:vAlign w:val="center"/>
          </w:tcPr>
          <w:p w14:paraId="0B993A09"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86.750,00</w:t>
            </w:r>
          </w:p>
        </w:tc>
        <w:tc>
          <w:tcPr>
            <w:tcW w:w="1986" w:type="dxa"/>
            <w:vAlign w:val="center"/>
          </w:tcPr>
          <w:p w14:paraId="105432FB"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86.750,00</w:t>
            </w:r>
          </w:p>
        </w:tc>
        <w:tc>
          <w:tcPr>
            <w:tcW w:w="1494" w:type="dxa"/>
            <w:vAlign w:val="center"/>
            <w:hideMark/>
          </w:tcPr>
          <w:p w14:paraId="09347425"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86.750,00</w:t>
            </w:r>
          </w:p>
        </w:tc>
      </w:tr>
      <w:tr w:rsidR="00021050" w:rsidRPr="00FB2A15" w14:paraId="3044B6F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7" w:type="dxa"/>
          </w:tcPr>
          <w:p w14:paraId="25C0A414" w14:textId="77777777" w:rsidR="00021050" w:rsidRPr="00BF3DC7" w:rsidRDefault="00021050" w:rsidP="002254F0">
            <w:pPr>
              <w:contextualSpacing/>
            </w:pPr>
            <w:r w:rsidRPr="00BF3DC7">
              <w:t>42</w:t>
            </w:r>
          </w:p>
        </w:tc>
        <w:tc>
          <w:tcPr>
            <w:tcW w:w="3424" w:type="dxa"/>
            <w:gridSpan w:val="2"/>
          </w:tcPr>
          <w:p w14:paraId="6A636742" w14:textId="77777777" w:rsidR="00021050" w:rsidRPr="00BF3DC7" w:rsidRDefault="00021050" w:rsidP="002254F0">
            <w:pPr>
              <w:contextualSpacing/>
              <w:cnfStyle w:val="000000100000" w:firstRow="0" w:lastRow="0" w:firstColumn="0" w:lastColumn="0" w:oddVBand="0" w:evenVBand="0" w:oddHBand="1" w:evenHBand="0" w:firstRowFirstColumn="0" w:firstRowLastColumn="0" w:lastRowFirstColumn="0" w:lastRowLastColumn="0"/>
              <w:rPr>
                <w:b/>
              </w:rPr>
            </w:pPr>
            <w:r w:rsidRPr="00BF3DC7">
              <w:t>Rashodi za nabavu proizvedene dugotrajne imovine</w:t>
            </w:r>
          </w:p>
        </w:tc>
        <w:tc>
          <w:tcPr>
            <w:tcW w:w="1883" w:type="dxa"/>
            <w:vAlign w:val="center"/>
          </w:tcPr>
          <w:p w14:paraId="027D4092"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61</w:t>
            </w:r>
            <w:r w:rsidRPr="00BF3DC7">
              <w:t>.</w:t>
            </w:r>
            <w:r>
              <w:t>75</w:t>
            </w:r>
            <w:r w:rsidRPr="00BF3DC7">
              <w:t>0,00</w:t>
            </w:r>
          </w:p>
        </w:tc>
        <w:tc>
          <w:tcPr>
            <w:tcW w:w="1986" w:type="dxa"/>
            <w:vAlign w:val="center"/>
          </w:tcPr>
          <w:p w14:paraId="1A22E29B"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61</w:t>
            </w:r>
            <w:r w:rsidRPr="00BF3DC7">
              <w:t>.</w:t>
            </w:r>
            <w:r>
              <w:t>75</w:t>
            </w:r>
            <w:r w:rsidRPr="00BF3DC7">
              <w:t>0,00</w:t>
            </w:r>
          </w:p>
        </w:tc>
        <w:tc>
          <w:tcPr>
            <w:tcW w:w="1494" w:type="dxa"/>
            <w:vAlign w:val="center"/>
            <w:hideMark/>
          </w:tcPr>
          <w:p w14:paraId="475C0550"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61</w:t>
            </w:r>
            <w:r w:rsidRPr="00BF3DC7">
              <w:t>.</w:t>
            </w:r>
            <w:r>
              <w:t>75</w:t>
            </w:r>
            <w:r w:rsidRPr="00BF3DC7">
              <w:t>0,00</w:t>
            </w:r>
          </w:p>
        </w:tc>
      </w:tr>
      <w:tr w:rsidR="00021050" w:rsidRPr="00FB2A15" w14:paraId="1D40FCE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27" w:type="dxa"/>
          </w:tcPr>
          <w:p w14:paraId="572BE098" w14:textId="77777777" w:rsidR="00021050" w:rsidRPr="00BF3DC7" w:rsidRDefault="00021050" w:rsidP="002254F0">
            <w:pPr>
              <w:contextualSpacing/>
            </w:pPr>
            <w:r w:rsidRPr="00BF3DC7">
              <w:t>45</w:t>
            </w:r>
          </w:p>
        </w:tc>
        <w:tc>
          <w:tcPr>
            <w:tcW w:w="3424" w:type="dxa"/>
            <w:gridSpan w:val="2"/>
          </w:tcPr>
          <w:p w14:paraId="49541045" w14:textId="77777777" w:rsidR="00021050" w:rsidRPr="00BF3DC7" w:rsidRDefault="00021050" w:rsidP="002254F0">
            <w:pPr>
              <w:contextualSpacing/>
              <w:cnfStyle w:val="000000000000" w:firstRow="0" w:lastRow="0" w:firstColumn="0" w:lastColumn="0" w:oddVBand="0" w:evenVBand="0" w:oddHBand="0" w:evenHBand="0" w:firstRowFirstColumn="0" w:firstRowLastColumn="0" w:lastRowFirstColumn="0" w:lastRowLastColumn="0"/>
            </w:pPr>
            <w:r w:rsidRPr="00BF3DC7">
              <w:t>Dodatna ulaganja na građevinskim objektima</w:t>
            </w:r>
          </w:p>
        </w:tc>
        <w:tc>
          <w:tcPr>
            <w:tcW w:w="1883" w:type="dxa"/>
            <w:vAlign w:val="center"/>
          </w:tcPr>
          <w:p w14:paraId="3900F3DE"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rsidRPr="00BF3DC7">
              <w:t>2</w:t>
            </w:r>
            <w:r>
              <w:t>5</w:t>
            </w:r>
            <w:r w:rsidRPr="00BF3DC7">
              <w:t>.000,00</w:t>
            </w:r>
          </w:p>
        </w:tc>
        <w:tc>
          <w:tcPr>
            <w:tcW w:w="1986" w:type="dxa"/>
            <w:vAlign w:val="center"/>
          </w:tcPr>
          <w:p w14:paraId="74986C74"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rsidRPr="00BF3DC7">
              <w:t>2</w:t>
            </w:r>
            <w:r>
              <w:t>5</w:t>
            </w:r>
            <w:r w:rsidRPr="00BF3DC7">
              <w:t>.000,00</w:t>
            </w:r>
          </w:p>
        </w:tc>
        <w:tc>
          <w:tcPr>
            <w:tcW w:w="1494" w:type="dxa"/>
            <w:vAlign w:val="center"/>
          </w:tcPr>
          <w:p w14:paraId="1685920F" w14:textId="77777777" w:rsidR="00021050" w:rsidRPr="00BF3DC7"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rsidRPr="00BF3DC7">
              <w:t>2</w:t>
            </w:r>
            <w:r>
              <w:t>5</w:t>
            </w:r>
            <w:r w:rsidRPr="00BF3DC7">
              <w:t>.000,00</w:t>
            </w:r>
          </w:p>
        </w:tc>
      </w:tr>
      <w:tr w:rsidR="00021050" w:rsidRPr="00FB2A15" w14:paraId="17CD4B8B"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27" w:type="dxa"/>
          </w:tcPr>
          <w:p w14:paraId="6133E1C5" w14:textId="77777777" w:rsidR="00021050" w:rsidRPr="00BF3DC7" w:rsidRDefault="00021050" w:rsidP="002254F0">
            <w:pPr>
              <w:contextualSpacing/>
            </w:pPr>
          </w:p>
        </w:tc>
        <w:tc>
          <w:tcPr>
            <w:tcW w:w="3424" w:type="dxa"/>
            <w:gridSpan w:val="2"/>
            <w:hideMark/>
          </w:tcPr>
          <w:p w14:paraId="1E691BF5" w14:textId="77777777" w:rsidR="00021050" w:rsidRPr="00BF3DC7" w:rsidRDefault="00021050" w:rsidP="002254F0">
            <w:pPr>
              <w:contextualSpacing/>
              <w:cnfStyle w:val="000000100000" w:firstRow="0" w:lastRow="0" w:firstColumn="0" w:lastColumn="0" w:oddVBand="0" w:evenVBand="0" w:oddHBand="1" w:evenHBand="0" w:firstRowFirstColumn="0" w:firstRowLastColumn="0" w:lastRowFirstColumn="0" w:lastRowLastColumn="0"/>
              <w:rPr>
                <w:b/>
              </w:rPr>
            </w:pPr>
            <w:r w:rsidRPr="00BF3DC7">
              <w:rPr>
                <w:b/>
              </w:rPr>
              <w:t>UKUPNI RASHODI</w:t>
            </w:r>
          </w:p>
        </w:tc>
        <w:tc>
          <w:tcPr>
            <w:tcW w:w="1883" w:type="dxa"/>
            <w:vAlign w:val="center"/>
          </w:tcPr>
          <w:p w14:paraId="4162543B"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3.710.150,00</w:t>
            </w:r>
          </w:p>
        </w:tc>
        <w:tc>
          <w:tcPr>
            <w:tcW w:w="1986" w:type="dxa"/>
          </w:tcPr>
          <w:p w14:paraId="7446272F"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rPr>
            </w:pPr>
            <w:r w:rsidRPr="00CC6373">
              <w:rPr>
                <w:b/>
              </w:rPr>
              <w:t>3.710.150,00</w:t>
            </w:r>
          </w:p>
        </w:tc>
        <w:tc>
          <w:tcPr>
            <w:tcW w:w="1494" w:type="dxa"/>
            <w:hideMark/>
          </w:tcPr>
          <w:p w14:paraId="425A286A" w14:textId="77777777" w:rsidR="00021050" w:rsidRPr="00BF3DC7"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rPr>
            </w:pPr>
            <w:r w:rsidRPr="00CC6373">
              <w:rPr>
                <w:b/>
              </w:rPr>
              <w:t>3.710.150,00</w:t>
            </w:r>
          </w:p>
        </w:tc>
      </w:tr>
    </w:tbl>
    <w:p w14:paraId="39D7CF97" w14:textId="77777777" w:rsidR="00021050" w:rsidRPr="00667029" w:rsidRDefault="00021050" w:rsidP="00021050">
      <w:pPr>
        <w:autoSpaceDE w:val="0"/>
        <w:autoSpaceDN w:val="0"/>
        <w:adjustRightInd w:val="0"/>
        <w:rPr>
          <w:b/>
          <w:i/>
          <w:u w:val="single"/>
        </w:rPr>
      </w:pPr>
    </w:p>
    <w:tbl>
      <w:tblPr>
        <w:tblStyle w:val="Reetkatablice"/>
        <w:tblW w:w="0" w:type="auto"/>
        <w:tblInd w:w="-5" w:type="dxa"/>
        <w:tblLook w:val="04A0" w:firstRow="1" w:lastRow="0" w:firstColumn="1" w:lastColumn="0" w:noHBand="0" w:noVBand="1"/>
      </w:tblPr>
      <w:tblGrid>
        <w:gridCol w:w="9067"/>
      </w:tblGrid>
      <w:tr w:rsidR="00021050" w:rsidRPr="001F54C1" w14:paraId="688E2CCD" w14:textId="77777777" w:rsidTr="002254F0">
        <w:tc>
          <w:tcPr>
            <w:tcW w:w="9067" w:type="dxa"/>
            <w:shd w:val="clear" w:color="auto" w:fill="E7E6E6" w:themeFill="background2"/>
          </w:tcPr>
          <w:p w14:paraId="2743A142" w14:textId="77777777" w:rsidR="00021050" w:rsidRPr="001F54C1" w:rsidRDefault="00021050" w:rsidP="002254F0">
            <w:pPr>
              <w:rPr>
                <w:b/>
              </w:rPr>
            </w:pPr>
            <w:r w:rsidRPr="001F54C1">
              <w:rPr>
                <w:b/>
              </w:rPr>
              <w:t>3. OBRAZLOŽENJE PROGRAMSKOG DIJELA FINANCIJSKOG PLANA ZA 2026. GODINU</w:t>
            </w:r>
          </w:p>
        </w:tc>
      </w:tr>
    </w:tbl>
    <w:p w14:paraId="3159ADC8" w14:textId="77777777" w:rsidR="00021050" w:rsidRPr="00FB2A15" w:rsidRDefault="00021050" w:rsidP="00021050"/>
    <w:p w14:paraId="586CAE6B" w14:textId="77777777" w:rsidR="00021050" w:rsidRPr="00E00865" w:rsidRDefault="00021050" w:rsidP="00021050">
      <w:pPr>
        <w:autoSpaceDE w:val="0"/>
        <w:autoSpaceDN w:val="0"/>
        <w:adjustRightInd w:val="0"/>
        <w:rPr>
          <w:b/>
        </w:rPr>
      </w:pPr>
      <w:r w:rsidRPr="00E00865">
        <w:rPr>
          <w:b/>
        </w:rPr>
        <w:t>Naziv programa: 7009 - Javne potrebe u školstvu</w:t>
      </w:r>
    </w:p>
    <w:p w14:paraId="5C6C13C3" w14:textId="77777777" w:rsidR="00021050" w:rsidRPr="00E00865" w:rsidRDefault="00021050" w:rsidP="00021050">
      <w:r>
        <w:t>Opis programa: O</w:t>
      </w:r>
      <w:r w:rsidRPr="00E00865">
        <w:t>snovna škola Vukovina organizira i provodi redovni nastavni proces za 6</w:t>
      </w:r>
      <w:r>
        <w:t>07</w:t>
      </w:r>
      <w:r w:rsidRPr="00E00865">
        <w:t xml:space="preserve"> učenika u ukupno 3</w:t>
      </w:r>
      <w:r>
        <w:t>4</w:t>
      </w:r>
      <w:r w:rsidRPr="00E00865">
        <w:t xml:space="preserve"> razrednih odjela, od toga 23 odjela u matičnoj školi</w:t>
      </w:r>
      <w:r>
        <w:t xml:space="preserve">, u PŠ </w:t>
      </w:r>
      <w:proofErr w:type="spellStart"/>
      <w:r>
        <w:t>Buševec</w:t>
      </w:r>
      <w:proofErr w:type="spellEnd"/>
      <w:r>
        <w:t xml:space="preserve"> i </w:t>
      </w:r>
      <w:proofErr w:type="spellStart"/>
      <w:r>
        <w:t>Mraclin</w:t>
      </w:r>
      <w:proofErr w:type="spellEnd"/>
      <w:r w:rsidRPr="00E00865">
        <w:t xml:space="preserve"> po 4 odjela</w:t>
      </w:r>
      <w:r>
        <w:t xml:space="preserve">, te u PŠ </w:t>
      </w:r>
      <w:proofErr w:type="spellStart"/>
      <w:r>
        <w:t>Rakitovec</w:t>
      </w:r>
      <w:proofErr w:type="spellEnd"/>
      <w:r>
        <w:t xml:space="preserve"> 3 razredna odjela, od toga je jedan kombinirani razredni odjel</w:t>
      </w:r>
      <w:r w:rsidRPr="00E00865">
        <w:t>.  Nastava se odvija u dvije smjene.</w:t>
      </w:r>
    </w:p>
    <w:p w14:paraId="393F1853" w14:textId="77777777" w:rsidR="00021050" w:rsidRPr="00E00865" w:rsidRDefault="00021050" w:rsidP="00021050">
      <w:pPr>
        <w:contextualSpacing/>
      </w:pPr>
      <w:r w:rsidRPr="00E00865">
        <w:t xml:space="preserve">Zakonske i druge podloge na kojima se zasnivaju programi: </w:t>
      </w:r>
    </w:p>
    <w:p w14:paraId="449504FD" w14:textId="77777777" w:rsidR="00021050" w:rsidRPr="002310D7" w:rsidRDefault="00021050" w:rsidP="00F60ED8">
      <w:pPr>
        <w:pStyle w:val="Odlomakpopisa"/>
        <w:numPr>
          <w:ilvl w:val="0"/>
          <w:numId w:val="116"/>
        </w:numPr>
        <w:suppressAutoHyphens w:val="0"/>
        <w:autoSpaceDE w:val="0"/>
        <w:autoSpaceDN w:val="0"/>
        <w:adjustRightInd w:val="0"/>
        <w:spacing w:line="240" w:lineRule="auto"/>
        <w:jc w:val="both"/>
        <w:rPr>
          <w:iCs/>
        </w:rPr>
      </w:pPr>
      <w:r w:rsidRPr="002310D7">
        <w:rPr>
          <w:iCs/>
        </w:rPr>
        <w:t>Zakon o odgoju i obrazovanju u osnovnoj i srednjoj školi (NN 87/08, 86/09, 92/10, 105/10, 90/11, 5/12, 16/12, 86/12, 126/12, 94/13, 152/14, 07/17, 68/18, 98/19, 64/20</w:t>
      </w:r>
      <w:r>
        <w:rPr>
          <w:iCs/>
        </w:rPr>
        <w:t>, 151/22, 156/23</w:t>
      </w:r>
      <w:r w:rsidRPr="002310D7">
        <w:rPr>
          <w:iCs/>
        </w:rPr>
        <w:t xml:space="preserve">)  </w:t>
      </w:r>
    </w:p>
    <w:p w14:paraId="23ED39C6" w14:textId="77777777" w:rsidR="00021050" w:rsidRDefault="00021050" w:rsidP="00F60ED8">
      <w:pPr>
        <w:numPr>
          <w:ilvl w:val="0"/>
          <w:numId w:val="116"/>
        </w:numPr>
        <w:suppressAutoHyphens w:val="0"/>
        <w:spacing w:line="276" w:lineRule="auto"/>
        <w:jc w:val="both"/>
        <w:rPr>
          <w:iCs/>
        </w:rPr>
      </w:pPr>
      <w:r w:rsidRPr="002310D7">
        <w:rPr>
          <w:iCs/>
        </w:rPr>
        <w:t xml:space="preserve">Zakon o lokalnoj i područnoj (regionalnoj) samoupravi (NN 33/01, 60/01, 129/05, 109/07, 125/08, 36/09, 150/11, 144/12, 19/13, 137/15, 123/17, 98/19, 144/20) </w:t>
      </w:r>
    </w:p>
    <w:p w14:paraId="5ECE2EEE" w14:textId="77777777" w:rsidR="00021050" w:rsidRPr="00742F02" w:rsidRDefault="00021050" w:rsidP="00F60ED8">
      <w:pPr>
        <w:numPr>
          <w:ilvl w:val="0"/>
          <w:numId w:val="116"/>
        </w:numPr>
        <w:suppressAutoHyphens w:val="0"/>
        <w:spacing w:line="276" w:lineRule="auto"/>
        <w:jc w:val="both"/>
        <w:rPr>
          <w:iCs/>
        </w:rPr>
      </w:pPr>
      <w:r>
        <w:rPr>
          <w:rFonts w:eastAsia="Calibri"/>
        </w:rPr>
        <w:t>K</w:t>
      </w:r>
      <w:r w:rsidRPr="00742F02">
        <w:rPr>
          <w:rFonts w:eastAsia="Calibri"/>
        </w:rPr>
        <w:t>olektivni ugovor za zaposlenike u osnovnoškolskim ustanovam</w:t>
      </w:r>
      <w:r>
        <w:rPr>
          <w:rFonts w:eastAsia="Calibri"/>
        </w:rPr>
        <w:t>a</w:t>
      </w:r>
    </w:p>
    <w:p w14:paraId="26EB3DAC" w14:textId="77777777" w:rsidR="00021050" w:rsidRPr="00742F02" w:rsidRDefault="00021050" w:rsidP="00F60ED8">
      <w:pPr>
        <w:numPr>
          <w:ilvl w:val="0"/>
          <w:numId w:val="116"/>
        </w:numPr>
        <w:suppressAutoHyphens w:val="0"/>
        <w:spacing w:line="276" w:lineRule="auto"/>
        <w:jc w:val="both"/>
        <w:rPr>
          <w:iCs/>
        </w:rPr>
      </w:pPr>
      <w:r w:rsidRPr="00742F02">
        <w:rPr>
          <w:iCs/>
        </w:rPr>
        <w:t xml:space="preserve">Uredba o načinu izračuna iznosa pomoći izravnanja za decentralizirane funkcije jedinica lokalne i područne (regionalne) samouprave (NN </w:t>
      </w:r>
      <w:r>
        <w:rPr>
          <w:iCs/>
        </w:rPr>
        <w:t>16</w:t>
      </w:r>
      <w:r w:rsidRPr="00742F02">
        <w:rPr>
          <w:iCs/>
        </w:rPr>
        <w:t>/2</w:t>
      </w:r>
      <w:r>
        <w:rPr>
          <w:iCs/>
        </w:rPr>
        <w:t>5</w:t>
      </w:r>
      <w:r w:rsidRPr="00742F02">
        <w:rPr>
          <w:iCs/>
        </w:rPr>
        <w:t>)</w:t>
      </w:r>
    </w:p>
    <w:p w14:paraId="29A9C7D4" w14:textId="77777777" w:rsidR="00021050" w:rsidRPr="002310D7" w:rsidRDefault="00021050" w:rsidP="00F60ED8">
      <w:pPr>
        <w:numPr>
          <w:ilvl w:val="0"/>
          <w:numId w:val="116"/>
        </w:numPr>
        <w:suppressAutoHyphens w:val="0"/>
        <w:spacing w:line="276" w:lineRule="auto"/>
        <w:jc w:val="both"/>
        <w:rPr>
          <w:iCs/>
        </w:rPr>
      </w:pPr>
      <w:r w:rsidRPr="002310D7">
        <w:rPr>
          <w:iCs/>
        </w:rPr>
        <w:t>Državni pedagoški standard osnovnoškolskog sustava odgoja i obrazovanja (NN 63/08), Izmjene i dopune Državnog pedagoškog standarda osnovnoškolskog sustava odgoja i obrazovanja (NN 90/10)</w:t>
      </w:r>
    </w:p>
    <w:p w14:paraId="7163C968" w14:textId="77777777" w:rsidR="00021050" w:rsidRPr="002310D7" w:rsidRDefault="00021050" w:rsidP="00F60ED8">
      <w:pPr>
        <w:numPr>
          <w:ilvl w:val="0"/>
          <w:numId w:val="116"/>
        </w:numPr>
        <w:suppressAutoHyphens w:val="0"/>
        <w:spacing w:line="240" w:lineRule="auto"/>
        <w:jc w:val="both"/>
        <w:rPr>
          <w:iCs/>
        </w:rPr>
      </w:pPr>
      <w:r w:rsidRPr="002310D7">
        <w:rPr>
          <w:iCs/>
        </w:rPr>
        <w:lastRenderedPageBreak/>
        <w:t>Upute za izradu proračuna lokalne (regionalne) samouprave za razdoblje 202</w:t>
      </w:r>
      <w:r>
        <w:rPr>
          <w:iCs/>
        </w:rPr>
        <w:t>6</w:t>
      </w:r>
      <w:r w:rsidRPr="002310D7">
        <w:rPr>
          <w:iCs/>
        </w:rPr>
        <w:t>. – 202</w:t>
      </w:r>
      <w:r>
        <w:rPr>
          <w:iCs/>
        </w:rPr>
        <w:t>8</w:t>
      </w:r>
      <w:r w:rsidRPr="002310D7">
        <w:rPr>
          <w:iCs/>
        </w:rPr>
        <w:t>. iz listopada 202</w:t>
      </w:r>
      <w:r>
        <w:rPr>
          <w:iCs/>
        </w:rPr>
        <w:t>5</w:t>
      </w:r>
      <w:r w:rsidRPr="002310D7">
        <w:rPr>
          <w:iCs/>
        </w:rPr>
        <w:t>. godine</w:t>
      </w:r>
    </w:p>
    <w:p w14:paraId="1C32A03B" w14:textId="77777777" w:rsidR="00021050" w:rsidRPr="002310D7" w:rsidRDefault="00021050" w:rsidP="00F60ED8">
      <w:pPr>
        <w:numPr>
          <w:ilvl w:val="0"/>
          <w:numId w:val="116"/>
        </w:numPr>
        <w:suppressAutoHyphens w:val="0"/>
        <w:spacing w:line="240" w:lineRule="auto"/>
        <w:jc w:val="both"/>
        <w:rPr>
          <w:iCs/>
        </w:rPr>
      </w:pPr>
      <w:r w:rsidRPr="002310D7">
        <w:rPr>
          <w:iCs/>
        </w:rPr>
        <w:t xml:space="preserve">Godišnji plan i program rada </w:t>
      </w:r>
      <w:r>
        <w:rPr>
          <w:iCs/>
        </w:rPr>
        <w:t>š</w:t>
      </w:r>
      <w:r w:rsidRPr="002310D7">
        <w:rPr>
          <w:iCs/>
        </w:rPr>
        <w:t>kole za školsku godinu 202</w:t>
      </w:r>
      <w:r>
        <w:rPr>
          <w:iCs/>
        </w:rPr>
        <w:t>5</w:t>
      </w:r>
      <w:r w:rsidRPr="002310D7">
        <w:rPr>
          <w:iCs/>
        </w:rPr>
        <w:t>./202</w:t>
      </w:r>
      <w:r>
        <w:rPr>
          <w:iCs/>
        </w:rPr>
        <w:t>6</w:t>
      </w:r>
      <w:r w:rsidRPr="002310D7">
        <w:rPr>
          <w:iCs/>
        </w:rPr>
        <w:t xml:space="preserve">., </w:t>
      </w:r>
    </w:p>
    <w:p w14:paraId="5D39BE3D" w14:textId="77777777" w:rsidR="00021050" w:rsidRPr="002310D7" w:rsidRDefault="00021050" w:rsidP="00F60ED8">
      <w:pPr>
        <w:numPr>
          <w:ilvl w:val="0"/>
          <w:numId w:val="116"/>
        </w:numPr>
        <w:suppressAutoHyphens w:val="0"/>
        <w:spacing w:line="240" w:lineRule="auto"/>
        <w:jc w:val="both"/>
        <w:rPr>
          <w:iCs/>
        </w:rPr>
      </w:pPr>
      <w:r w:rsidRPr="002310D7">
        <w:rPr>
          <w:iCs/>
        </w:rPr>
        <w:t xml:space="preserve">Kurikulum </w:t>
      </w:r>
      <w:r>
        <w:rPr>
          <w:iCs/>
        </w:rPr>
        <w:t>š</w:t>
      </w:r>
      <w:r w:rsidRPr="002310D7">
        <w:rPr>
          <w:iCs/>
        </w:rPr>
        <w:t>kole za školsku godinu 202</w:t>
      </w:r>
      <w:r>
        <w:rPr>
          <w:iCs/>
        </w:rPr>
        <w:t>5</w:t>
      </w:r>
      <w:r w:rsidRPr="002310D7">
        <w:rPr>
          <w:iCs/>
        </w:rPr>
        <w:t>./202</w:t>
      </w:r>
      <w:r>
        <w:rPr>
          <w:iCs/>
        </w:rPr>
        <w:t>6</w:t>
      </w:r>
      <w:r w:rsidRPr="002310D7">
        <w:rPr>
          <w:iCs/>
        </w:rPr>
        <w:t>.</w:t>
      </w:r>
    </w:p>
    <w:p w14:paraId="0B441CF4" w14:textId="77777777" w:rsidR="00021050" w:rsidRPr="003C1295" w:rsidRDefault="00021050" w:rsidP="00021050">
      <w:pPr>
        <w:contextualSpacing/>
      </w:pPr>
    </w:p>
    <w:p w14:paraId="4F177A9B" w14:textId="77777777" w:rsidR="00021050" w:rsidRPr="00E00865" w:rsidRDefault="00021050" w:rsidP="00021050">
      <w:r w:rsidRPr="00E00865">
        <w:t>Ciljevi provedbe programa i pokazatelji uspješnosti:</w:t>
      </w:r>
    </w:p>
    <w:p w14:paraId="52C76E77" w14:textId="77777777" w:rsidR="00021050" w:rsidRPr="00926DE4" w:rsidRDefault="00021050" w:rsidP="00F60ED8">
      <w:pPr>
        <w:pStyle w:val="Odlomakpopisa"/>
        <w:numPr>
          <w:ilvl w:val="0"/>
          <w:numId w:val="59"/>
        </w:numPr>
        <w:suppressAutoHyphens w:val="0"/>
        <w:spacing w:after="200" w:line="276" w:lineRule="auto"/>
        <w:jc w:val="both"/>
        <w:rPr>
          <w:rFonts w:eastAsia="Calibri"/>
          <w:bCs/>
          <w:iCs/>
        </w:rPr>
      </w:pPr>
      <w:r w:rsidRPr="00926DE4">
        <w:rPr>
          <w:rFonts w:eastAsia="Calibri"/>
          <w:iCs/>
        </w:rPr>
        <w:t>Cilj je povećati  osobne kapacitete svakog učenika/</w:t>
      </w:r>
      <w:proofErr w:type="spellStart"/>
      <w:r w:rsidRPr="00926DE4">
        <w:rPr>
          <w:rFonts w:eastAsia="Calibri"/>
          <w:iCs/>
        </w:rPr>
        <w:t>ce</w:t>
      </w:r>
      <w:proofErr w:type="spellEnd"/>
      <w:r w:rsidRPr="00926DE4">
        <w:rPr>
          <w:rFonts w:eastAsia="Calibri"/>
          <w:iCs/>
        </w:rPr>
        <w:t xml:space="preserve"> i razvijati socijalnu kompetenciju i pozitivan razvoj učenika/</w:t>
      </w:r>
      <w:proofErr w:type="spellStart"/>
      <w:r w:rsidRPr="00926DE4">
        <w:rPr>
          <w:rFonts w:eastAsia="Calibri"/>
          <w:iCs/>
        </w:rPr>
        <w:t>ca</w:t>
      </w:r>
      <w:proofErr w:type="spellEnd"/>
      <w:r w:rsidRPr="00926DE4">
        <w:rPr>
          <w:rFonts w:eastAsia="Calibri"/>
          <w:iCs/>
        </w:rPr>
        <w:t>, čime se razvijaju i podržavaju  odnosi međusobnog uvažavanja unutar školskog okruženja svih dionika odgojno-obrazovnog procesa (djelatnika škole, učenika, roditelja i zajednice) - odgojna dimenzija osnovnog školstva</w:t>
      </w:r>
      <w:r>
        <w:rPr>
          <w:rFonts w:eastAsia="Calibri"/>
          <w:iCs/>
        </w:rPr>
        <w:t>.</w:t>
      </w:r>
    </w:p>
    <w:p w14:paraId="47E5A31F" w14:textId="77777777" w:rsidR="00021050" w:rsidRPr="00926DE4" w:rsidRDefault="00021050" w:rsidP="00F60ED8">
      <w:pPr>
        <w:pStyle w:val="Odlomakpopisa"/>
        <w:numPr>
          <w:ilvl w:val="0"/>
          <w:numId w:val="59"/>
        </w:numPr>
        <w:suppressAutoHyphens w:val="0"/>
        <w:spacing w:after="200" w:line="276" w:lineRule="auto"/>
        <w:jc w:val="both"/>
        <w:rPr>
          <w:rFonts w:eastAsia="Calibri"/>
          <w:bCs/>
          <w:iCs/>
        </w:rPr>
      </w:pPr>
      <w:r w:rsidRPr="00926DE4">
        <w:rPr>
          <w:rFonts w:eastAsia="Calibri"/>
          <w:iCs/>
        </w:rPr>
        <w:t xml:space="preserve">Cilj je i poticati kreativno, kritičko i građansko promišljanje učenika,  koje priprema  učenike za nastavak školovanja  i uspješan završetak osnovnog, ali  i srednjoškolskog obrazovanja. </w:t>
      </w:r>
      <w:r w:rsidRPr="00926DE4">
        <w:rPr>
          <w:iCs/>
        </w:rPr>
        <w:t>Cilj programa je povećati broj učenika koji korist</w:t>
      </w:r>
      <w:r>
        <w:rPr>
          <w:iCs/>
        </w:rPr>
        <w:t>eći svoju kreativnosti, talente</w:t>
      </w:r>
      <w:r w:rsidRPr="00926DE4">
        <w:rPr>
          <w:iCs/>
        </w:rPr>
        <w:t xml:space="preserve"> i sposobnost ostvaruju rezultate na izvan</w:t>
      </w:r>
      <w:r>
        <w:rPr>
          <w:iCs/>
        </w:rPr>
        <w:t>n</w:t>
      </w:r>
      <w:r w:rsidRPr="00926DE4">
        <w:rPr>
          <w:iCs/>
        </w:rPr>
        <w:t>astavnim aktivnostima, sportskim natjecanjima, natjecanjima u znanju. Također cilj je potaknuti razvoj pozitivnih vrijednosti i natjecateljski duh kroz razne nagrade najuspješnijim razredima, grupama i pojedincima.</w:t>
      </w:r>
      <w:r>
        <w:rPr>
          <w:iCs/>
        </w:rPr>
        <w:t xml:space="preserve"> </w:t>
      </w:r>
      <w:r w:rsidRPr="00926DE4">
        <w:rPr>
          <w:rFonts w:eastAsia="Calibri"/>
          <w:iCs/>
        </w:rPr>
        <w:t>U tom smislu se potiče sudjelovanje učenika na natjecanjima, dodatnoj nastavi i različitim oblicima izvannastavnog  rada - obrazovna dimenzija osnovnog školstva</w:t>
      </w:r>
      <w:r>
        <w:rPr>
          <w:rFonts w:eastAsia="Calibri"/>
          <w:iCs/>
        </w:rPr>
        <w:t>.</w:t>
      </w:r>
    </w:p>
    <w:p w14:paraId="4FAFB893" w14:textId="77777777" w:rsidR="00021050" w:rsidRPr="00926DE4" w:rsidRDefault="00021050" w:rsidP="00F60ED8">
      <w:pPr>
        <w:pStyle w:val="Odlomakpopisa"/>
        <w:numPr>
          <w:ilvl w:val="0"/>
          <w:numId w:val="59"/>
        </w:numPr>
        <w:suppressAutoHyphens w:val="0"/>
        <w:spacing w:after="160" w:line="259" w:lineRule="auto"/>
        <w:jc w:val="both"/>
      </w:pPr>
      <w:r w:rsidRPr="00926DE4">
        <w:t xml:space="preserve">Cilj je održavanje i unapređenje postojećeg standarda djelatnosti osnovnoškolskog odgoja i obrazovanja </w:t>
      </w:r>
      <w:r w:rsidRPr="00926DE4">
        <w:rPr>
          <w:iCs/>
        </w:rPr>
        <w:t xml:space="preserve">koje se ostvaruje kroz stalno usavršavanje nastavnog kadra te podizanje nastavnog standarda na višu razinu. </w:t>
      </w:r>
    </w:p>
    <w:p w14:paraId="2348B0DA" w14:textId="77777777" w:rsidR="00021050" w:rsidRPr="00926DE4" w:rsidRDefault="00021050" w:rsidP="00F60ED8">
      <w:pPr>
        <w:pStyle w:val="Odlomakpopisa"/>
        <w:numPr>
          <w:ilvl w:val="0"/>
          <w:numId w:val="59"/>
        </w:numPr>
        <w:suppressAutoHyphens w:val="0"/>
        <w:spacing w:after="160" w:line="259" w:lineRule="auto"/>
        <w:jc w:val="both"/>
      </w:pPr>
      <w:r>
        <w:rPr>
          <w:iCs/>
        </w:rPr>
        <w:t>Cilj je p</w:t>
      </w:r>
      <w:r w:rsidRPr="00926DE4">
        <w:t>otica</w:t>
      </w:r>
      <w:r>
        <w:t>nje</w:t>
      </w:r>
      <w:r w:rsidRPr="00926DE4">
        <w:t xml:space="preserve"> sv</w:t>
      </w:r>
      <w:r>
        <w:t>ih</w:t>
      </w:r>
      <w:r w:rsidRPr="00926DE4">
        <w:t xml:space="preserve"> aspek</w:t>
      </w:r>
      <w:r>
        <w:t>a</w:t>
      </w:r>
      <w:r w:rsidRPr="00926DE4">
        <w:t>t</w:t>
      </w:r>
      <w:r>
        <w:t>a</w:t>
      </w:r>
      <w:r w:rsidRPr="00926DE4">
        <w:t xml:space="preserve"> razvoja djeteta, omogućavanjem istraživačkih aktivnosti, individualnog stjecanja znanja, vještina i navika u skladu s osobnim potencijalima djeteta, razvijanjem socijalnih vještina, poticanjem različitih oblika kreativnih izražavanja i stvaranja u skladu s individualnim potrebama djeteta, uključivanjem djeteta u aktivni društveni život, unaprjeđivati intelektualni, društveni, moralni i duhovni razvoj djece kroz stjecanje znanja, izgrađivanje identiteta, humanizam i toleranciju, odgovornost, autonomiju. </w:t>
      </w:r>
    </w:p>
    <w:p w14:paraId="36B55FAE" w14:textId="77777777" w:rsidR="00021050" w:rsidRPr="00094BC4" w:rsidRDefault="00021050" w:rsidP="00F60ED8">
      <w:pPr>
        <w:pStyle w:val="Odlomakpopisa"/>
        <w:numPr>
          <w:ilvl w:val="0"/>
          <w:numId w:val="59"/>
        </w:numPr>
        <w:suppressAutoHyphens w:val="0"/>
        <w:spacing w:after="160" w:line="259" w:lineRule="auto"/>
        <w:jc w:val="both"/>
      </w:pPr>
      <w:r>
        <w:rPr>
          <w:iCs/>
        </w:rPr>
        <w:t>C</w:t>
      </w:r>
      <w:r w:rsidRPr="001E7737">
        <w:rPr>
          <w:iCs/>
        </w:rPr>
        <w:t xml:space="preserve">ilj programa je konstantna briga o održavanju </w:t>
      </w:r>
      <w:r>
        <w:rPr>
          <w:iCs/>
        </w:rPr>
        <w:t>objekata</w:t>
      </w:r>
      <w:r w:rsidRPr="001E7737">
        <w:rPr>
          <w:iCs/>
        </w:rPr>
        <w:t xml:space="preserve"> i okoliša te primjereni higijenski uvjeti boravka u zgradama</w:t>
      </w:r>
      <w:r>
        <w:rPr>
          <w:iCs/>
        </w:rPr>
        <w:t>, kvalitetna prehrana te osiguravanje materijalnih uvjeta za provedbu redovne djelatnosti.</w:t>
      </w:r>
    </w:p>
    <w:p w14:paraId="672470CC" w14:textId="77777777" w:rsidR="00021050" w:rsidRDefault="00021050" w:rsidP="00021050">
      <w:pPr>
        <w:rPr>
          <w:iCs/>
          <w:color w:val="000000" w:themeColor="text1"/>
        </w:rPr>
      </w:pPr>
      <w:r w:rsidRPr="00094BC4">
        <w:t xml:space="preserve">Pokazatelji uspješnosti: </w:t>
      </w:r>
      <w:r>
        <w:t>o</w:t>
      </w:r>
      <w:r w:rsidRPr="00094BC4">
        <w:t>sobni i profesionalni razvoj učitelja i stručnih suradnika, uspješna suradnja s lokalnom zajednicom, djelatno sudjelovanje u projektima, povezivanje Škole s drugim institucijama. Razvoj mreže timova i učenja; afirmirajući odnosi unutar kolektiva; razvoj suradničke kulture; sanacija objekata;</w:t>
      </w:r>
      <w:r>
        <w:t xml:space="preserve"> dogradnja matične škole;</w:t>
      </w:r>
      <w:r w:rsidRPr="00094BC4">
        <w:t xml:space="preserve"> ulaganje u opremu i didaktiku; stvaranje uvjeta za kvalitetno življenje i učenje; uspješna integracija djece s teškoćama u razvoju; unapređivanje suradnje s roditeljima na svim poljima, unapređenju skrbi, odgoja i obrazovanja djece s teškoćama u razvoju, unapređenje odnosa s lokalnom zajednicom radi poboljšanja uvjeta u objekt</w:t>
      </w:r>
      <w:r>
        <w:t>ima Škole i vanjskim prostorima</w:t>
      </w:r>
      <w:r w:rsidRPr="00094BC4">
        <w:rPr>
          <w:iCs/>
          <w:color w:val="000000" w:themeColor="text1"/>
        </w:rPr>
        <w:t>.</w:t>
      </w:r>
    </w:p>
    <w:p w14:paraId="691FB5F4" w14:textId="77777777" w:rsidR="00021050" w:rsidRPr="00094BC4" w:rsidRDefault="00021050" w:rsidP="00021050"/>
    <w:p w14:paraId="00944DE0" w14:textId="77777777" w:rsidR="00021050" w:rsidRPr="00E00865" w:rsidRDefault="00021050" w:rsidP="00021050">
      <w:pPr>
        <w:rPr>
          <w:i/>
        </w:rPr>
      </w:pPr>
      <w:r w:rsidRPr="00E00865">
        <w:rPr>
          <w:i/>
        </w:rPr>
        <w:t xml:space="preserve">Naziv aktivnosti: A700002 </w:t>
      </w:r>
      <w:r>
        <w:rPr>
          <w:i/>
        </w:rPr>
        <w:t xml:space="preserve">- </w:t>
      </w:r>
      <w:r w:rsidRPr="00E00865">
        <w:rPr>
          <w:i/>
        </w:rPr>
        <w:t>Djelatnost škola – iznad zakonskog standarda</w:t>
      </w:r>
    </w:p>
    <w:p w14:paraId="547C43FE" w14:textId="77777777" w:rsidR="00021050" w:rsidRDefault="00021050" w:rsidP="00021050">
      <w:pPr>
        <w:autoSpaceDE w:val="0"/>
        <w:autoSpaceDN w:val="0"/>
        <w:adjustRightInd w:val="0"/>
        <w:rPr>
          <w:iCs/>
        </w:rPr>
      </w:pPr>
      <w:r>
        <w:t>Opis aktivnosti: d</w:t>
      </w:r>
      <w:r w:rsidRPr="00E00865">
        <w:t xml:space="preserve">jelatnost škole je osnovnoškolski odgoj i obrazovanje te skrb o djeci od prvog do osmog razreda osnovne škole. U okviru djelatnosti škola organizira i provodi </w:t>
      </w:r>
      <w:r w:rsidRPr="00E00865">
        <w:rPr>
          <w:iCs/>
        </w:rPr>
        <w:t>redovitu nastavu koja uključuje odgojni i obrazovni aspekt te organizacij</w:t>
      </w:r>
      <w:r>
        <w:rPr>
          <w:iCs/>
        </w:rPr>
        <w:t>u dodatne i dopunske nastave.</w:t>
      </w:r>
    </w:p>
    <w:p w14:paraId="3E495B44" w14:textId="77777777" w:rsidR="00021050" w:rsidRDefault="00021050" w:rsidP="00021050">
      <w:pPr>
        <w:autoSpaceDE w:val="0"/>
        <w:autoSpaceDN w:val="0"/>
        <w:adjustRightInd w:val="0"/>
        <w:rPr>
          <w:iCs/>
        </w:rPr>
      </w:pPr>
      <w:r>
        <w:rPr>
          <w:iCs/>
        </w:rPr>
        <w:lastRenderedPageBreak/>
        <w:t xml:space="preserve">  </w:t>
      </w:r>
    </w:p>
    <w:p w14:paraId="1F3F058A" w14:textId="77777777" w:rsidR="00021050" w:rsidRPr="00FB2A15" w:rsidRDefault="00021050" w:rsidP="00021050">
      <w:pPr>
        <w:contextualSpacing/>
        <w:rPr>
          <w:i/>
        </w:rPr>
      </w:pPr>
      <w:r w:rsidRPr="00FB2A15">
        <w:rPr>
          <w:i/>
        </w:rPr>
        <w:t>Tablica 4. – Rashodi aktivnosti/programa po izvorima financiranja iskazani u Financijskom planu za 202</w:t>
      </w:r>
      <w:r>
        <w:rPr>
          <w:i/>
        </w:rPr>
        <w:t>6</w:t>
      </w:r>
      <w:r w:rsidRPr="00FB2A15">
        <w:rPr>
          <w:i/>
        </w:rPr>
        <w:t xml:space="preserve">. godinu </w:t>
      </w:r>
    </w:p>
    <w:tbl>
      <w:tblPr>
        <w:tblStyle w:val="Obinatablica4"/>
        <w:tblW w:w="9209" w:type="dxa"/>
        <w:tblLook w:val="04A0" w:firstRow="1" w:lastRow="0" w:firstColumn="1" w:lastColumn="0" w:noHBand="0" w:noVBand="1"/>
      </w:tblPr>
      <w:tblGrid>
        <w:gridCol w:w="6799"/>
        <w:gridCol w:w="2410"/>
      </w:tblGrid>
      <w:tr w:rsidR="00021050" w:rsidRPr="00FB2A15" w14:paraId="5F56AD2D"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FC43DB3" w14:textId="77777777" w:rsidR="00021050" w:rsidRPr="00FB2A15" w:rsidRDefault="00021050" w:rsidP="002254F0">
            <w:pPr>
              <w:contextualSpacing/>
            </w:pPr>
            <w:r w:rsidRPr="00FB2A15">
              <w:t>Potrebna sredstva za provođenje aktivnosti/programa po izvorima</w:t>
            </w:r>
          </w:p>
        </w:tc>
        <w:tc>
          <w:tcPr>
            <w:tcW w:w="2410" w:type="dxa"/>
            <w:hideMark/>
          </w:tcPr>
          <w:p w14:paraId="367FC934" w14:textId="77777777" w:rsidR="00021050" w:rsidRPr="00FB2A15"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pPr>
            <w:r>
              <w:t xml:space="preserve">                </w:t>
            </w:r>
            <w:r w:rsidRPr="00FB2A15">
              <w:t>PLAN 202</w:t>
            </w:r>
            <w:r>
              <w:t>6</w:t>
            </w:r>
            <w:r w:rsidRPr="00FB2A15">
              <w:t>.  (€)</w:t>
            </w:r>
          </w:p>
        </w:tc>
      </w:tr>
      <w:tr w:rsidR="00021050" w:rsidRPr="00FB2A15" w14:paraId="28500D9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B3E76A9" w14:textId="77777777" w:rsidR="00021050" w:rsidRPr="00FB2A15" w:rsidRDefault="00021050" w:rsidP="002254F0">
            <w:pPr>
              <w:contextualSpacing/>
              <w:rPr>
                <w:b w:val="0"/>
              </w:rPr>
            </w:pPr>
            <w:r w:rsidRPr="00FB2A15">
              <w:rPr>
                <w:b w:val="0"/>
              </w:rPr>
              <w:t>Izvor 1</w:t>
            </w:r>
            <w:r>
              <w:rPr>
                <w:b w:val="0"/>
              </w:rPr>
              <w:t>.1. Opći prihodi i primici proračuna</w:t>
            </w:r>
          </w:p>
        </w:tc>
        <w:tc>
          <w:tcPr>
            <w:tcW w:w="2410" w:type="dxa"/>
            <w:hideMark/>
          </w:tcPr>
          <w:p w14:paraId="465AE6AB"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227.050,00</w:t>
            </w:r>
          </w:p>
        </w:tc>
      </w:tr>
      <w:tr w:rsidR="00021050" w:rsidRPr="00FB2A15" w14:paraId="3513129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225D057" w14:textId="77777777" w:rsidR="00021050" w:rsidRPr="00FB2A15" w:rsidRDefault="00021050" w:rsidP="002254F0">
            <w:pPr>
              <w:contextualSpacing/>
              <w:rPr>
                <w:b w:val="0"/>
              </w:rPr>
            </w:pPr>
            <w:r w:rsidRPr="00FB2A15">
              <w:rPr>
                <w:b w:val="0"/>
              </w:rPr>
              <w:t xml:space="preserve">Izvor </w:t>
            </w:r>
            <w:r>
              <w:rPr>
                <w:b w:val="0"/>
              </w:rPr>
              <w:t>3.2. Vlastiti prihodi - PK</w:t>
            </w:r>
          </w:p>
        </w:tc>
        <w:tc>
          <w:tcPr>
            <w:tcW w:w="2410" w:type="dxa"/>
            <w:hideMark/>
          </w:tcPr>
          <w:p w14:paraId="1FB670D3" w14:textId="77777777" w:rsidR="00021050" w:rsidRPr="00FB2A15"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6.700,00</w:t>
            </w:r>
          </w:p>
        </w:tc>
      </w:tr>
      <w:tr w:rsidR="00021050" w:rsidRPr="00FB2A15" w14:paraId="5BFDFAD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7BDE136" w14:textId="77777777" w:rsidR="00021050" w:rsidRPr="00926DE4" w:rsidRDefault="00021050" w:rsidP="002254F0">
            <w:pPr>
              <w:contextualSpacing/>
              <w:rPr>
                <w:b w:val="0"/>
                <w:bCs w:val="0"/>
              </w:rPr>
            </w:pPr>
            <w:r w:rsidRPr="00926DE4">
              <w:rPr>
                <w:b w:val="0"/>
              </w:rPr>
              <w:t>Izvor 3.3.20</w:t>
            </w:r>
            <w:r>
              <w:rPr>
                <w:b w:val="0"/>
              </w:rPr>
              <w:t xml:space="preserve">. </w:t>
            </w:r>
            <w:r w:rsidRPr="00926DE4">
              <w:rPr>
                <w:b w:val="0"/>
              </w:rPr>
              <w:t>Višak vlastitih prihoda</w:t>
            </w:r>
          </w:p>
        </w:tc>
        <w:tc>
          <w:tcPr>
            <w:tcW w:w="2410" w:type="dxa"/>
          </w:tcPr>
          <w:p w14:paraId="0A7595BC"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2.000,00</w:t>
            </w:r>
          </w:p>
        </w:tc>
      </w:tr>
      <w:tr w:rsidR="00021050" w:rsidRPr="00FB2A15" w14:paraId="79632F7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98D67D2" w14:textId="77777777" w:rsidR="00021050" w:rsidRPr="00FB2A15" w:rsidRDefault="00021050" w:rsidP="002254F0">
            <w:pPr>
              <w:contextualSpacing/>
            </w:pPr>
            <w:r w:rsidRPr="00FB2A15">
              <w:rPr>
                <w:b w:val="0"/>
              </w:rPr>
              <w:t xml:space="preserve">Izvor </w:t>
            </w:r>
            <w:r>
              <w:rPr>
                <w:b w:val="0"/>
              </w:rPr>
              <w:t>5.2. Ostale pomoći</w:t>
            </w:r>
          </w:p>
        </w:tc>
        <w:tc>
          <w:tcPr>
            <w:tcW w:w="2410" w:type="dxa"/>
          </w:tcPr>
          <w:p w14:paraId="00D4A8FA" w14:textId="77777777" w:rsidR="00021050" w:rsidRPr="00FB2A15"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19.500,00</w:t>
            </w:r>
          </w:p>
        </w:tc>
      </w:tr>
      <w:tr w:rsidR="00021050" w:rsidRPr="00FB2A15" w14:paraId="3D735B8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D202432" w14:textId="77777777" w:rsidR="00021050" w:rsidRPr="0057542D" w:rsidRDefault="00021050" w:rsidP="002254F0">
            <w:pPr>
              <w:contextualSpacing/>
              <w:rPr>
                <w:b w:val="0"/>
                <w:bCs w:val="0"/>
              </w:rPr>
            </w:pPr>
            <w:r w:rsidRPr="0057542D">
              <w:rPr>
                <w:b w:val="0"/>
              </w:rPr>
              <w:t>Izvor 5.6.5 Fondovi EU - Fond solidarnosti</w:t>
            </w:r>
          </w:p>
        </w:tc>
        <w:tc>
          <w:tcPr>
            <w:tcW w:w="2410" w:type="dxa"/>
          </w:tcPr>
          <w:p w14:paraId="05197A3E" w14:textId="77777777" w:rsidR="00021050"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5.100,00</w:t>
            </w:r>
          </w:p>
        </w:tc>
      </w:tr>
      <w:tr w:rsidR="00021050" w:rsidRPr="00FB2A15" w14:paraId="0BD60AD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D8B8DC2" w14:textId="77777777" w:rsidR="00021050" w:rsidRPr="00FB2A15" w:rsidRDefault="00021050" w:rsidP="002254F0">
            <w:pPr>
              <w:contextualSpacing/>
            </w:pPr>
            <w:r w:rsidRPr="00FB2A15">
              <w:rPr>
                <w:b w:val="0"/>
              </w:rPr>
              <w:t xml:space="preserve">Izvor </w:t>
            </w:r>
            <w:r>
              <w:rPr>
                <w:b w:val="0"/>
              </w:rPr>
              <w:t>6.2. Donacije - PK</w:t>
            </w:r>
          </w:p>
        </w:tc>
        <w:tc>
          <w:tcPr>
            <w:tcW w:w="2410" w:type="dxa"/>
          </w:tcPr>
          <w:p w14:paraId="3DCA1009" w14:textId="77777777" w:rsidR="00021050" w:rsidRPr="00FB2A15"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300,00</w:t>
            </w:r>
          </w:p>
        </w:tc>
      </w:tr>
      <w:tr w:rsidR="00021050" w:rsidRPr="00FB2A15" w14:paraId="7791700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D6A2D86" w14:textId="77777777" w:rsidR="00021050" w:rsidRPr="00926DE4" w:rsidRDefault="00021050" w:rsidP="002254F0">
            <w:pPr>
              <w:contextualSpacing/>
              <w:rPr>
                <w:b w:val="0"/>
                <w:bCs w:val="0"/>
              </w:rPr>
            </w:pPr>
            <w:r w:rsidRPr="00926DE4">
              <w:rPr>
                <w:b w:val="0"/>
              </w:rPr>
              <w:t>Izvor 6.3.2 Višak prihoda iz donacija</w:t>
            </w:r>
          </w:p>
        </w:tc>
        <w:tc>
          <w:tcPr>
            <w:tcW w:w="2410" w:type="dxa"/>
          </w:tcPr>
          <w:p w14:paraId="5D614498" w14:textId="77777777" w:rsidR="00021050"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100,00</w:t>
            </w:r>
          </w:p>
        </w:tc>
      </w:tr>
      <w:tr w:rsidR="00021050" w:rsidRPr="00FB2A15" w14:paraId="292B25A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183C391" w14:textId="77777777" w:rsidR="00021050" w:rsidRPr="00FB2A15" w:rsidRDefault="00021050" w:rsidP="002254F0">
            <w:pPr>
              <w:contextualSpacing/>
            </w:pPr>
            <w:r w:rsidRPr="00FB2A15">
              <w:rPr>
                <w:b w:val="0"/>
              </w:rPr>
              <w:t xml:space="preserve">Izvor </w:t>
            </w:r>
            <w:r>
              <w:rPr>
                <w:b w:val="0"/>
              </w:rPr>
              <w:t xml:space="preserve">7.2. Prihodi od prodaje </w:t>
            </w:r>
            <w:proofErr w:type="spellStart"/>
            <w:r>
              <w:rPr>
                <w:b w:val="0"/>
              </w:rPr>
              <w:t>nef</w:t>
            </w:r>
            <w:proofErr w:type="spellEnd"/>
            <w:r>
              <w:rPr>
                <w:b w:val="0"/>
              </w:rPr>
              <w:t xml:space="preserve">. imovine i </w:t>
            </w:r>
            <w:proofErr w:type="spellStart"/>
            <w:r>
              <w:rPr>
                <w:b w:val="0"/>
              </w:rPr>
              <w:t>nak</w:t>
            </w:r>
            <w:proofErr w:type="spellEnd"/>
            <w:r>
              <w:rPr>
                <w:b w:val="0"/>
              </w:rPr>
              <w:t xml:space="preserve">. s </w:t>
            </w:r>
            <w:proofErr w:type="spellStart"/>
            <w:r>
              <w:rPr>
                <w:b w:val="0"/>
              </w:rPr>
              <w:t>nasl</w:t>
            </w:r>
            <w:proofErr w:type="spellEnd"/>
            <w:r>
              <w:rPr>
                <w:b w:val="0"/>
              </w:rPr>
              <w:t xml:space="preserve">. </w:t>
            </w:r>
            <w:proofErr w:type="spellStart"/>
            <w:r>
              <w:rPr>
                <w:b w:val="0"/>
              </w:rPr>
              <w:t>osig</w:t>
            </w:r>
            <w:proofErr w:type="spellEnd"/>
            <w:r>
              <w:rPr>
                <w:b w:val="0"/>
              </w:rPr>
              <w:t>. - PK</w:t>
            </w:r>
          </w:p>
        </w:tc>
        <w:tc>
          <w:tcPr>
            <w:tcW w:w="2410" w:type="dxa"/>
          </w:tcPr>
          <w:p w14:paraId="56F25170" w14:textId="77777777" w:rsidR="00021050" w:rsidRPr="00FB2A15"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500,00</w:t>
            </w:r>
          </w:p>
        </w:tc>
      </w:tr>
      <w:tr w:rsidR="00021050" w:rsidRPr="00FB2A15" w14:paraId="355B6D0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74F7990" w14:textId="77777777" w:rsidR="00021050" w:rsidRPr="00926DE4" w:rsidRDefault="00021050" w:rsidP="002254F0">
            <w:pPr>
              <w:contextualSpacing/>
              <w:rPr>
                <w:b w:val="0"/>
                <w:bCs w:val="0"/>
              </w:rPr>
            </w:pPr>
            <w:r w:rsidRPr="00926DE4">
              <w:rPr>
                <w:b w:val="0"/>
              </w:rPr>
              <w:t>Izvor 7.3.2</w:t>
            </w:r>
            <w:r>
              <w:rPr>
                <w:b w:val="0"/>
              </w:rPr>
              <w:t>.</w:t>
            </w:r>
            <w:r w:rsidRPr="00926DE4">
              <w:rPr>
                <w:b w:val="0"/>
              </w:rPr>
              <w:t xml:space="preserve"> Višak prihoda </w:t>
            </w:r>
          </w:p>
        </w:tc>
        <w:tc>
          <w:tcPr>
            <w:tcW w:w="2410" w:type="dxa"/>
          </w:tcPr>
          <w:p w14:paraId="3EF76E9E" w14:textId="77777777" w:rsidR="00021050"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2.350,00</w:t>
            </w:r>
          </w:p>
        </w:tc>
      </w:tr>
      <w:tr w:rsidR="00021050" w:rsidRPr="00FB2A15" w14:paraId="27B1A9F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F737AC5" w14:textId="77777777" w:rsidR="00021050" w:rsidRPr="00FB2A15" w:rsidRDefault="00021050" w:rsidP="002254F0">
            <w:pPr>
              <w:contextualSpacing/>
            </w:pPr>
            <w:r w:rsidRPr="00FB2A15">
              <w:t xml:space="preserve">UKUPNA SREDSTVA </w:t>
            </w:r>
          </w:p>
        </w:tc>
        <w:tc>
          <w:tcPr>
            <w:tcW w:w="2410" w:type="dxa"/>
            <w:hideMark/>
          </w:tcPr>
          <w:p w14:paraId="5C399262" w14:textId="77777777" w:rsidR="00021050" w:rsidRPr="00926DE4"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263</w:t>
            </w:r>
            <w:r w:rsidRPr="00926DE4">
              <w:rPr>
                <w:b/>
              </w:rPr>
              <w:t>.</w:t>
            </w:r>
            <w:r>
              <w:rPr>
                <w:b/>
              </w:rPr>
              <w:t>600</w:t>
            </w:r>
            <w:r w:rsidRPr="00926DE4">
              <w:rPr>
                <w:b/>
              </w:rPr>
              <w:t>,00</w:t>
            </w:r>
          </w:p>
        </w:tc>
      </w:tr>
    </w:tbl>
    <w:p w14:paraId="65D360CB" w14:textId="77777777" w:rsidR="00021050" w:rsidRDefault="00021050" w:rsidP="00021050">
      <w:pPr>
        <w:rPr>
          <w:i/>
        </w:rPr>
      </w:pPr>
    </w:p>
    <w:p w14:paraId="79353EAF" w14:textId="77777777" w:rsidR="00021050" w:rsidRPr="00E00865" w:rsidRDefault="00021050" w:rsidP="00021050">
      <w:pPr>
        <w:rPr>
          <w:i/>
        </w:rPr>
      </w:pPr>
      <w:r w:rsidRPr="00E00865">
        <w:rPr>
          <w:i/>
        </w:rPr>
        <w:t xml:space="preserve">Naziv aktivnosti: A700003 </w:t>
      </w:r>
      <w:r>
        <w:rPr>
          <w:i/>
        </w:rPr>
        <w:t xml:space="preserve">- </w:t>
      </w:r>
      <w:r w:rsidRPr="00E00865">
        <w:rPr>
          <w:i/>
        </w:rPr>
        <w:t>Djelatnost škola – do zakonskog standarda</w:t>
      </w:r>
    </w:p>
    <w:p w14:paraId="0AB2B1D8" w14:textId="77777777" w:rsidR="00021050" w:rsidRDefault="00021050" w:rsidP="00021050">
      <w:pPr>
        <w:autoSpaceDE w:val="0"/>
        <w:autoSpaceDN w:val="0"/>
        <w:adjustRightInd w:val="0"/>
      </w:pPr>
      <w:r w:rsidRPr="00E00865">
        <w:t>O</w:t>
      </w:r>
      <w:r>
        <w:t>pis aktivnosti: u</w:t>
      </w:r>
      <w:r w:rsidRPr="00E00865">
        <w:t xml:space="preserve"> okviru ove aktivnosti planirani su troškovi isključivo za režijske troškove (struja, </w:t>
      </w:r>
      <w:proofErr w:type="spellStart"/>
      <w:r w:rsidRPr="00E00865">
        <w:t>peleti</w:t>
      </w:r>
      <w:proofErr w:type="spellEnd"/>
      <w:r w:rsidRPr="00E00865">
        <w:t>, lož ulje), prijevoz učenika u/iz škole autobusom, nabava opreme te dodatna ulaganja u objekte</w:t>
      </w:r>
      <w:r>
        <w:t>.</w:t>
      </w:r>
    </w:p>
    <w:p w14:paraId="045D5F19" w14:textId="77777777" w:rsidR="00021050" w:rsidRDefault="00021050" w:rsidP="00021050">
      <w:pPr>
        <w:autoSpaceDE w:val="0"/>
        <w:autoSpaceDN w:val="0"/>
        <w:adjustRightInd w:val="0"/>
      </w:pPr>
    </w:p>
    <w:p w14:paraId="0D15FB55" w14:textId="77777777" w:rsidR="00021050" w:rsidRPr="00FB2A15" w:rsidRDefault="00021050" w:rsidP="00021050">
      <w:pPr>
        <w:contextualSpacing/>
        <w:rPr>
          <w:i/>
        </w:rPr>
      </w:pPr>
      <w:r>
        <w:t xml:space="preserve"> </w:t>
      </w:r>
      <w:r w:rsidRPr="00FB2A15">
        <w:rPr>
          <w:i/>
        </w:rPr>
        <w:t xml:space="preserve">Tablica </w:t>
      </w:r>
      <w:r>
        <w:rPr>
          <w:i/>
        </w:rPr>
        <w:t>5</w:t>
      </w:r>
      <w:r w:rsidRPr="00FB2A15">
        <w:rPr>
          <w:i/>
        </w:rPr>
        <w:t>. – Rashodi aktivnosti/programa po izvorima financiranja iskazani u Financijskom planu za 202</w:t>
      </w:r>
      <w:r>
        <w:rPr>
          <w:i/>
        </w:rPr>
        <w:t>6</w:t>
      </w:r>
      <w:r w:rsidRPr="00FB2A15">
        <w:rPr>
          <w:i/>
        </w:rPr>
        <w:t xml:space="preserve">. godinu </w:t>
      </w:r>
    </w:p>
    <w:tbl>
      <w:tblPr>
        <w:tblStyle w:val="Obinatablica4"/>
        <w:tblW w:w="9209" w:type="dxa"/>
        <w:tblLook w:val="04A0" w:firstRow="1" w:lastRow="0" w:firstColumn="1" w:lastColumn="0" w:noHBand="0" w:noVBand="1"/>
      </w:tblPr>
      <w:tblGrid>
        <w:gridCol w:w="6799"/>
        <w:gridCol w:w="2410"/>
      </w:tblGrid>
      <w:tr w:rsidR="00021050" w:rsidRPr="00FB2A15" w14:paraId="5643DF0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F5796AA" w14:textId="77777777" w:rsidR="00021050" w:rsidRPr="00FB2A15" w:rsidRDefault="00021050" w:rsidP="002254F0">
            <w:pPr>
              <w:contextualSpacing/>
            </w:pPr>
            <w:r w:rsidRPr="00FB2A15">
              <w:t>Potrebna sredstva za provođenje aktivnosti/programa po izvorima</w:t>
            </w:r>
          </w:p>
        </w:tc>
        <w:tc>
          <w:tcPr>
            <w:tcW w:w="2410" w:type="dxa"/>
            <w:hideMark/>
          </w:tcPr>
          <w:p w14:paraId="7E3BC6BB" w14:textId="77777777" w:rsidR="00021050" w:rsidRPr="00FB2A15"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pPr>
            <w:r>
              <w:t xml:space="preserve">                </w:t>
            </w:r>
            <w:r w:rsidRPr="00FB2A15">
              <w:t>PLAN 202</w:t>
            </w:r>
            <w:r>
              <w:t>6</w:t>
            </w:r>
            <w:r w:rsidRPr="00FB2A15">
              <w:t>.  (€)</w:t>
            </w:r>
          </w:p>
        </w:tc>
      </w:tr>
      <w:tr w:rsidR="00021050" w:rsidRPr="00FB2A15" w14:paraId="454B68F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4CF18EF" w14:textId="77777777" w:rsidR="00021050" w:rsidRPr="00FB2A15" w:rsidRDefault="00021050" w:rsidP="002254F0">
            <w:pPr>
              <w:contextualSpacing/>
              <w:rPr>
                <w:b w:val="0"/>
              </w:rPr>
            </w:pPr>
            <w:r w:rsidRPr="00FB2A15">
              <w:rPr>
                <w:b w:val="0"/>
              </w:rPr>
              <w:t>Izvor 1</w:t>
            </w:r>
            <w:r>
              <w:rPr>
                <w:b w:val="0"/>
              </w:rPr>
              <w:t>.1. Opći prihodi i primici proračuna</w:t>
            </w:r>
          </w:p>
        </w:tc>
        <w:tc>
          <w:tcPr>
            <w:tcW w:w="2410" w:type="dxa"/>
            <w:hideMark/>
          </w:tcPr>
          <w:p w14:paraId="17FC4E10"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224.560,00</w:t>
            </w:r>
          </w:p>
        </w:tc>
      </w:tr>
      <w:tr w:rsidR="00021050" w:rsidRPr="00FB2A15" w14:paraId="3C8BE71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907C66A" w14:textId="77777777" w:rsidR="00021050" w:rsidRPr="00317B1C" w:rsidRDefault="00021050" w:rsidP="002254F0">
            <w:pPr>
              <w:contextualSpacing/>
              <w:rPr>
                <w:b w:val="0"/>
                <w:bCs w:val="0"/>
              </w:rPr>
            </w:pPr>
            <w:r w:rsidRPr="008A249E">
              <w:rPr>
                <w:b w:val="0"/>
              </w:rPr>
              <w:t>Izvor 5.0. Pomoći iz državnog proračuna</w:t>
            </w:r>
          </w:p>
        </w:tc>
        <w:tc>
          <w:tcPr>
            <w:tcW w:w="2410" w:type="dxa"/>
          </w:tcPr>
          <w:p w14:paraId="3A53D129" w14:textId="77777777" w:rsidR="00021050"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71.940,00</w:t>
            </w:r>
          </w:p>
        </w:tc>
      </w:tr>
      <w:tr w:rsidR="00021050" w:rsidRPr="00FB2A15" w14:paraId="248C49B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E2D24FC" w14:textId="77777777" w:rsidR="00021050" w:rsidRPr="00FB2A15" w:rsidRDefault="00021050" w:rsidP="002254F0">
            <w:pPr>
              <w:contextualSpacing/>
            </w:pPr>
            <w:r w:rsidRPr="00FB2A15">
              <w:t xml:space="preserve">UKUPNA SREDSTVA </w:t>
            </w:r>
          </w:p>
        </w:tc>
        <w:tc>
          <w:tcPr>
            <w:tcW w:w="2410" w:type="dxa"/>
            <w:hideMark/>
          </w:tcPr>
          <w:p w14:paraId="04F0CA44" w14:textId="77777777" w:rsidR="00021050" w:rsidRPr="00926DE4"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296.500</w:t>
            </w:r>
            <w:r w:rsidRPr="00926DE4">
              <w:rPr>
                <w:b/>
              </w:rPr>
              <w:t>,00</w:t>
            </w:r>
          </w:p>
        </w:tc>
      </w:tr>
    </w:tbl>
    <w:p w14:paraId="34F43E4E" w14:textId="77777777" w:rsidR="00021050" w:rsidRDefault="00021050" w:rsidP="00021050"/>
    <w:p w14:paraId="19070DDB" w14:textId="77777777" w:rsidR="00021050" w:rsidRPr="00E00865" w:rsidRDefault="00021050" w:rsidP="00021050">
      <w:pPr>
        <w:rPr>
          <w:i/>
        </w:rPr>
      </w:pPr>
      <w:r w:rsidRPr="00E00865">
        <w:rPr>
          <w:i/>
        </w:rPr>
        <w:t xml:space="preserve">Naziv aktivnosti: A700007 </w:t>
      </w:r>
      <w:r>
        <w:rPr>
          <w:i/>
        </w:rPr>
        <w:t xml:space="preserve">- </w:t>
      </w:r>
      <w:r w:rsidRPr="00E00865">
        <w:rPr>
          <w:i/>
        </w:rPr>
        <w:t>Dodatne usluge u obrazovanju</w:t>
      </w:r>
    </w:p>
    <w:p w14:paraId="3EAB4407" w14:textId="77777777" w:rsidR="00021050" w:rsidRDefault="00021050" w:rsidP="00021050">
      <w:pPr>
        <w:autoSpaceDE w:val="0"/>
        <w:autoSpaceDN w:val="0"/>
        <w:adjustRightInd w:val="0"/>
      </w:pPr>
      <w:r>
        <w:t>Opis aktivnosti: u</w:t>
      </w:r>
      <w:r w:rsidRPr="00E00865">
        <w:t xml:space="preserve"> okviru ove aktivnosti planirani su troškovi isključivo za prehranu učenika te nabavu higijenskih menstrualnih potrepština.</w:t>
      </w:r>
    </w:p>
    <w:p w14:paraId="4B5DA698" w14:textId="77777777" w:rsidR="00021050" w:rsidRDefault="00021050" w:rsidP="00021050">
      <w:pPr>
        <w:autoSpaceDE w:val="0"/>
        <w:autoSpaceDN w:val="0"/>
        <w:adjustRightInd w:val="0"/>
      </w:pPr>
    </w:p>
    <w:p w14:paraId="62CCFE31" w14:textId="77777777" w:rsidR="00021050" w:rsidRPr="00FB2A15" w:rsidRDefault="00021050" w:rsidP="00021050">
      <w:pPr>
        <w:contextualSpacing/>
        <w:rPr>
          <w:i/>
        </w:rPr>
      </w:pPr>
      <w:r w:rsidRPr="00FB2A15">
        <w:rPr>
          <w:i/>
        </w:rPr>
        <w:t xml:space="preserve">Tablica </w:t>
      </w:r>
      <w:r>
        <w:rPr>
          <w:i/>
        </w:rPr>
        <w:t>6</w:t>
      </w:r>
      <w:r w:rsidRPr="00FB2A15">
        <w:rPr>
          <w:i/>
        </w:rPr>
        <w:t>. – Rashodi aktivnosti/programa po izvorima financiranja iskazani u Financijskom planu za 202</w:t>
      </w:r>
      <w:r>
        <w:rPr>
          <w:i/>
        </w:rPr>
        <w:t>6</w:t>
      </w:r>
      <w:r w:rsidRPr="00FB2A15">
        <w:rPr>
          <w:i/>
        </w:rPr>
        <w:t xml:space="preserve">. godinu </w:t>
      </w:r>
    </w:p>
    <w:tbl>
      <w:tblPr>
        <w:tblStyle w:val="Obinatablica4"/>
        <w:tblW w:w="9209" w:type="dxa"/>
        <w:tblLook w:val="04A0" w:firstRow="1" w:lastRow="0" w:firstColumn="1" w:lastColumn="0" w:noHBand="0" w:noVBand="1"/>
      </w:tblPr>
      <w:tblGrid>
        <w:gridCol w:w="6799"/>
        <w:gridCol w:w="2410"/>
      </w:tblGrid>
      <w:tr w:rsidR="00021050" w:rsidRPr="00FB2A15" w14:paraId="3685E7EE"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D4089FF" w14:textId="77777777" w:rsidR="00021050" w:rsidRPr="00FB2A15" w:rsidRDefault="00021050" w:rsidP="002254F0">
            <w:pPr>
              <w:contextualSpacing/>
            </w:pPr>
            <w:r w:rsidRPr="00FB2A15">
              <w:t>Potrebna sredstva za provođenje aktivnosti/programa po izvorima</w:t>
            </w:r>
          </w:p>
        </w:tc>
        <w:tc>
          <w:tcPr>
            <w:tcW w:w="2410" w:type="dxa"/>
            <w:hideMark/>
          </w:tcPr>
          <w:p w14:paraId="5FFAE090" w14:textId="77777777" w:rsidR="00021050" w:rsidRPr="00FB2A15"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pPr>
            <w:r>
              <w:t xml:space="preserve">                </w:t>
            </w:r>
            <w:r w:rsidRPr="00FB2A15">
              <w:t>PLAN 202</w:t>
            </w:r>
            <w:r>
              <w:t>6</w:t>
            </w:r>
            <w:r w:rsidRPr="00FB2A15">
              <w:t>.  (€)</w:t>
            </w:r>
          </w:p>
        </w:tc>
      </w:tr>
      <w:tr w:rsidR="00021050" w:rsidRPr="00FB2A15" w14:paraId="1C89801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A1F535A" w14:textId="77777777" w:rsidR="00021050" w:rsidRPr="008A249E" w:rsidRDefault="00021050" w:rsidP="002254F0">
            <w:pPr>
              <w:contextualSpacing/>
              <w:rPr>
                <w:b w:val="0"/>
                <w:bCs w:val="0"/>
              </w:rPr>
            </w:pPr>
            <w:r w:rsidRPr="008A249E">
              <w:rPr>
                <w:b w:val="0"/>
              </w:rPr>
              <w:t>Izvor 5.0. Pomoći iz državnog proračuna</w:t>
            </w:r>
          </w:p>
        </w:tc>
        <w:tc>
          <w:tcPr>
            <w:tcW w:w="2410" w:type="dxa"/>
          </w:tcPr>
          <w:p w14:paraId="2ECD7EE2" w14:textId="77777777" w:rsidR="00021050" w:rsidRDefault="00021050" w:rsidP="002254F0">
            <w:pPr>
              <w:contextualSpacing/>
              <w:jc w:val="center"/>
              <w:cnfStyle w:val="000000100000" w:firstRow="0" w:lastRow="0" w:firstColumn="0" w:lastColumn="0" w:oddVBand="0" w:evenVBand="0" w:oddHBand="1" w:evenHBand="0" w:firstRowFirstColumn="0" w:firstRowLastColumn="0" w:lastRowFirstColumn="0" w:lastRowLastColumn="0"/>
            </w:pPr>
            <w:r>
              <w:t xml:space="preserve">                            1.500,00</w:t>
            </w:r>
          </w:p>
        </w:tc>
      </w:tr>
      <w:tr w:rsidR="00021050" w:rsidRPr="00FB2A15" w14:paraId="48890F3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204B478" w14:textId="77777777" w:rsidR="00021050" w:rsidRPr="00FB2A15" w:rsidRDefault="00021050" w:rsidP="002254F0">
            <w:pPr>
              <w:contextualSpacing/>
            </w:pPr>
            <w:r w:rsidRPr="008A249E">
              <w:rPr>
                <w:b w:val="0"/>
              </w:rPr>
              <w:t>Izvor 5.6. Fondovi EU</w:t>
            </w:r>
          </w:p>
        </w:tc>
        <w:tc>
          <w:tcPr>
            <w:tcW w:w="2410" w:type="dxa"/>
          </w:tcPr>
          <w:p w14:paraId="698C5AEC" w14:textId="77777777" w:rsidR="00021050" w:rsidRPr="00FB2A15"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171.35</w:t>
            </w:r>
            <w:r w:rsidRPr="00731297">
              <w:t>0,00</w:t>
            </w:r>
          </w:p>
        </w:tc>
      </w:tr>
      <w:tr w:rsidR="00021050" w:rsidRPr="00FB2A15" w14:paraId="1722E94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D187D27" w14:textId="77777777" w:rsidR="00021050" w:rsidRPr="00FB2A15" w:rsidRDefault="00021050" w:rsidP="002254F0">
            <w:pPr>
              <w:contextualSpacing/>
            </w:pPr>
            <w:r w:rsidRPr="00FB2A15">
              <w:t xml:space="preserve">UKUPNA SREDSTVA </w:t>
            </w:r>
          </w:p>
        </w:tc>
        <w:tc>
          <w:tcPr>
            <w:tcW w:w="2410" w:type="dxa"/>
            <w:hideMark/>
          </w:tcPr>
          <w:p w14:paraId="3F861D68" w14:textId="77777777" w:rsidR="00021050" w:rsidRPr="00926DE4"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172</w:t>
            </w:r>
            <w:r w:rsidRPr="00926DE4">
              <w:rPr>
                <w:b/>
              </w:rPr>
              <w:t>.</w:t>
            </w:r>
            <w:r>
              <w:rPr>
                <w:b/>
              </w:rPr>
              <w:t>850</w:t>
            </w:r>
            <w:r w:rsidRPr="00926DE4">
              <w:rPr>
                <w:b/>
              </w:rPr>
              <w:t>,00</w:t>
            </w:r>
          </w:p>
        </w:tc>
      </w:tr>
    </w:tbl>
    <w:p w14:paraId="315B77F2" w14:textId="77777777" w:rsidR="00021050" w:rsidRPr="00E00865" w:rsidRDefault="00021050" w:rsidP="00021050">
      <w:pPr>
        <w:autoSpaceDE w:val="0"/>
        <w:autoSpaceDN w:val="0"/>
        <w:adjustRightInd w:val="0"/>
      </w:pPr>
    </w:p>
    <w:p w14:paraId="1D155921" w14:textId="77777777" w:rsidR="00021050" w:rsidRPr="00E00865" w:rsidRDefault="00021050" w:rsidP="00021050">
      <w:pPr>
        <w:autoSpaceDE w:val="0"/>
        <w:autoSpaceDN w:val="0"/>
        <w:adjustRightInd w:val="0"/>
        <w:rPr>
          <w:b/>
        </w:rPr>
      </w:pPr>
      <w:r w:rsidRPr="00E00865">
        <w:rPr>
          <w:b/>
        </w:rPr>
        <w:t xml:space="preserve">Naziv programa: 7010 </w:t>
      </w:r>
      <w:r>
        <w:rPr>
          <w:b/>
        </w:rPr>
        <w:t xml:space="preserve"> - </w:t>
      </w:r>
      <w:r w:rsidRPr="00E00865">
        <w:rPr>
          <w:b/>
        </w:rPr>
        <w:t>Šire javne potrebe u školstvu</w:t>
      </w:r>
    </w:p>
    <w:p w14:paraId="57091523" w14:textId="77777777" w:rsidR="00021050" w:rsidRPr="00E00865" w:rsidRDefault="00021050" w:rsidP="00021050">
      <w:r>
        <w:t>Opis programa: O</w:t>
      </w:r>
      <w:r w:rsidRPr="00E00865">
        <w:t xml:space="preserve">snovna škola Vukovina organizira i provodi nastavu u produženom boravku u </w:t>
      </w:r>
      <w:r>
        <w:t>dva</w:t>
      </w:r>
      <w:r w:rsidRPr="00E00865">
        <w:t xml:space="preserve"> razredn</w:t>
      </w:r>
      <w:r>
        <w:t>a</w:t>
      </w:r>
      <w:r w:rsidRPr="00E00865">
        <w:t xml:space="preserve"> odjeljenj</w:t>
      </w:r>
      <w:r>
        <w:t>a</w:t>
      </w:r>
      <w:r w:rsidRPr="00E00865">
        <w:t xml:space="preserve"> gdje je trenutno </w:t>
      </w:r>
      <w:r>
        <w:t>45</w:t>
      </w:r>
      <w:r w:rsidRPr="00E00865">
        <w:t xml:space="preserve"> učenik</w:t>
      </w:r>
      <w:r>
        <w:t>a</w:t>
      </w:r>
      <w:r w:rsidRPr="00E00865">
        <w:t xml:space="preserve">. Škola također organizira </w:t>
      </w:r>
      <w:proofErr w:type="spellStart"/>
      <w:r w:rsidRPr="00E00865">
        <w:t>izvanučioničku</w:t>
      </w:r>
      <w:proofErr w:type="spellEnd"/>
      <w:r w:rsidRPr="00E00865">
        <w:t xml:space="preserve"> nastavu – školu u prirodi u koju idu svi 4. razredi. Škola osigurava nabavu radnih udžbenika, radnih bilježnica, likovnih map</w:t>
      </w:r>
      <w:r>
        <w:t xml:space="preserve">a i ostalih radnih materijala. </w:t>
      </w:r>
    </w:p>
    <w:p w14:paraId="127CCADE" w14:textId="77777777" w:rsidR="00021050" w:rsidRPr="006F1F10" w:rsidRDefault="00021050" w:rsidP="00021050">
      <w:pPr>
        <w:contextualSpacing/>
      </w:pPr>
      <w:r w:rsidRPr="006F1F10">
        <w:t xml:space="preserve">Zakonske i druge podloge na kojima se zasnivaju programi: </w:t>
      </w:r>
    </w:p>
    <w:p w14:paraId="587F5062" w14:textId="77777777" w:rsidR="00021050" w:rsidRPr="002310D7" w:rsidRDefault="00021050" w:rsidP="00F60ED8">
      <w:pPr>
        <w:pStyle w:val="Odlomakpopisa"/>
        <w:numPr>
          <w:ilvl w:val="0"/>
          <w:numId w:val="117"/>
        </w:numPr>
        <w:suppressAutoHyphens w:val="0"/>
        <w:autoSpaceDE w:val="0"/>
        <w:autoSpaceDN w:val="0"/>
        <w:adjustRightInd w:val="0"/>
        <w:spacing w:line="240" w:lineRule="auto"/>
        <w:jc w:val="both"/>
        <w:rPr>
          <w:iCs/>
        </w:rPr>
      </w:pPr>
      <w:r w:rsidRPr="002310D7">
        <w:rPr>
          <w:iCs/>
        </w:rPr>
        <w:lastRenderedPageBreak/>
        <w:t>Zakon o odgoju i obrazovanju u osnovnoj i srednjoj školi (NN 87/08, 86/09, 92/10, 105/10, 90/11, 5/12, 16/12, 86/12, 126/12, 94/13, 152/14, 07/17, 68/18, 98/19, 64/20</w:t>
      </w:r>
      <w:r>
        <w:rPr>
          <w:iCs/>
        </w:rPr>
        <w:t>, 151/22, 156/23</w:t>
      </w:r>
      <w:r w:rsidRPr="002310D7">
        <w:rPr>
          <w:iCs/>
        </w:rPr>
        <w:t xml:space="preserve">)  </w:t>
      </w:r>
    </w:p>
    <w:p w14:paraId="273BA01C" w14:textId="77777777" w:rsidR="00021050" w:rsidRDefault="00021050" w:rsidP="00F60ED8">
      <w:pPr>
        <w:numPr>
          <w:ilvl w:val="0"/>
          <w:numId w:val="117"/>
        </w:numPr>
        <w:suppressAutoHyphens w:val="0"/>
        <w:spacing w:line="276" w:lineRule="auto"/>
        <w:jc w:val="both"/>
        <w:rPr>
          <w:iCs/>
        </w:rPr>
      </w:pPr>
      <w:r w:rsidRPr="002310D7">
        <w:rPr>
          <w:iCs/>
        </w:rPr>
        <w:t xml:space="preserve">Zakon o lokalnoj i područnoj (regionalnoj) samoupravi (NN 33/01, 60/01, 129/05, 109/07, 125/08, 36/09, 150/11, 144/12, 19/13, 137/15, 123/17, 98/19, 144/20) </w:t>
      </w:r>
    </w:p>
    <w:p w14:paraId="357A2A37" w14:textId="77777777" w:rsidR="00021050" w:rsidRPr="00742F02" w:rsidRDefault="00021050" w:rsidP="00F60ED8">
      <w:pPr>
        <w:numPr>
          <w:ilvl w:val="0"/>
          <w:numId w:val="117"/>
        </w:numPr>
        <w:suppressAutoHyphens w:val="0"/>
        <w:spacing w:line="276" w:lineRule="auto"/>
        <w:jc w:val="both"/>
        <w:rPr>
          <w:iCs/>
        </w:rPr>
      </w:pPr>
      <w:r>
        <w:rPr>
          <w:rFonts w:eastAsia="Calibri"/>
        </w:rPr>
        <w:t>K</w:t>
      </w:r>
      <w:r w:rsidRPr="00742F02">
        <w:rPr>
          <w:rFonts w:eastAsia="Calibri"/>
        </w:rPr>
        <w:t>olektivni ugovor za zaposlenike u osnovnoškolskim ustanovam</w:t>
      </w:r>
      <w:r>
        <w:rPr>
          <w:rFonts w:eastAsia="Calibri"/>
        </w:rPr>
        <w:t>a</w:t>
      </w:r>
    </w:p>
    <w:p w14:paraId="2AB243DE" w14:textId="77777777" w:rsidR="00021050" w:rsidRPr="002310D7" w:rsidRDefault="00021050" w:rsidP="00F60ED8">
      <w:pPr>
        <w:numPr>
          <w:ilvl w:val="0"/>
          <w:numId w:val="117"/>
        </w:numPr>
        <w:suppressAutoHyphens w:val="0"/>
        <w:spacing w:line="276" w:lineRule="auto"/>
        <w:jc w:val="both"/>
        <w:rPr>
          <w:iCs/>
        </w:rPr>
      </w:pPr>
      <w:r w:rsidRPr="002310D7">
        <w:rPr>
          <w:iCs/>
        </w:rPr>
        <w:t>Uredba o načinu izračuna iznosa pomoći izravnanja za decentralizirane funkcije jedinica lokalne i područne (regionalne) samouprave (NN 1</w:t>
      </w:r>
      <w:r>
        <w:rPr>
          <w:iCs/>
        </w:rPr>
        <w:t>6</w:t>
      </w:r>
      <w:r w:rsidRPr="002310D7">
        <w:rPr>
          <w:iCs/>
        </w:rPr>
        <w:t>/2</w:t>
      </w:r>
      <w:r>
        <w:rPr>
          <w:iCs/>
        </w:rPr>
        <w:t>5</w:t>
      </w:r>
      <w:r w:rsidRPr="002310D7">
        <w:rPr>
          <w:iCs/>
        </w:rPr>
        <w:t>)</w:t>
      </w:r>
    </w:p>
    <w:p w14:paraId="13E264DB" w14:textId="77777777" w:rsidR="00021050" w:rsidRPr="002310D7" w:rsidRDefault="00021050" w:rsidP="00F60ED8">
      <w:pPr>
        <w:numPr>
          <w:ilvl w:val="0"/>
          <w:numId w:val="117"/>
        </w:numPr>
        <w:suppressAutoHyphens w:val="0"/>
        <w:spacing w:line="276" w:lineRule="auto"/>
        <w:jc w:val="both"/>
        <w:rPr>
          <w:iCs/>
        </w:rPr>
      </w:pPr>
      <w:r w:rsidRPr="002310D7">
        <w:rPr>
          <w:iCs/>
        </w:rPr>
        <w:t>Državni pedagoški standard osnovnoškolskog sustava odgoja i obrazovanja (NN 63/08), Izmjene i dopune Državnog pedagoškog standarda osnovnoškolskog sustava odgoja i obrazovanja (NN 90/10)</w:t>
      </w:r>
    </w:p>
    <w:p w14:paraId="6F43EACA" w14:textId="77777777" w:rsidR="00021050" w:rsidRPr="002310D7" w:rsidRDefault="00021050" w:rsidP="00F60ED8">
      <w:pPr>
        <w:numPr>
          <w:ilvl w:val="0"/>
          <w:numId w:val="117"/>
        </w:numPr>
        <w:suppressAutoHyphens w:val="0"/>
        <w:spacing w:line="240" w:lineRule="auto"/>
        <w:jc w:val="both"/>
        <w:rPr>
          <w:iCs/>
        </w:rPr>
      </w:pPr>
      <w:r w:rsidRPr="002310D7">
        <w:rPr>
          <w:iCs/>
        </w:rPr>
        <w:t>Upute za izradu proračuna lokalne (regionalne) samouprave za razdoblje 202</w:t>
      </w:r>
      <w:r>
        <w:rPr>
          <w:iCs/>
        </w:rPr>
        <w:t>5</w:t>
      </w:r>
      <w:r w:rsidRPr="002310D7">
        <w:rPr>
          <w:iCs/>
        </w:rPr>
        <w:t>. – 202</w:t>
      </w:r>
      <w:r>
        <w:rPr>
          <w:iCs/>
        </w:rPr>
        <w:t>7</w:t>
      </w:r>
      <w:r w:rsidRPr="002310D7">
        <w:rPr>
          <w:iCs/>
        </w:rPr>
        <w:t>. iz listopada 202</w:t>
      </w:r>
      <w:r>
        <w:rPr>
          <w:iCs/>
        </w:rPr>
        <w:t>5</w:t>
      </w:r>
      <w:r w:rsidRPr="002310D7">
        <w:rPr>
          <w:iCs/>
        </w:rPr>
        <w:t>. godine</w:t>
      </w:r>
    </w:p>
    <w:p w14:paraId="1B93414B" w14:textId="77777777" w:rsidR="00021050" w:rsidRPr="002310D7" w:rsidRDefault="00021050" w:rsidP="00F60ED8">
      <w:pPr>
        <w:numPr>
          <w:ilvl w:val="0"/>
          <w:numId w:val="117"/>
        </w:numPr>
        <w:suppressAutoHyphens w:val="0"/>
        <w:spacing w:line="240" w:lineRule="auto"/>
        <w:jc w:val="both"/>
        <w:rPr>
          <w:iCs/>
        </w:rPr>
      </w:pPr>
      <w:r w:rsidRPr="002310D7">
        <w:rPr>
          <w:iCs/>
        </w:rPr>
        <w:t xml:space="preserve">Godišnji plan i program rada </w:t>
      </w:r>
      <w:r>
        <w:rPr>
          <w:iCs/>
        </w:rPr>
        <w:t>š</w:t>
      </w:r>
      <w:r w:rsidRPr="002310D7">
        <w:rPr>
          <w:iCs/>
        </w:rPr>
        <w:t>kole za školsku godinu 202</w:t>
      </w:r>
      <w:r>
        <w:rPr>
          <w:iCs/>
        </w:rPr>
        <w:t>5</w:t>
      </w:r>
      <w:r w:rsidRPr="002310D7">
        <w:rPr>
          <w:iCs/>
        </w:rPr>
        <w:t>./202</w:t>
      </w:r>
      <w:r>
        <w:rPr>
          <w:iCs/>
        </w:rPr>
        <w:t>6</w:t>
      </w:r>
      <w:r w:rsidRPr="002310D7">
        <w:rPr>
          <w:iCs/>
        </w:rPr>
        <w:t xml:space="preserve">., </w:t>
      </w:r>
    </w:p>
    <w:p w14:paraId="7B3CA219" w14:textId="77777777" w:rsidR="00021050" w:rsidRPr="002310D7" w:rsidRDefault="00021050" w:rsidP="00F60ED8">
      <w:pPr>
        <w:numPr>
          <w:ilvl w:val="0"/>
          <w:numId w:val="117"/>
        </w:numPr>
        <w:suppressAutoHyphens w:val="0"/>
        <w:spacing w:line="240" w:lineRule="auto"/>
        <w:jc w:val="both"/>
        <w:rPr>
          <w:iCs/>
        </w:rPr>
      </w:pPr>
      <w:r w:rsidRPr="002310D7">
        <w:rPr>
          <w:iCs/>
        </w:rPr>
        <w:t xml:space="preserve">Kurikulum </w:t>
      </w:r>
      <w:r>
        <w:rPr>
          <w:iCs/>
        </w:rPr>
        <w:t>š</w:t>
      </w:r>
      <w:r w:rsidRPr="002310D7">
        <w:rPr>
          <w:iCs/>
        </w:rPr>
        <w:t>kole za školsku godinu 202</w:t>
      </w:r>
      <w:r>
        <w:rPr>
          <w:iCs/>
        </w:rPr>
        <w:t>5</w:t>
      </w:r>
      <w:r w:rsidRPr="002310D7">
        <w:rPr>
          <w:iCs/>
        </w:rPr>
        <w:t>./202</w:t>
      </w:r>
      <w:r>
        <w:rPr>
          <w:iCs/>
        </w:rPr>
        <w:t>6</w:t>
      </w:r>
      <w:r w:rsidRPr="002310D7">
        <w:rPr>
          <w:iCs/>
        </w:rPr>
        <w:t>.</w:t>
      </w:r>
    </w:p>
    <w:p w14:paraId="6023A0B3" w14:textId="77777777" w:rsidR="00021050" w:rsidRPr="003C1295" w:rsidRDefault="00021050" w:rsidP="00021050">
      <w:pPr>
        <w:contextualSpacing/>
      </w:pPr>
    </w:p>
    <w:p w14:paraId="51D8EA8A" w14:textId="77777777" w:rsidR="00021050" w:rsidRPr="006F1F10" w:rsidRDefault="00021050" w:rsidP="00021050">
      <w:r w:rsidRPr="006F1F10">
        <w:t>Ciljevi provedbe programa i pokazatelji uspješnosti:</w:t>
      </w:r>
    </w:p>
    <w:p w14:paraId="09AA7F1C" w14:textId="77777777" w:rsidR="00021050" w:rsidRDefault="00021050" w:rsidP="00F60ED8">
      <w:pPr>
        <w:pStyle w:val="Odlomakpopisa"/>
        <w:numPr>
          <w:ilvl w:val="0"/>
          <w:numId w:val="60"/>
        </w:numPr>
        <w:suppressAutoHyphens w:val="0"/>
        <w:spacing w:after="160" w:line="259" w:lineRule="auto"/>
        <w:jc w:val="both"/>
      </w:pPr>
      <w:r>
        <w:rPr>
          <w:iCs/>
        </w:rPr>
        <w:t>Cilj je p</w:t>
      </w:r>
      <w:r w:rsidRPr="00926DE4">
        <w:t>otica</w:t>
      </w:r>
      <w:r>
        <w:t>nje</w:t>
      </w:r>
      <w:r w:rsidRPr="00926DE4">
        <w:t xml:space="preserve"> sv</w:t>
      </w:r>
      <w:r>
        <w:t>ih</w:t>
      </w:r>
      <w:r w:rsidRPr="00926DE4">
        <w:t xml:space="preserve"> aspek</w:t>
      </w:r>
      <w:r>
        <w:t>a</w:t>
      </w:r>
      <w:r w:rsidRPr="00926DE4">
        <w:t>t</w:t>
      </w:r>
      <w:r>
        <w:t>a</w:t>
      </w:r>
      <w:r w:rsidRPr="00926DE4">
        <w:t xml:space="preserve"> razvoja </w:t>
      </w:r>
      <w:r>
        <w:t>učenika s poteškoćama i integracija takvih učenika u redovni nastavni proces</w:t>
      </w:r>
      <w:r w:rsidRPr="00926DE4">
        <w:t xml:space="preserve">. </w:t>
      </w:r>
    </w:p>
    <w:p w14:paraId="6CDB19E1" w14:textId="77777777" w:rsidR="00021050" w:rsidRDefault="00021050" w:rsidP="00F60ED8">
      <w:pPr>
        <w:pStyle w:val="Odlomakpopisa"/>
        <w:numPr>
          <w:ilvl w:val="0"/>
          <w:numId w:val="60"/>
        </w:numPr>
        <w:suppressAutoHyphens w:val="0"/>
        <w:spacing w:after="160" w:line="259" w:lineRule="auto"/>
        <w:jc w:val="both"/>
      </w:pPr>
      <w:r>
        <w:t>Cilj je organizirati prijevoz svih učenika putnika u školu te iz škole kako bi na vrijeme stigli na nastavu.</w:t>
      </w:r>
    </w:p>
    <w:p w14:paraId="2C7CBC3C" w14:textId="77777777" w:rsidR="00021050" w:rsidRPr="00742F02" w:rsidRDefault="00021050" w:rsidP="00F60ED8">
      <w:pPr>
        <w:pStyle w:val="Odlomakpopisa"/>
        <w:numPr>
          <w:ilvl w:val="0"/>
          <w:numId w:val="60"/>
        </w:numPr>
        <w:suppressAutoHyphens w:val="0"/>
        <w:spacing w:after="160" w:line="259" w:lineRule="auto"/>
        <w:jc w:val="both"/>
      </w:pPr>
      <w:r w:rsidRPr="00E11C09">
        <w:t>Cilj ovog programa je organizacija nastave u produženom boravku te osiguravanje tri obroka učenicima produženog boravka</w:t>
      </w:r>
      <w:r>
        <w:t xml:space="preserve">. </w:t>
      </w:r>
      <w:r w:rsidRPr="00E11C09">
        <w:rPr>
          <w:iCs/>
        </w:rPr>
        <w:t>Pedagoška koncepcija rada u produženom boravku kao i u nastavi zasniva se na svim potrebama učenika produženog boravka i konkretnim utjecajem na njih. Radi se prilagodba nastavnih metoda s ciljem dobre artikulacije slobodnog vremena i samostalnog učenja</w:t>
      </w:r>
      <w:r w:rsidRPr="00E11C09">
        <w:rPr>
          <w:i/>
        </w:rPr>
        <w:t xml:space="preserve">. </w:t>
      </w:r>
    </w:p>
    <w:p w14:paraId="484E0810" w14:textId="77777777" w:rsidR="00021050" w:rsidRPr="00926DE4" w:rsidRDefault="00021050" w:rsidP="00F60ED8">
      <w:pPr>
        <w:pStyle w:val="Odlomakpopisa"/>
        <w:numPr>
          <w:ilvl w:val="0"/>
          <w:numId w:val="60"/>
        </w:numPr>
        <w:suppressAutoHyphens w:val="0"/>
        <w:spacing w:after="160" w:line="259" w:lineRule="auto"/>
        <w:jc w:val="both"/>
      </w:pPr>
      <w:r>
        <w:t>U okviru ovog programa imamo cilj nabaviti radne udžbenike, radne bilježnice, likovne mape i ostale radne materijale kako bi svi učenici u tekućoj školskoj godini imali sve radne materijale.</w:t>
      </w:r>
    </w:p>
    <w:p w14:paraId="7498257A" w14:textId="77777777" w:rsidR="00021050" w:rsidRPr="00094BC4" w:rsidRDefault="00021050" w:rsidP="00F60ED8">
      <w:pPr>
        <w:pStyle w:val="Odlomakpopisa"/>
        <w:numPr>
          <w:ilvl w:val="0"/>
          <w:numId w:val="60"/>
        </w:numPr>
        <w:suppressAutoHyphens w:val="0"/>
        <w:spacing w:after="160" w:line="259" w:lineRule="auto"/>
        <w:jc w:val="both"/>
      </w:pPr>
      <w:r>
        <w:rPr>
          <w:iCs/>
        </w:rPr>
        <w:t>C</w:t>
      </w:r>
      <w:r w:rsidRPr="001E7737">
        <w:rPr>
          <w:iCs/>
        </w:rPr>
        <w:t xml:space="preserve">ilj programa je konstantna briga o </w:t>
      </w:r>
      <w:r>
        <w:rPr>
          <w:iCs/>
        </w:rPr>
        <w:t>svim djelatnicima Škole te isplata plaća i materijalnih prava točno i na vrijeme.</w:t>
      </w:r>
    </w:p>
    <w:p w14:paraId="0BE2A718" w14:textId="77777777" w:rsidR="00021050" w:rsidRPr="00D5609C" w:rsidRDefault="00021050" w:rsidP="00021050">
      <w:pPr>
        <w:rPr>
          <w:i/>
        </w:rPr>
      </w:pPr>
      <w:r w:rsidRPr="006F1F10">
        <w:rPr>
          <w:i/>
        </w:rPr>
        <w:t>Naziv aktivnosti: A700002 Produženi boravak</w:t>
      </w:r>
    </w:p>
    <w:p w14:paraId="1130FB3E" w14:textId="77777777" w:rsidR="00021050" w:rsidRDefault="00021050" w:rsidP="00021050">
      <w:pPr>
        <w:autoSpaceDE w:val="0"/>
        <w:autoSpaceDN w:val="0"/>
        <w:adjustRightInd w:val="0"/>
      </w:pPr>
      <w:r>
        <w:t>Opis aktivnosti: u</w:t>
      </w:r>
      <w:r w:rsidRPr="006F1F10">
        <w:t xml:space="preserve"> okviru ove aktivnosti organizira se nastava i prehrana u produženom boravku za </w:t>
      </w:r>
      <w:r>
        <w:t>45</w:t>
      </w:r>
      <w:r w:rsidRPr="006F1F10">
        <w:t xml:space="preserve"> učenika u </w:t>
      </w:r>
      <w:r>
        <w:t xml:space="preserve">dva </w:t>
      </w:r>
      <w:r w:rsidRPr="006F1F10">
        <w:t>razredn</w:t>
      </w:r>
      <w:r>
        <w:t>a</w:t>
      </w:r>
      <w:r w:rsidRPr="006F1F10">
        <w:t xml:space="preserve"> odjeljenj</w:t>
      </w:r>
      <w:r>
        <w:t>a</w:t>
      </w:r>
      <w:r w:rsidRPr="006F1F10">
        <w:t>.</w:t>
      </w:r>
    </w:p>
    <w:p w14:paraId="1F2343DB" w14:textId="77777777" w:rsidR="00021050" w:rsidRDefault="00021050" w:rsidP="00021050">
      <w:pPr>
        <w:contextualSpacing/>
        <w:rPr>
          <w:i/>
        </w:rPr>
      </w:pPr>
    </w:p>
    <w:p w14:paraId="26EEE33B" w14:textId="77777777" w:rsidR="00021050" w:rsidRPr="00FB2A15" w:rsidRDefault="00021050" w:rsidP="00021050">
      <w:pPr>
        <w:contextualSpacing/>
        <w:rPr>
          <w:i/>
        </w:rPr>
      </w:pPr>
      <w:r w:rsidRPr="00FB2A15">
        <w:rPr>
          <w:i/>
        </w:rPr>
        <w:t xml:space="preserve">Tablica </w:t>
      </w:r>
      <w:r>
        <w:rPr>
          <w:i/>
        </w:rPr>
        <w:t>7</w:t>
      </w:r>
      <w:r w:rsidRPr="00FB2A15">
        <w:rPr>
          <w:i/>
        </w:rPr>
        <w:t>. – Rashodi aktivnosti/programa po izvorima financiranja iskazani u Financijskom planu za 202</w:t>
      </w:r>
      <w:r>
        <w:rPr>
          <w:i/>
        </w:rPr>
        <w:t>6</w:t>
      </w:r>
      <w:r w:rsidRPr="00FB2A15">
        <w:rPr>
          <w:i/>
        </w:rPr>
        <w:t xml:space="preserve">. godinu </w:t>
      </w:r>
    </w:p>
    <w:tbl>
      <w:tblPr>
        <w:tblStyle w:val="Obinatablica4"/>
        <w:tblW w:w="9209" w:type="dxa"/>
        <w:tblLook w:val="04A0" w:firstRow="1" w:lastRow="0" w:firstColumn="1" w:lastColumn="0" w:noHBand="0" w:noVBand="1"/>
      </w:tblPr>
      <w:tblGrid>
        <w:gridCol w:w="6799"/>
        <w:gridCol w:w="2410"/>
      </w:tblGrid>
      <w:tr w:rsidR="00021050" w:rsidRPr="00FB2A15" w14:paraId="38C7A33E"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5900A87" w14:textId="77777777" w:rsidR="00021050" w:rsidRPr="00FB2A15" w:rsidRDefault="00021050" w:rsidP="002254F0">
            <w:pPr>
              <w:contextualSpacing/>
            </w:pPr>
            <w:r w:rsidRPr="00FB2A15">
              <w:t>Potrebna sredstva za provođenje aktivnosti/programa po izvorima</w:t>
            </w:r>
          </w:p>
        </w:tc>
        <w:tc>
          <w:tcPr>
            <w:tcW w:w="2410" w:type="dxa"/>
            <w:hideMark/>
          </w:tcPr>
          <w:p w14:paraId="71F0AA71" w14:textId="77777777" w:rsidR="00021050" w:rsidRPr="00FB2A15"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pPr>
            <w:r>
              <w:t xml:space="preserve">                </w:t>
            </w:r>
            <w:r w:rsidRPr="00FB2A15">
              <w:t>PLAN 202</w:t>
            </w:r>
            <w:r>
              <w:t>6</w:t>
            </w:r>
            <w:r w:rsidRPr="00FB2A15">
              <w:t>.  (€)</w:t>
            </w:r>
          </w:p>
        </w:tc>
      </w:tr>
      <w:tr w:rsidR="00021050" w:rsidRPr="00FB2A15" w14:paraId="3062E3F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DCE5478" w14:textId="77777777" w:rsidR="00021050" w:rsidRPr="00FB2A15" w:rsidRDefault="00021050" w:rsidP="002254F0">
            <w:pPr>
              <w:contextualSpacing/>
              <w:rPr>
                <w:b w:val="0"/>
              </w:rPr>
            </w:pPr>
            <w:r w:rsidRPr="00FB2A15">
              <w:rPr>
                <w:b w:val="0"/>
              </w:rPr>
              <w:t>Izvor 1</w:t>
            </w:r>
            <w:r>
              <w:rPr>
                <w:b w:val="0"/>
              </w:rPr>
              <w:t>.1. Opći prihodi i primici proračuna</w:t>
            </w:r>
          </w:p>
        </w:tc>
        <w:tc>
          <w:tcPr>
            <w:tcW w:w="2410" w:type="dxa"/>
            <w:hideMark/>
          </w:tcPr>
          <w:p w14:paraId="4F8B5C5B"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70.500,00</w:t>
            </w:r>
          </w:p>
        </w:tc>
      </w:tr>
      <w:tr w:rsidR="00021050" w:rsidRPr="00FB2A15" w14:paraId="71F4CAB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CCFD9C3" w14:textId="77777777" w:rsidR="00021050" w:rsidRPr="00FB2A15" w:rsidRDefault="00021050" w:rsidP="002254F0">
            <w:pPr>
              <w:contextualSpacing/>
              <w:rPr>
                <w:b w:val="0"/>
              </w:rPr>
            </w:pPr>
            <w:r w:rsidRPr="00FB2A15">
              <w:rPr>
                <w:b w:val="0"/>
              </w:rPr>
              <w:t xml:space="preserve">Izvor </w:t>
            </w:r>
            <w:r>
              <w:rPr>
                <w:b w:val="0"/>
              </w:rPr>
              <w:t>4.2. Prihodi za posebne namjene - PK</w:t>
            </w:r>
          </w:p>
        </w:tc>
        <w:tc>
          <w:tcPr>
            <w:tcW w:w="2410" w:type="dxa"/>
            <w:hideMark/>
          </w:tcPr>
          <w:p w14:paraId="2CE1EAAD" w14:textId="77777777" w:rsidR="00021050" w:rsidRPr="00FB2A15"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15.000,00</w:t>
            </w:r>
          </w:p>
        </w:tc>
      </w:tr>
      <w:tr w:rsidR="00021050" w:rsidRPr="00FB2A15" w14:paraId="4EDDFC6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711761E" w14:textId="77777777" w:rsidR="00021050" w:rsidRPr="00926DE4" w:rsidRDefault="00021050" w:rsidP="002254F0">
            <w:pPr>
              <w:contextualSpacing/>
              <w:rPr>
                <w:b w:val="0"/>
                <w:bCs w:val="0"/>
              </w:rPr>
            </w:pPr>
            <w:r w:rsidRPr="00926DE4">
              <w:rPr>
                <w:b w:val="0"/>
              </w:rPr>
              <w:t xml:space="preserve">Izvor </w:t>
            </w:r>
            <w:r>
              <w:rPr>
                <w:b w:val="0"/>
              </w:rPr>
              <w:t>4</w:t>
            </w:r>
            <w:r w:rsidRPr="00926DE4">
              <w:rPr>
                <w:b w:val="0"/>
              </w:rPr>
              <w:t>.3.20</w:t>
            </w:r>
            <w:r>
              <w:rPr>
                <w:b w:val="0"/>
              </w:rPr>
              <w:t xml:space="preserve"> </w:t>
            </w:r>
            <w:r w:rsidRPr="00926DE4">
              <w:rPr>
                <w:b w:val="0"/>
              </w:rPr>
              <w:t>Višak prihoda</w:t>
            </w:r>
            <w:r>
              <w:rPr>
                <w:b w:val="0"/>
              </w:rPr>
              <w:t xml:space="preserve"> za posebne namjene</w:t>
            </w:r>
          </w:p>
        </w:tc>
        <w:tc>
          <w:tcPr>
            <w:tcW w:w="2410" w:type="dxa"/>
          </w:tcPr>
          <w:p w14:paraId="53ED3A2F"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2.000,00</w:t>
            </w:r>
          </w:p>
        </w:tc>
      </w:tr>
      <w:tr w:rsidR="00021050" w:rsidRPr="00FB2A15" w14:paraId="350ABCF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528173D" w14:textId="77777777" w:rsidR="00021050" w:rsidRPr="00FB2A15" w:rsidRDefault="00021050" w:rsidP="002254F0">
            <w:pPr>
              <w:contextualSpacing/>
            </w:pPr>
            <w:r w:rsidRPr="00FB2A15">
              <w:t xml:space="preserve">UKUPNA SREDSTVA </w:t>
            </w:r>
          </w:p>
        </w:tc>
        <w:tc>
          <w:tcPr>
            <w:tcW w:w="2410" w:type="dxa"/>
            <w:hideMark/>
          </w:tcPr>
          <w:p w14:paraId="5E105E9E" w14:textId="77777777" w:rsidR="00021050" w:rsidRPr="00926DE4"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87</w:t>
            </w:r>
            <w:r w:rsidRPr="00926DE4">
              <w:rPr>
                <w:b/>
              </w:rPr>
              <w:t>.</w:t>
            </w:r>
            <w:r>
              <w:rPr>
                <w:b/>
              </w:rPr>
              <w:t>500</w:t>
            </w:r>
            <w:r w:rsidRPr="00926DE4">
              <w:rPr>
                <w:b/>
              </w:rPr>
              <w:t>,00</w:t>
            </w:r>
          </w:p>
        </w:tc>
      </w:tr>
    </w:tbl>
    <w:p w14:paraId="780073AC" w14:textId="77777777" w:rsidR="00021050" w:rsidRDefault="00021050" w:rsidP="00021050">
      <w:pPr>
        <w:rPr>
          <w:i/>
        </w:rPr>
      </w:pPr>
    </w:p>
    <w:p w14:paraId="446277CF" w14:textId="77777777" w:rsidR="00021050" w:rsidRPr="006F1F10" w:rsidRDefault="00021050" w:rsidP="00021050">
      <w:pPr>
        <w:rPr>
          <w:i/>
        </w:rPr>
      </w:pPr>
      <w:r w:rsidRPr="006F1F10">
        <w:rPr>
          <w:i/>
        </w:rPr>
        <w:t xml:space="preserve">Naziv aktivnosti: A700003 </w:t>
      </w:r>
      <w:proofErr w:type="spellStart"/>
      <w:r w:rsidRPr="006F1F10">
        <w:rPr>
          <w:i/>
        </w:rPr>
        <w:t>Izvanučionička</w:t>
      </w:r>
      <w:proofErr w:type="spellEnd"/>
      <w:r w:rsidRPr="006F1F10">
        <w:rPr>
          <w:i/>
        </w:rPr>
        <w:t xml:space="preserve"> nastava</w:t>
      </w:r>
    </w:p>
    <w:p w14:paraId="109B1073" w14:textId="77777777" w:rsidR="00021050" w:rsidRDefault="00021050" w:rsidP="00021050">
      <w:pPr>
        <w:autoSpaceDE w:val="0"/>
        <w:autoSpaceDN w:val="0"/>
        <w:adjustRightInd w:val="0"/>
      </w:pPr>
      <w:r>
        <w:t>Opis aktivnosti: u</w:t>
      </w:r>
      <w:r w:rsidRPr="006F1F10">
        <w:t xml:space="preserve"> okviru ove aktivnosti organizira </w:t>
      </w:r>
      <w:r>
        <w:t>se</w:t>
      </w:r>
      <w:r w:rsidRPr="006F1F10">
        <w:t xml:space="preserve"> jednodnevna i višednevna </w:t>
      </w:r>
      <w:proofErr w:type="spellStart"/>
      <w:r w:rsidRPr="006F1F10">
        <w:t>izvanučionička</w:t>
      </w:r>
      <w:proofErr w:type="spellEnd"/>
      <w:r w:rsidRPr="006F1F10">
        <w:t xml:space="preserve"> nastava za učenike Škole.</w:t>
      </w:r>
    </w:p>
    <w:p w14:paraId="27D2D3DC" w14:textId="77777777" w:rsidR="00021050" w:rsidRDefault="00021050" w:rsidP="00021050">
      <w:pPr>
        <w:autoSpaceDE w:val="0"/>
        <w:autoSpaceDN w:val="0"/>
        <w:adjustRightInd w:val="0"/>
      </w:pPr>
    </w:p>
    <w:p w14:paraId="5E166EB8" w14:textId="77777777" w:rsidR="00021050" w:rsidRPr="00FB2A15" w:rsidRDefault="00021050" w:rsidP="00021050">
      <w:pPr>
        <w:contextualSpacing/>
        <w:rPr>
          <w:i/>
        </w:rPr>
      </w:pPr>
      <w:r w:rsidRPr="00FB2A15">
        <w:rPr>
          <w:i/>
        </w:rPr>
        <w:t xml:space="preserve">Tablica </w:t>
      </w:r>
      <w:r>
        <w:rPr>
          <w:i/>
        </w:rPr>
        <w:t>8</w:t>
      </w:r>
      <w:r w:rsidRPr="00FB2A15">
        <w:rPr>
          <w:i/>
        </w:rPr>
        <w:t>. – Rashodi aktivnosti/programa po izvorima financiranja iskazani u Financijskom planu za 202</w:t>
      </w:r>
      <w:r>
        <w:rPr>
          <w:i/>
        </w:rPr>
        <w:t>6</w:t>
      </w:r>
      <w:r w:rsidRPr="00FB2A15">
        <w:rPr>
          <w:i/>
        </w:rPr>
        <w:t xml:space="preserve">. godinu </w:t>
      </w:r>
    </w:p>
    <w:tbl>
      <w:tblPr>
        <w:tblStyle w:val="Obinatablica4"/>
        <w:tblW w:w="9209" w:type="dxa"/>
        <w:tblLook w:val="04A0" w:firstRow="1" w:lastRow="0" w:firstColumn="1" w:lastColumn="0" w:noHBand="0" w:noVBand="1"/>
      </w:tblPr>
      <w:tblGrid>
        <w:gridCol w:w="6799"/>
        <w:gridCol w:w="2410"/>
      </w:tblGrid>
      <w:tr w:rsidR="00021050" w:rsidRPr="00FB2A15" w14:paraId="2DBCF43D"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DA273D8" w14:textId="77777777" w:rsidR="00021050" w:rsidRPr="00FB2A15" w:rsidRDefault="00021050" w:rsidP="002254F0">
            <w:pPr>
              <w:contextualSpacing/>
            </w:pPr>
            <w:r w:rsidRPr="00FB2A15">
              <w:t>Potrebna sredstva za provođenje aktivnosti/programa po izvorima</w:t>
            </w:r>
          </w:p>
        </w:tc>
        <w:tc>
          <w:tcPr>
            <w:tcW w:w="2410" w:type="dxa"/>
            <w:hideMark/>
          </w:tcPr>
          <w:p w14:paraId="7C42E7A1" w14:textId="77777777" w:rsidR="00021050" w:rsidRPr="00FB2A15"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pPr>
            <w:r>
              <w:t xml:space="preserve">                </w:t>
            </w:r>
            <w:r w:rsidRPr="00FB2A15">
              <w:t>PLAN 202</w:t>
            </w:r>
            <w:r>
              <w:t>6</w:t>
            </w:r>
            <w:r w:rsidRPr="00FB2A15">
              <w:t>.  (€)</w:t>
            </w:r>
          </w:p>
        </w:tc>
      </w:tr>
      <w:tr w:rsidR="00021050" w:rsidRPr="00FB2A15" w14:paraId="2F22826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4F29F9A" w14:textId="77777777" w:rsidR="00021050" w:rsidRPr="00FB2A15" w:rsidRDefault="00021050" w:rsidP="002254F0">
            <w:pPr>
              <w:contextualSpacing/>
              <w:rPr>
                <w:b w:val="0"/>
              </w:rPr>
            </w:pPr>
            <w:r w:rsidRPr="00FB2A15">
              <w:rPr>
                <w:b w:val="0"/>
              </w:rPr>
              <w:t>Izvor 1</w:t>
            </w:r>
            <w:r>
              <w:rPr>
                <w:b w:val="0"/>
              </w:rPr>
              <w:t>.1. Opći prihodi i primici proračuna</w:t>
            </w:r>
          </w:p>
        </w:tc>
        <w:tc>
          <w:tcPr>
            <w:tcW w:w="2410" w:type="dxa"/>
            <w:hideMark/>
          </w:tcPr>
          <w:p w14:paraId="2AE1AFD0"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4.000,00</w:t>
            </w:r>
          </w:p>
        </w:tc>
      </w:tr>
      <w:tr w:rsidR="00021050" w:rsidRPr="00FB2A15" w14:paraId="702B91F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9F05F1C" w14:textId="77777777" w:rsidR="00021050" w:rsidRPr="00FB2A15" w:rsidRDefault="00021050" w:rsidP="002254F0">
            <w:pPr>
              <w:contextualSpacing/>
              <w:rPr>
                <w:b w:val="0"/>
              </w:rPr>
            </w:pPr>
            <w:r w:rsidRPr="00FB2A15">
              <w:rPr>
                <w:b w:val="0"/>
              </w:rPr>
              <w:t xml:space="preserve">Izvor </w:t>
            </w:r>
            <w:r>
              <w:rPr>
                <w:b w:val="0"/>
              </w:rPr>
              <w:t>6.2. Donacije - PK</w:t>
            </w:r>
          </w:p>
        </w:tc>
        <w:tc>
          <w:tcPr>
            <w:tcW w:w="2410" w:type="dxa"/>
            <w:hideMark/>
          </w:tcPr>
          <w:p w14:paraId="757DA4E3" w14:textId="77777777" w:rsidR="00021050" w:rsidRPr="00FB2A15"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5.700,00</w:t>
            </w:r>
          </w:p>
        </w:tc>
      </w:tr>
      <w:tr w:rsidR="00021050" w:rsidRPr="00FB2A15" w14:paraId="2645A08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28CD574" w14:textId="77777777" w:rsidR="00021050" w:rsidRPr="00FB2A15" w:rsidRDefault="00021050" w:rsidP="002254F0">
            <w:pPr>
              <w:contextualSpacing/>
            </w:pPr>
            <w:r w:rsidRPr="00FB2A15">
              <w:t xml:space="preserve">UKUPNA SREDSTVA </w:t>
            </w:r>
          </w:p>
        </w:tc>
        <w:tc>
          <w:tcPr>
            <w:tcW w:w="2410" w:type="dxa"/>
            <w:hideMark/>
          </w:tcPr>
          <w:p w14:paraId="7FE599AE" w14:textId="77777777" w:rsidR="00021050" w:rsidRPr="00926DE4"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9</w:t>
            </w:r>
            <w:r w:rsidRPr="00926DE4">
              <w:rPr>
                <w:b/>
              </w:rPr>
              <w:t>.</w:t>
            </w:r>
            <w:r>
              <w:rPr>
                <w:b/>
              </w:rPr>
              <w:t>700</w:t>
            </w:r>
            <w:r w:rsidRPr="00926DE4">
              <w:rPr>
                <w:b/>
              </w:rPr>
              <w:t>,00</w:t>
            </w:r>
          </w:p>
        </w:tc>
      </w:tr>
    </w:tbl>
    <w:p w14:paraId="582CE9E8" w14:textId="77777777" w:rsidR="00021050" w:rsidRPr="006F1F10" w:rsidRDefault="00021050" w:rsidP="00021050">
      <w:pPr>
        <w:rPr>
          <w:i/>
        </w:rPr>
      </w:pPr>
      <w:r w:rsidRPr="006F1F10">
        <w:rPr>
          <w:i/>
        </w:rPr>
        <w:t>Naziv aktivnosti: A700006 Redovna djelatnost osnovnih škola – Državna riznica</w:t>
      </w:r>
    </w:p>
    <w:p w14:paraId="4E165B52" w14:textId="77777777" w:rsidR="00021050" w:rsidRDefault="00021050" w:rsidP="00021050">
      <w:pPr>
        <w:autoSpaceDE w:val="0"/>
        <w:autoSpaceDN w:val="0"/>
        <w:adjustRightInd w:val="0"/>
        <w:rPr>
          <w:rFonts w:eastAsia="Calibri"/>
        </w:rPr>
      </w:pPr>
      <w:r w:rsidRPr="006F1F10">
        <w:t xml:space="preserve">Opis aktivnosti: </w:t>
      </w:r>
      <w:r>
        <w:t>u</w:t>
      </w:r>
      <w:r w:rsidRPr="006F1F10">
        <w:t xml:space="preserve"> okviru ove aktivnosti planirani su troškovi za plaće i ostala materijalna prava djelatnika Škole iz Državne riznice</w:t>
      </w:r>
      <w:r>
        <w:t>,</w:t>
      </w:r>
      <w:r w:rsidRPr="006F1F10">
        <w:t xml:space="preserve"> a sukladno </w:t>
      </w:r>
      <w:r w:rsidRPr="006F1F10">
        <w:rPr>
          <w:rFonts w:eastAsia="Calibri"/>
        </w:rPr>
        <w:t>Kolektivnom ugovoru za zaposlenike u osnovnoškolskim ustanovama.</w:t>
      </w:r>
    </w:p>
    <w:p w14:paraId="4ABA4429" w14:textId="77777777" w:rsidR="00021050" w:rsidRDefault="00021050" w:rsidP="00021050">
      <w:pPr>
        <w:autoSpaceDE w:val="0"/>
        <w:autoSpaceDN w:val="0"/>
        <w:adjustRightInd w:val="0"/>
        <w:rPr>
          <w:rFonts w:eastAsia="Calibri"/>
        </w:rPr>
      </w:pPr>
    </w:p>
    <w:p w14:paraId="66D5BDE5" w14:textId="77777777" w:rsidR="00021050" w:rsidRPr="00FB2A15" w:rsidRDefault="00021050" w:rsidP="00021050">
      <w:pPr>
        <w:contextualSpacing/>
        <w:rPr>
          <w:i/>
        </w:rPr>
      </w:pPr>
      <w:r w:rsidRPr="00FB2A15">
        <w:rPr>
          <w:i/>
        </w:rPr>
        <w:t xml:space="preserve">Tablica </w:t>
      </w:r>
      <w:r>
        <w:rPr>
          <w:i/>
        </w:rPr>
        <w:t>9</w:t>
      </w:r>
      <w:r w:rsidRPr="00FB2A15">
        <w:rPr>
          <w:i/>
        </w:rPr>
        <w:t>. – Rashodi aktivnosti/programa po izvorima financiranja iskazani u Financijskom planu za 202</w:t>
      </w:r>
      <w:r>
        <w:rPr>
          <w:i/>
        </w:rPr>
        <w:t>6</w:t>
      </w:r>
      <w:r w:rsidRPr="00FB2A15">
        <w:rPr>
          <w:i/>
        </w:rPr>
        <w:t xml:space="preserve">. godinu </w:t>
      </w:r>
    </w:p>
    <w:tbl>
      <w:tblPr>
        <w:tblStyle w:val="Obinatablica4"/>
        <w:tblW w:w="9209" w:type="dxa"/>
        <w:tblLook w:val="04A0" w:firstRow="1" w:lastRow="0" w:firstColumn="1" w:lastColumn="0" w:noHBand="0" w:noVBand="1"/>
      </w:tblPr>
      <w:tblGrid>
        <w:gridCol w:w="6799"/>
        <w:gridCol w:w="2410"/>
      </w:tblGrid>
      <w:tr w:rsidR="00021050" w:rsidRPr="00FB2A15" w14:paraId="585B477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0E2F4B3" w14:textId="77777777" w:rsidR="00021050" w:rsidRPr="00FB2A15" w:rsidRDefault="00021050" w:rsidP="002254F0">
            <w:pPr>
              <w:contextualSpacing/>
            </w:pPr>
            <w:r w:rsidRPr="00FB2A15">
              <w:t>Potrebna sredstva za provođenje aktivnosti/programa po izvorima</w:t>
            </w:r>
          </w:p>
        </w:tc>
        <w:tc>
          <w:tcPr>
            <w:tcW w:w="2410" w:type="dxa"/>
            <w:hideMark/>
          </w:tcPr>
          <w:p w14:paraId="0DD25032" w14:textId="77777777" w:rsidR="00021050" w:rsidRPr="00FB2A15"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pPr>
            <w:r>
              <w:t xml:space="preserve">                </w:t>
            </w:r>
            <w:r w:rsidRPr="00FB2A15">
              <w:t>PLAN 202</w:t>
            </w:r>
            <w:r>
              <w:t>6</w:t>
            </w:r>
            <w:r w:rsidRPr="00FB2A15">
              <w:t>.  (€)</w:t>
            </w:r>
          </w:p>
        </w:tc>
      </w:tr>
      <w:tr w:rsidR="00021050" w:rsidRPr="00FB2A15" w14:paraId="26AA139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0D2382A" w14:textId="77777777" w:rsidR="00021050" w:rsidRPr="00FB2A15" w:rsidRDefault="00021050" w:rsidP="002254F0">
            <w:pPr>
              <w:contextualSpacing/>
              <w:rPr>
                <w:b w:val="0"/>
              </w:rPr>
            </w:pPr>
            <w:r w:rsidRPr="00E53C9B">
              <w:rPr>
                <w:b w:val="0"/>
              </w:rPr>
              <w:t>Izvor 5.2.9 Pomoći iz državne riznice-PK</w:t>
            </w:r>
          </w:p>
        </w:tc>
        <w:tc>
          <w:tcPr>
            <w:tcW w:w="2410" w:type="dxa"/>
            <w:hideMark/>
          </w:tcPr>
          <w:p w14:paraId="5BC16E1C"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2.400.000,00</w:t>
            </w:r>
          </w:p>
        </w:tc>
      </w:tr>
      <w:tr w:rsidR="00021050" w:rsidRPr="00FB2A15" w14:paraId="3C983D4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5BF805E" w14:textId="77777777" w:rsidR="00021050" w:rsidRPr="00FB2A15" w:rsidRDefault="00021050" w:rsidP="002254F0">
            <w:pPr>
              <w:contextualSpacing/>
            </w:pPr>
            <w:r w:rsidRPr="00FB2A15">
              <w:t xml:space="preserve">UKUPNA SREDSTVA </w:t>
            </w:r>
          </w:p>
        </w:tc>
        <w:tc>
          <w:tcPr>
            <w:tcW w:w="2410" w:type="dxa"/>
            <w:hideMark/>
          </w:tcPr>
          <w:p w14:paraId="7EAC8C88" w14:textId="77777777" w:rsidR="00021050" w:rsidRPr="00926DE4"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rPr>
            </w:pPr>
            <w:r>
              <w:rPr>
                <w:b/>
              </w:rPr>
              <w:t>2.400</w:t>
            </w:r>
            <w:r w:rsidRPr="00926DE4">
              <w:rPr>
                <w:b/>
              </w:rPr>
              <w:t>.</w:t>
            </w:r>
            <w:r>
              <w:rPr>
                <w:b/>
              </w:rPr>
              <w:t>000</w:t>
            </w:r>
            <w:r w:rsidRPr="00926DE4">
              <w:rPr>
                <w:b/>
              </w:rPr>
              <w:t>,00</w:t>
            </w:r>
          </w:p>
        </w:tc>
      </w:tr>
    </w:tbl>
    <w:p w14:paraId="3774DBF0" w14:textId="77777777" w:rsidR="00021050" w:rsidRDefault="00021050" w:rsidP="00021050">
      <w:pPr>
        <w:rPr>
          <w:rFonts w:eastAsia="Calibri"/>
        </w:rPr>
      </w:pPr>
    </w:p>
    <w:p w14:paraId="192650AB" w14:textId="77777777" w:rsidR="00021050" w:rsidRPr="006F1F10" w:rsidRDefault="00021050" w:rsidP="00021050">
      <w:pPr>
        <w:rPr>
          <w:i/>
        </w:rPr>
      </w:pPr>
      <w:r w:rsidRPr="006F1F10">
        <w:rPr>
          <w:i/>
        </w:rPr>
        <w:t xml:space="preserve">Naziv aktivnosti: A700007 </w:t>
      </w:r>
      <w:r>
        <w:rPr>
          <w:i/>
        </w:rPr>
        <w:t>U</w:t>
      </w:r>
      <w:r w:rsidRPr="006F1F10">
        <w:rPr>
          <w:i/>
        </w:rPr>
        <w:t>džbenici i ostali nastavni materijal za učenike osnovnih škola</w:t>
      </w:r>
    </w:p>
    <w:p w14:paraId="6DF178B9" w14:textId="77777777" w:rsidR="00021050" w:rsidRDefault="00021050" w:rsidP="00021050">
      <w:r w:rsidRPr="006F1F10">
        <w:t xml:space="preserve">Opis aktivnosti: </w:t>
      </w:r>
      <w:r>
        <w:t>u</w:t>
      </w:r>
      <w:r w:rsidRPr="006F1F10">
        <w:t xml:space="preserve"> okviru ove aktivnosti planirani su troškovi za nabavu radnih</w:t>
      </w:r>
      <w:r>
        <w:t xml:space="preserve"> i višegodišnjih</w:t>
      </w:r>
      <w:r w:rsidRPr="006F1F10">
        <w:t xml:space="preserve"> udžbenika, radnih bilježnica, likovnih mapa i ostalih radnih materijala </w:t>
      </w:r>
    </w:p>
    <w:p w14:paraId="63B151C8" w14:textId="77777777" w:rsidR="00021050" w:rsidRDefault="00021050" w:rsidP="00021050"/>
    <w:p w14:paraId="249B5A2C" w14:textId="77777777" w:rsidR="00021050" w:rsidRPr="00FB2A15" w:rsidRDefault="00021050" w:rsidP="00021050">
      <w:pPr>
        <w:contextualSpacing/>
        <w:rPr>
          <w:i/>
        </w:rPr>
      </w:pPr>
      <w:r w:rsidRPr="00FB2A15">
        <w:rPr>
          <w:i/>
        </w:rPr>
        <w:t xml:space="preserve">Tablica </w:t>
      </w:r>
      <w:r>
        <w:rPr>
          <w:i/>
        </w:rPr>
        <w:t>10</w:t>
      </w:r>
      <w:r w:rsidRPr="00FB2A15">
        <w:rPr>
          <w:i/>
        </w:rPr>
        <w:t>. – Rashodi aktivnosti/programa po izvorima financiranja iskazani u Financijskom planu za 202</w:t>
      </w:r>
      <w:r>
        <w:rPr>
          <w:i/>
        </w:rPr>
        <w:t>6</w:t>
      </w:r>
      <w:r w:rsidRPr="00FB2A15">
        <w:rPr>
          <w:i/>
        </w:rPr>
        <w:t xml:space="preserve">. godinu </w:t>
      </w:r>
    </w:p>
    <w:tbl>
      <w:tblPr>
        <w:tblStyle w:val="Obinatablica4"/>
        <w:tblW w:w="9209" w:type="dxa"/>
        <w:tblLook w:val="04A0" w:firstRow="1" w:lastRow="0" w:firstColumn="1" w:lastColumn="0" w:noHBand="0" w:noVBand="1"/>
      </w:tblPr>
      <w:tblGrid>
        <w:gridCol w:w="6799"/>
        <w:gridCol w:w="2410"/>
      </w:tblGrid>
      <w:tr w:rsidR="00021050" w:rsidRPr="00FB2A15" w14:paraId="369D3957"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6DF0EC4" w14:textId="77777777" w:rsidR="00021050" w:rsidRPr="00FB2A15" w:rsidRDefault="00021050" w:rsidP="002254F0">
            <w:pPr>
              <w:contextualSpacing/>
            </w:pPr>
            <w:r w:rsidRPr="00FB2A15">
              <w:t>Potrebna sredstva za provođenje aktivnosti/programa po izvorima</w:t>
            </w:r>
          </w:p>
        </w:tc>
        <w:tc>
          <w:tcPr>
            <w:tcW w:w="2410" w:type="dxa"/>
            <w:hideMark/>
          </w:tcPr>
          <w:p w14:paraId="66466BAA" w14:textId="77777777" w:rsidR="00021050" w:rsidRPr="00FB2A15"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pPr>
            <w:r>
              <w:t xml:space="preserve">                </w:t>
            </w:r>
            <w:r w:rsidRPr="00FB2A15">
              <w:t>PLAN 202</w:t>
            </w:r>
            <w:r>
              <w:t>6</w:t>
            </w:r>
            <w:r w:rsidRPr="00FB2A15">
              <w:t>.  (€)</w:t>
            </w:r>
          </w:p>
        </w:tc>
      </w:tr>
      <w:tr w:rsidR="00021050" w:rsidRPr="00FB2A15" w14:paraId="3FB5F2D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8AD9D9D" w14:textId="77777777" w:rsidR="00021050" w:rsidRPr="00FB2A15" w:rsidRDefault="00021050" w:rsidP="002254F0">
            <w:pPr>
              <w:contextualSpacing/>
              <w:rPr>
                <w:b w:val="0"/>
              </w:rPr>
            </w:pPr>
            <w:r w:rsidRPr="00FB2A15">
              <w:rPr>
                <w:b w:val="0"/>
              </w:rPr>
              <w:t>Izvor 1</w:t>
            </w:r>
            <w:r>
              <w:rPr>
                <w:b w:val="0"/>
              </w:rPr>
              <w:t>.1. Opći prihodi i primici proračuna</w:t>
            </w:r>
          </w:p>
        </w:tc>
        <w:tc>
          <w:tcPr>
            <w:tcW w:w="2410" w:type="dxa"/>
            <w:hideMark/>
          </w:tcPr>
          <w:p w14:paraId="4784762A"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69.000,00</w:t>
            </w:r>
          </w:p>
        </w:tc>
      </w:tr>
      <w:tr w:rsidR="00021050" w:rsidRPr="00FB2A15" w14:paraId="3511D71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231E3D1" w14:textId="77777777" w:rsidR="00021050" w:rsidRPr="00FB2A15" w:rsidRDefault="00021050" w:rsidP="002254F0">
            <w:pPr>
              <w:contextualSpacing/>
              <w:rPr>
                <w:b w:val="0"/>
              </w:rPr>
            </w:pPr>
            <w:r w:rsidRPr="00A30D78">
              <w:rPr>
                <w:b w:val="0"/>
              </w:rPr>
              <w:t>Izvor 5.0. Pomoći iz državnog proračuna</w:t>
            </w:r>
          </w:p>
        </w:tc>
        <w:tc>
          <w:tcPr>
            <w:tcW w:w="2410" w:type="dxa"/>
            <w:hideMark/>
          </w:tcPr>
          <w:p w14:paraId="0EFDAE3B" w14:textId="77777777" w:rsidR="00021050" w:rsidRPr="00FB2A15"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75.000,00</w:t>
            </w:r>
          </w:p>
        </w:tc>
      </w:tr>
      <w:tr w:rsidR="00021050" w:rsidRPr="00FB2A15" w14:paraId="7A83C42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875560A" w14:textId="77777777" w:rsidR="00021050" w:rsidRPr="00FB2A15" w:rsidRDefault="00021050" w:rsidP="002254F0">
            <w:pPr>
              <w:contextualSpacing/>
            </w:pPr>
            <w:r w:rsidRPr="00FB2A15">
              <w:t xml:space="preserve">UKUPNA SREDSTVA </w:t>
            </w:r>
          </w:p>
        </w:tc>
        <w:tc>
          <w:tcPr>
            <w:tcW w:w="2410" w:type="dxa"/>
            <w:hideMark/>
          </w:tcPr>
          <w:p w14:paraId="18727874" w14:textId="77777777" w:rsidR="00021050" w:rsidRPr="00926DE4"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rPr>
                <w:b/>
                <w:bCs/>
              </w:rPr>
            </w:pPr>
            <w:r>
              <w:rPr>
                <w:b/>
              </w:rPr>
              <w:t>144</w:t>
            </w:r>
            <w:r w:rsidRPr="00926DE4">
              <w:rPr>
                <w:b/>
              </w:rPr>
              <w:t>.</w:t>
            </w:r>
            <w:r>
              <w:rPr>
                <w:b/>
              </w:rPr>
              <w:t>000</w:t>
            </w:r>
            <w:r w:rsidRPr="00926DE4">
              <w:rPr>
                <w:b/>
              </w:rPr>
              <w:t>,00</w:t>
            </w:r>
          </w:p>
        </w:tc>
      </w:tr>
    </w:tbl>
    <w:p w14:paraId="2C099125" w14:textId="77777777" w:rsidR="00021050" w:rsidRPr="006F1F10" w:rsidRDefault="00021050" w:rsidP="00021050"/>
    <w:p w14:paraId="06120519" w14:textId="77777777" w:rsidR="00021050" w:rsidRPr="006F1F10" w:rsidRDefault="00021050" w:rsidP="00021050">
      <w:pPr>
        <w:rPr>
          <w:i/>
        </w:rPr>
      </w:pPr>
      <w:r>
        <w:rPr>
          <w:i/>
        </w:rPr>
        <w:t>Naziv projekta</w:t>
      </w:r>
      <w:r w:rsidRPr="006F1F10">
        <w:rPr>
          <w:i/>
        </w:rPr>
        <w:t>: T70001</w:t>
      </w:r>
      <w:r>
        <w:rPr>
          <w:i/>
        </w:rPr>
        <w:t>6</w:t>
      </w:r>
      <w:r w:rsidRPr="006F1F10">
        <w:rPr>
          <w:i/>
        </w:rPr>
        <w:t xml:space="preserve"> Svako dijete ima pravo na obrazovanje V</w:t>
      </w:r>
      <w:r>
        <w:rPr>
          <w:i/>
        </w:rPr>
        <w:t>I</w:t>
      </w:r>
      <w:r w:rsidRPr="006F1F10">
        <w:rPr>
          <w:i/>
        </w:rPr>
        <w:t>II</w:t>
      </w:r>
    </w:p>
    <w:p w14:paraId="7C5A3C96" w14:textId="77777777" w:rsidR="00021050" w:rsidRDefault="00021050" w:rsidP="00021050">
      <w:r>
        <w:t>Opis projekta</w:t>
      </w:r>
      <w:r w:rsidRPr="006F1F10">
        <w:t xml:space="preserve">: </w:t>
      </w:r>
      <w:r>
        <w:t>u</w:t>
      </w:r>
      <w:r w:rsidRPr="006F1F10">
        <w:t xml:space="preserve"> okviru ove aktivnosti planirani su troškovi za </w:t>
      </w:r>
      <w:r>
        <w:t>12</w:t>
      </w:r>
      <w:r w:rsidRPr="006F1F10">
        <w:t xml:space="preserve"> mjeseci za plaće i ostala materijalna prava za </w:t>
      </w:r>
      <w:r>
        <w:t>19</w:t>
      </w:r>
      <w:r w:rsidRPr="006F1F10">
        <w:t xml:space="preserve"> pomoćnika u nastavi.</w:t>
      </w:r>
    </w:p>
    <w:p w14:paraId="2CD342A6" w14:textId="77777777" w:rsidR="00021050" w:rsidRPr="006F1F10" w:rsidRDefault="00021050" w:rsidP="00021050"/>
    <w:p w14:paraId="3FB0B365" w14:textId="77777777" w:rsidR="00021050" w:rsidRPr="00FB2A15" w:rsidRDefault="00021050" w:rsidP="00021050">
      <w:pPr>
        <w:contextualSpacing/>
        <w:rPr>
          <w:i/>
        </w:rPr>
      </w:pPr>
      <w:r w:rsidRPr="00FB2A15">
        <w:rPr>
          <w:i/>
        </w:rPr>
        <w:t xml:space="preserve">Tablica </w:t>
      </w:r>
      <w:r>
        <w:rPr>
          <w:i/>
        </w:rPr>
        <w:t>11</w:t>
      </w:r>
      <w:r w:rsidRPr="00FB2A15">
        <w:rPr>
          <w:i/>
        </w:rPr>
        <w:t>. – Rashodi aktivnosti/programa po izvorima financiranja iskazani u Financijskom planu za 202</w:t>
      </w:r>
      <w:r>
        <w:rPr>
          <w:i/>
        </w:rPr>
        <w:t>6</w:t>
      </w:r>
      <w:r w:rsidRPr="00FB2A15">
        <w:rPr>
          <w:i/>
        </w:rPr>
        <w:t xml:space="preserve">. godinu </w:t>
      </w:r>
    </w:p>
    <w:tbl>
      <w:tblPr>
        <w:tblStyle w:val="Obinatablica4"/>
        <w:tblW w:w="9209" w:type="dxa"/>
        <w:tblLook w:val="04A0" w:firstRow="1" w:lastRow="0" w:firstColumn="1" w:lastColumn="0" w:noHBand="0" w:noVBand="1"/>
      </w:tblPr>
      <w:tblGrid>
        <w:gridCol w:w="6799"/>
        <w:gridCol w:w="2410"/>
      </w:tblGrid>
      <w:tr w:rsidR="00021050" w:rsidRPr="00FB2A15" w14:paraId="36E1865F"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8DF0267" w14:textId="77777777" w:rsidR="00021050" w:rsidRPr="00FB2A15" w:rsidRDefault="00021050" w:rsidP="002254F0">
            <w:pPr>
              <w:contextualSpacing/>
            </w:pPr>
            <w:r w:rsidRPr="00FB2A15">
              <w:t>Potrebna sredstva za provođenje aktivnosti/programa po izvorima</w:t>
            </w:r>
          </w:p>
        </w:tc>
        <w:tc>
          <w:tcPr>
            <w:tcW w:w="2410" w:type="dxa"/>
            <w:hideMark/>
          </w:tcPr>
          <w:p w14:paraId="1E6C2C05" w14:textId="77777777" w:rsidR="00021050" w:rsidRPr="00FB2A15" w:rsidRDefault="00021050" w:rsidP="002254F0">
            <w:pPr>
              <w:contextualSpacing/>
              <w:jc w:val="center"/>
              <w:cnfStyle w:val="100000000000" w:firstRow="1" w:lastRow="0" w:firstColumn="0" w:lastColumn="0" w:oddVBand="0" w:evenVBand="0" w:oddHBand="0" w:evenHBand="0" w:firstRowFirstColumn="0" w:firstRowLastColumn="0" w:lastRowFirstColumn="0" w:lastRowLastColumn="0"/>
            </w:pPr>
            <w:r>
              <w:t xml:space="preserve">                </w:t>
            </w:r>
            <w:r w:rsidRPr="00FB2A15">
              <w:t>PLAN 202</w:t>
            </w:r>
            <w:r>
              <w:t>6</w:t>
            </w:r>
            <w:r w:rsidRPr="00FB2A15">
              <w:t>.  (€)</w:t>
            </w:r>
          </w:p>
        </w:tc>
      </w:tr>
      <w:tr w:rsidR="00021050" w:rsidRPr="00FB2A15" w14:paraId="3E287E8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4ECBA17" w14:textId="77777777" w:rsidR="00021050" w:rsidRPr="00FB2A15" w:rsidRDefault="00021050" w:rsidP="002254F0">
            <w:pPr>
              <w:contextualSpacing/>
              <w:rPr>
                <w:b w:val="0"/>
              </w:rPr>
            </w:pPr>
            <w:r w:rsidRPr="00FB2A15">
              <w:rPr>
                <w:b w:val="0"/>
              </w:rPr>
              <w:t>Izvor 1</w:t>
            </w:r>
            <w:r>
              <w:rPr>
                <w:b w:val="0"/>
              </w:rPr>
              <w:t>.1. Opći prihodi i primici proračuna</w:t>
            </w:r>
          </w:p>
        </w:tc>
        <w:tc>
          <w:tcPr>
            <w:tcW w:w="2410" w:type="dxa"/>
            <w:hideMark/>
          </w:tcPr>
          <w:p w14:paraId="08ABB417"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201.400,00</w:t>
            </w:r>
          </w:p>
        </w:tc>
      </w:tr>
      <w:tr w:rsidR="00021050" w:rsidRPr="00FB2A15" w14:paraId="5D32062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28A7595" w14:textId="77777777" w:rsidR="00021050" w:rsidRPr="00986E90" w:rsidRDefault="00021050" w:rsidP="002254F0">
            <w:pPr>
              <w:contextualSpacing/>
              <w:rPr>
                <w:b w:val="0"/>
                <w:bCs w:val="0"/>
              </w:rPr>
            </w:pPr>
            <w:r w:rsidRPr="00986E90">
              <w:rPr>
                <w:b w:val="0"/>
              </w:rPr>
              <w:t>Izvor 5.0. Pomoći iz državnog proračuna</w:t>
            </w:r>
          </w:p>
        </w:tc>
        <w:tc>
          <w:tcPr>
            <w:tcW w:w="2410" w:type="dxa"/>
          </w:tcPr>
          <w:p w14:paraId="04CD90A0" w14:textId="77777777" w:rsidR="00021050"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pPr>
            <w:r>
              <w:t>20.190,00</w:t>
            </w:r>
          </w:p>
        </w:tc>
      </w:tr>
      <w:tr w:rsidR="00021050" w:rsidRPr="00FB2A15" w14:paraId="6C3136B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3227FDF" w14:textId="77777777" w:rsidR="00021050" w:rsidRPr="00FB2A15" w:rsidRDefault="00021050" w:rsidP="002254F0">
            <w:pPr>
              <w:contextualSpacing/>
              <w:rPr>
                <w:b w:val="0"/>
              </w:rPr>
            </w:pPr>
            <w:r w:rsidRPr="00986E90">
              <w:rPr>
                <w:b w:val="0"/>
              </w:rPr>
              <w:t>Izvor 5.6. Fondovi EU</w:t>
            </w:r>
          </w:p>
        </w:tc>
        <w:tc>
          <w:tcPr>
            <w:tcW w:w="2410" w:type="dxa"/>
            <w:hideMark/>
          </w:tcPr>
          <w:p w14:paraId="3D908453" w14:textId="77777777" w:rsidR="00021050" w:rsidRPr="00FB2A15" w:rsidRDefault="00021050" w:rsidP="002254F0">
            <w:pPr>
              <w:contextualSpacing/>
              <w:jc w:val="right"/>
              <w:cnfStyle w:val="000000100000" w:firstRow="0" w:lastRow="0" w:firstColumn="0" w:lastColumn="0" w:oddVBand="0" w:evenVBand="0" w:oddHBand="1" w:evenHBand="0" w:firstRowFirstColumn="0" w:firstRowLastColumn="0" w:lastRowFirstColumn="0" w:lastRowLastColumn="0"/>
            </w:pPr>
            <w:r>
              <w:t>114.410,00</w:t>
            </w:r>
          </w:p>
        </w:tc>
      </w:tr>
      <w:tr w:rsidR="00021050" w:rsidRPr="00FB2A15" w14:paraId="2C045DC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70D377E" w14:textId="77777777" w:rsidR="00021050" w:rsidRPr="00FB2A15" w:rsidRDefault="00021050" w:rsidP="002254F0">
            <w:pPr>
              <w:contextualSpacing/>
            </w:pPr>
            <w:r w:rsidRPr="00FB2A15">
              <w:t xml:space="preserve">UKUPNA SREDSTVA </w:t>
            </w:r>
          </w:p>
        </w:tc>
        <w:tc>
          <w:tcPr>
            <w:tcW w:w="2410" w:type="dxa"/>
            <w:hideMark/>
          </w:tcPr>
          <w:p w14:paraId="11169FFD" w14:textId="77777777" w:rsidR="00021050" w:rsidRPr="00926DE4" w:rsidRDefault="00021050" w:rsidP="002254F0">
            <w:pPr>
              <w:contextualSpacing/>
              <w:jc w:val="right"/>
              <w:cnfStyle w:val="000000000000" w:firstRow="0" w:lastRow="0" w:firstColumn="0" w:lastColumn="0" w:oddVBand="0" w:evenVBand="0" w:oddHBand="0" w:evenHBand="0" w:firstRowFirstColumn="0" w:firstRowLastColumn="0" w:lastRowFirstColumn="0" w:lastRowLastColumn="0"/>
              <w:rPr>
                <w:b/>
                <w:bCs/>
              </w:rPr>
            </w:pPr>
            <w:r w:rsidRPr="00986E90">
              <w:rPr>
                <w:b/>
              </w:rPr>
              <w:t>336</w:t>
            </w:r>
            <w:r>
              <w:rPr>
                <w:b/>
              </w:rPr>
              <w:t>.</w:t>
            </w:r>
            <w:r w:rsidRPr="00986E90">
              <w:rPr>
                <w:b/>
              </w:rPr>
              <w:t>00</w:t>
            </w:r>
            <w:r>
              <w:rPr>
                <w:b/>
              </w:rPr>
              <w:t>0,</w:t>
            </w:r>
            <w:r w:rsidRPr="00986E90">
              <w:rPr>
                <w:b/>
              </w:rPr>
              <w:t>0</w:t>
            </w:r>
            <w:r w:rsidRPr="00926DE4">
              <w:rPr>
                <w:b/>
              </w:rPr>
              <w:t>0</w:t>
            </w:r>
          </w:p>
        </w:tc>
      </w:tr>
    </w:tbl>
    <w:p w14:paraId="3E8DEC2A" w14:textId="77777777" w:rsidR="00021050" w:rsidRPr="00813BF8" w:rsidRDefault="00021050" w:rsidP="00021050">
      <w:pPr>
        <w:rPr>
          <w:color w:val="FFC000"/>
        </w:rPr>
      </w:pPr>
    </w:p>
    <w:p w14:paraId="65A9D76E" w14:textId="31698B41" w:rsidR="00021050" w:rsidRDefault="00021050" w:rsidP="00021050">
      <w:pPr>
        <w:suppressAutoHyphens w:val="0"/>
        <w:spacing w:after="160" w:line="276" w:lineRule="auto"/>
        <w:jc w:val="both"/>
        <w:rPr>
          <w:rFonts w:eastAsiaTheme="minorHAnsi"/>
          <w:b/>
          <w:color w:val="FFC000"/>
          <w:kern w:val="0"/>
          <w:lang w:eastAsia="en-US"/>
        </w:rPr>
      </w:pPr>
    </w:p>
    <w:p w14:paraId="390FFBB4" w14:textId="3537FFFC" w:rsidR="0057442C" w:rsidRDefault="0057442C" w:rsidP="00021050">
      <w:pPr>
        <w:suppressAutoHyphens w:val="0"/>
        <w:spacing w:after="160" w:line="276" w:lineRule="auto"/>
        <w:jc w:val="both"/>
        <w:rPr>
          <w:rFonts w:eastAsiaTheme="minorHAnsi"/>
          <w:b/>
          <w:color w:val="FFC000"/>
          <w:kern w:val="0"/>
          <w:lang w:eastAsia="en-US"/>
        </w:rPr>
      </w:pPr>
    </w:p>
    <w:p w14:paraId="406426FC" w14:textId="77777777" w:rsidR="0057442C" w:rsidRPr="00813BF8" w:rsidRDefault="0057442C" w:rsidP="00021050">
      <w:pPr>
        <w:suppressAutoHyphens w:val="0"/>
        <w:spacing w:after="160" w:line="276" w:lineRule="auto"/>
        <w:jc w:val="both"/>
        <w:rPr>
          <w:rFonts w:eastAsiaTheme="minorHAnsi"/>
          <w:b/>
          <w:color w:val="FFC000"/>
          <w:kern w:val="0"/>
          <w:lang w:eastAsia="en-US"/>
        </w:rPr>
      </w:pPr>
    </w:p>
    <w:p w14:paraId="3FBA7E70" w14:textId="77777777" w:rsidR="00021050" w:rsidRPr="00246771" w:rsidRDefault="00021050" w:rsidP="00021050">
      <w:pPr>
        <w:suppressAutoHyphens w:val="0"/>
        <w:spacing w:after="160" w:line="276" w:lineRule="auto"/>
        <w:jc w:val="both"/>
        <w:rPr>
          <w:rFonts w:eastAsiaTheme="minorHAnsi"/>
          <w:b/>
          <w:color w:val="auto"/>
          <w:kern w:val="0"/>
          <w:u w:val="single"/>
          <w:lang w:eastAsia="en-US"/>
        </w:rPr>
      </w:pPr>
      <w:r w:rsidRPr="00246771">
        <w:rPr>
          <w:rFonts w:eastAsiaTheme="minorHAnsi"/>
          <w:b/>
          <w:color w:val="auto"/>
          <w:kern w:val="0"/>
          <w:u w:val="single"/>
          <w:lang w:eastAsia="en-US"/>
        </w:rPr>
        <w:lastRenderedPageBreak/>
        <w:t>RKP: 14347 – OSNOVNA ŠKOLA NIKOLE HRIBARA</w:t>
      </w:r>
    </w:p>
    <w:tbl>
      <w:tblPr>
        <w:tblStyle w:val="Reetkatablice2"/>
        <w:tblW w:w="0" w:type="auto"/>
        <w:tblInd w:w="137" w:type="dxa"/>
        <w:tblLook w:val="04A0" w:firstRow="1" w:lastRow="0" w:firstColumn="1" w:lastColumn="0" w:noHBand="0" w:noVBand="1"/>
      </w:tblPr>
      <w:tblGrid>
        <w:gridCol w:w="8925"/>
      </w:tblGrid>
      <w:tr w:rsidR="00021050" w14:paraId="1480BEEF"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091629B" w14:textId="77777777" w:rsidR="00021050" w:rsidRDefault="00021050" w:rsidP="002254F0">
            <w:pPr>
              <w:rPr>
                <w:b/>
                <w:kern w:val="2"/>
                <w:sz w:val="22"/>
                <w:szCs w:val="22"/>
                <w:lang w:eastAsia="en-US"/>
              </w:rPr>
            </w:pPr>
            <w:r>
              <w:rPr>
                <w:b/>
                <w:lang w:eastAsia="en-US"/>
              </w:rPr>
              <w:t>1. UVOD</w:t>
            </w:r>
          </w:p>
        </w:tc>
      </w:tr>
    </w:tbl>
    <w:p w14:paraId="2A299C96" w14:textId="77777777" w:rsidR="00021050" w:rsidRDefault="00021050" w:rsidP="00021050">
      <w:pPr>
        <w:autoSpaceDE w:val="0"/>
        <w:autoSpaceDN w:val="0"/>
        <w:adjustRightInd w:val="0"/>
        <w:rPr>
          <w:kern w:val="2"/>
          <w:sz w:val="22"/>
          <w:szCs w:val="22"/>
        </w:rPr>
      </w:pPr>
    </w:p>
    <w:p w14:paraId="1968DE17" w14:textId="77777777" w:rsidR="00021050" w:rsidRDefault="00021050" w:rsidP="00021050">
      <w:pPr>
        <w:autoSpaceDE w:val="0"/>
        <w:autoSpaceDN w:val="0"/>
        <w:adjustRightInd w:val="0"/>
        <w:jc w:val="both"/>
        <w:rPr>
          <w:sz w:val="22"/>
          <w:szCs w:val="22"/>
        </w:rPr>
      </w:pPr>
      <w:r>
        <w:rPr>
          <w:sz w:val="22"/>
          <w:szCs w:val="22"/>
        </w:rPr>
        <w:t xml:space="preserve">Osnovna škola Nikole </w:t>
      </w:r>
      <w:proofErr w:type="spellStart"/>
      <w:r>
        <w:rPr>
          <w:sz w:val="22"/>
          <w:szCs w:val="22"/>
        </w:rPr>
        <w:t>Hribara</w:t>
      </w:r>
      <w:proofErr w:type="spellEnd"/>
      <w:r>
        <w:rPr>
          <w:sz w:val="22"/>
          <w:szCs w:val="22"/>
        </w:rPr>
        <w:t xml:space="preserve"> je javna ustanova koja pruža osnovno obrazovanje i odgoj učenicima od 1. do 8. razreda. Osnivač škole je grad Velika Gorica, a predstavlja ju i zastupa ravnatelj Stjepan Maravić. Škola obuhvaća matičnu školu i dvije područne škole: Donja </w:t>
      </w:r>
      <w:proofErr w:type="spellStart"/>
      <w:r>
        <w:rPr>
          <w:sz w:val="22"/>
          <w:szCs w:val="22"/>
        </w:rPr>
        <w:t>Lomnica</w:t>
      </w:r>
      <w:proofErr w:type="spellEnd"/>
      <w:r>
        <w:rPr>
          <w:sz w:val="22"/>
          <w:szCs w:val="22"/>
        </w:rPr>
        <w:t xml:space="preserve"> i Gradići. Nastava je organizirana u jutarnjoj i popodnevnoj smjeni i odvija se u oblicima: redovna, izborna, dodatna, dopunska te izvannastavne aktivnosti prema nastavnom planu i programu Ministarstva znanosti i obrazovanja, Godišnjem planu i programu rada škole te Školskom kurikulumu za školsku godinu 2026./2026. </w:t>
      </w:r>
    </w:p>
    <w:p w14:paraId="671CE9A7" w14:textId="77777777" w:rsidR="00021050" w:rsidRDefault="00021050" w:rsidP="00021050">
      <w:pPr>
        <w:autoSpaceDE w:val="0"/>
        <w:autoSpaceDN w:val="0"/>
        <w:adjustRightInd w:val="0"/>
        <w:jc w:val="both"/>
        <w:rPr>
          <w:sz w:val="22"/>
          <w:szCs w:val="22"/>
        </w:rPr>
      </w:pPr>
      <w:r>
        <w:rPr>
          <w:sz w:val="22"/>
          <w:szCs w:val="22"/>
        </w:rPr>
        <w:t xml:space="preserve">U školskoj godini 2026./2026. upisano je 1154 učenika u 57 razrednih odjela. </w:t>
      </w:r>
    </w:p>
    <w:p w14:paraId="5B3C8894" w14:textId="77777777" w:rsidR="00021050" w:rsidRDefault="00021050" w:rsidP="00021050">
      <w:pPr>
        <w:autoSpaceDE w:val="0"/>
        <w:autoSpaceDN w:val="0"/>
        <w:adjustRightInd w:val="0"/>
        <w:jc w:val="both"/>
        <w:rPr>
          <w:sz w:val="22"/>
          <w:szCs w:val="22"/>
        </w:rPr>
      </w:pPr>
      <w:r>
        <w:rPr>
          <w:sz w:val="22"/>
          <w:szCs w:val="22"/>
        </w:rPr>
        <w:t>Broj djelatnika je 156.</w:t>
      </w:r>
    </w:p>
    <w:p w14:paraId="3C507899" w14:textId="77777777" w:rsidR="00021050" w:rsidRDefault="00021050" w:rsidP="00021050">
      <w:pPr>
        <w:autoSpaceDE w:val="0"/>
        <w:autoSpaceDN w:val="0"/>
        <w:adjustRightInd w:val="0"/>
        <w:jc w:val="both"/>
        <w:rPr>
          <w:sz w:val="22"/>
          <w:szCs w:val="22"/>
        </w:rPr>
      </w:pPr>
    </w:p>
    <w:tbl>
      <w:tblPr>
        <w:tblStyle w:val="Reetkatablice2"/>
        <w:tblW w:w="0" w:type="auto"/>
        <w:tblInd w:w="137" w:type="dxa"/>
        <w:tblLook w:val="04A0" w:firstRow="1" w:lastRow="0" w:firstColumn="1" w:lastColumn="0" w:noHBand="0" w:noVBand="1"/>
      </w:tblPr>
      <w:tblGrid>
        <w:gridCol w:w="8925"/>
      </w:tblGrid>
      <w:tr w:rsidR="00021050" w14:paraId="10083F75" w14:textId="77777777" w:rsidTr="002254F0">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62F4F75" w14:textId="77777777" w:rsidR="00021050" w:rsidRDefault="00021050" w:rsidP="002254F0">
            <w:pPr>
              <w:rPr>
                <w:b/>
                <w:sz w:val="22"/>
                <w:szCs w:val="22"/>
                <w:lang w:eastAsia="en-US"/>
              </w:rPr>
            </w:pPr>
            <w:r>
              <w:rPr>
                <w:b/>
                <w:lang w:eastAsia="en-US"/>
              </w:rPr>
              <w:t xml:space="preserve">2. OBRAZLOŽENJE PRIHODA/ RASHODA PO PRIRODNOJ VRSTI </w:t>
            </w:r>
          </w:p>
        </w:tc>
      </w:tr>
    </w:tbl>
    <w:p w14:paraId="27771A09" w14:textId="77777777" w:rsidR="00021050" w:rsidRDefault="00021050" w:rsidP="00021050">
      <w:pPr>
        <w:jc w:val="both"/>
        <w:rPr>
          <w:kern w:val="2"/>
          <w:sz w:val="22"/>
          <w:szCs w:val="22"/>
        </w:rPr>
      </w:pPr>
    </w:p>
    <w:p w14:paraId="1F2E9D65" w14:textId="77777777" w:rsidR="00021050" w:rsidRDefault="00021050" w:rsidP="00021050">
      <w:pPr>
        <w:jc w:val="both"/>
        <w:rPr>
          <w:sz w:val="22"/>
          <w:szCs w:val="22"/>
        </w:rPr>
      </w:pPr>
      <w:r>
        <w:rPr>
          <w:sz w:val="22"/>
          <w:szCs w:val="22"/>
        </w:rPr>
        <w:t>2.1. PRIHODI I PRIMICI</w:t>
      </w:r>
    </w:p>
    <w:p w14:paraId="5A58E22A" w14:textId="77777777" w:rsidR="00021050" w:rsidRDefault="00021050" w:rsidP="00021050">
      <w:pPr>
        <w:jc w:val="both"/>
        <w:rPr>
          <w:sz w:val="22"/>
          <w:szCs w:val="22"/>
        </w:rPr>
      </w:pPr>
    </w:p>
    <w:p w14:paraId="1EE9411F" w14:textId="77777777" w:rsidR="00021050" w:rsidRDefault="00021050" w:rsidP="00021050">
      <w:pPr>
        <w:jc w:val="both"/>
        <w:rPr>
          <w:rFonts w:eastAsia="Calibri"/>
          <w:sz w:val="22"/>
          <w:szCs w:val="22"/>
        </w:rPr>
      </w:pPr>
      <w:r>
        <w:rPr>
          <w:rFonts w:eastAsia="Calibri"/>
          <w:sz w:val="22"/>
          <w:szCs w:val="22"/>
        </w:rPr>
        <w:t xml:space="preserve">Prijedlogom Financijskog plana Osnovne škole Nikole </w:t>
      </w:r>
      <w:proofErr w:type="spellStart"/>
      <w:r>
        <w:rPr>
          <w:rFonts w:eastAsia="Calibri"/>
          <w:sz w:val="22"/>
          <w:szCs w:val="22"/>
        </w:rPr>
        <w:t>Hribara</w:t>
      </w:r>
      <w:proofErr w:type="spellEnd"/>
      <w:r>
        <w:rPr>
          <w:rFonts w:eastAsia="Calibri"/>
          <w:sz w:val="22"/>
          <w:szCs w:val="22"/>
        </w:rPr>
        <w:t xml:space="preserve"> za 2026. godinu planiraju se prihodi i primici u iznosu od 5.343.550,00 </w:t>
      </w:r>
      <w:proofErr w:type="spellStart"/>
      <w:r>
        <w:rPr>
          <w:rFonts w:eastAsia="Calibri"/>
          <w:sz w:val="22"/>
          <w:szCs w:val="22"/>
        </w:rPr>
        <w:t>eur</w:t>
      </w:r>
      <w:proofErr w:type="spellEnd"/>
      <w:r>
        <w:rPr>
          <w:rFonts w:eastAsia="Calibri"/>
          <w:sz w:val="22"/>
          <w:szCs w:val="22"/>
        </w:rPr>
        <w:t xml:space="preserve">. </w:t>
      </w:r>
    </w:p>
    <w:p w14:paraId="75741042" w14:textId="77777777" w:rsidR="00021050" w:rsidRDefault="00021050" w:rsidP="00021050">
      <w:pPr>
        <w:jc w:val="both"/>
        <w:rPr>
          <w:rFonts w:eastAsia="Calibri"/>
          <w:sz w:val="22"/>
          <w:szCs w:val="22"/>
        </w:rPr>
      </w:pPr>
    </w:p>
    <w:p w14:paraId="00A0B78E" w14:textId="77777777" w:rsidR="00021050" w:rsidRDefault="00021050" w:rsidP="00021050">
      <w:pPr>
        <w:jc w:val="both"/>
        <w:rPr>
          <w:sz w:val="22"/>
          <w:szCs w:val="22"/>
        </w:rPr>
      </w:pPr>
      <w:r>
        <w:rPr>
          <w:rFonts w:eastAsia="Calibri"/>
          <w:sz w:val="22"/>
          <w:szCs w:val="22"/>
        </w:rPr>
        <w:t xml:space="preserve">Skupina 63 - </w:t>
      </w:r>
      <w:r>
        <w:rPr>
          <w:sz w:val="22"/>
          <w:szCs w:val="22"/>
        </w:rPr>
        <w:t xml:space="preserve">u ovoj skupini škola ostvaruje prihode od Državnog proračuna za plaće i rashode zaposlenih djelatnika, sredstva za prehranu učenika prema Odluci Vlade Republike Hrvatske o kriterijima i načinu financiranja, odnosno sufinanciranja troškova prehrane za učenike osnovnih škola (NN 87/2023), sredstva za higijenske potrepštine na temelju Odluke o kriterijima i načinu dodjele sredstava radi opskrbe školskih ustanova i skloništa za žene žrtve nasilja besplatnim zalihama menstrualnih higijenskih potrepština, sredstva za provedbu projekta Shema školskog voća i mlijeka, sredstva za nabavu udžbenika i radnih udžbenika za učenike škole, sredstva za nabavu lektira, sredstva za rad Županijskog stručnog vijeća, sredstva za mentorstva te sredstva za refundaciju troškova sudjelovanja na natjecanjima učenika. </w:t>
      </w:r>
    </w:p>
    <w:p w14:paraId="30AE7490" w14:textId="77777777" w:rsidR="00021050" w:rsidRDefault="00021050" w:rsidP="00021050">
      <w:pPr>
        <w:jc w:val="both"/>
        <w:rPr>
          <w:sz w:val="22"/>
          <w:szCs w:val="22"/>
        </w:rPr>
      </w:pPr>
      <w:r>
        <w:rPr>
          <w:sz w:val="22"/>
          <w:szCs w:val="22"/>
        </w:rPr>
        <w:t xml:space="preserve">Planirani iznos je 4.126.140,00 </w:t>
      </w:r>
      <w:proofErr w:type="spellStart"/>
      <w:r>
        <w:rPr>
          <w:sz w:val="22"/>
          <w:szCs w:val="22"/>
        </w:rPr>
        <w:t>eur</w:t>
      </w:r>
      <w:proofErr w:type="spellEnd"/>
      <w:r>
        <w:rPr>
          <w:sz w:val="22"/>
          <w:szCs w:val="22"/>
        </w:rPr>
        <w:t>.</w:t>
      </w:r>
    </w:p>
    <w:p w14:paraId="2FBA9813" w14:textId="77777777" w:rsidR="00021050" w:rsidRDefault="00021050" w:rsidP="00021050">
      <w:pPr>
        <w:jc w:val="both"/>
        <w:rPr>
          <w:rFonts w:eastAsia="Calibri"/>
          <w:sz w:val="22"/>
          <w:szCs w:val="22"/>
        </w:rPr>
      </w:pPr>
    </w:p>
    <w:p w14:paraId="2468D520" w14:textId="77777777" w:rsidR="00021050" w:rsidRDefault="00021050" w:rsidP="00021050">
      <w:pPr>
        <w:spacing w:line="240" w:lineRule="auto"/>
        <w:jc w:val="both"/>
        <w:rPr>
          <w:rFonts w:eastAsia="Calibri"/>
          <w:sz w:val="22"/>
          <w:szCs w:val="22"/>
        </w:rPr>
      </w:pPr>
      <w:r>
        <w:rPr>
          <w:rFonts w:eastAsia="Calibri"/>
          <w:sz w:val="22"/>
          <w:szCs w:val="22"/>
        </w:rPr>
        <w:t xml:space="preserve">Skupina 65 - </w:t>
      </w:r>
      <w:r>
        <w:rPr>
          <w:sz w:val="22"/>
          <w:szCs w:val="22"/>
        </w:rPr>
        <w:t xml:space="preserve">prihodi se odnose na sufinanciranje školske prehrane roditelja učenika u produženom boravku koji se uplaćuju je izravno na IBAN riznice Grada Velike Gorice i na uplate za </w:t>
      </w:r>
      <w:r>
        <w:rPr>
          <w:rFonts w:eastAsia="Calibri"/>
          <w:sz w:val="22"/>
          <w:szCs w:val="22"/>
        </w:rPr>
        <w:t>organizirani prijevoz u kazališta, kina i izlete te su za 2026. godinu planirani u iznosu od 65.000,00 eura.</w:t>
      </w:r>
    </w:p>
    <w:p w14:paraId="64C50201" w14:textId="77777777" w:rsidR="00021050" w:rsidRDefault="00021050" w:rsidP="00021050">
      <w:pPr>
        <w:jc w:val="both"/>
        <w:rPr>
          <w:rFonts w:eastAsia="Calibri"/>
          <w:sz w:val="22"/>
          <w:szCs w:val="22"/>
        </w:rPr>
      </w:pPr>
    </w:p>
    <w:p w14:paraId="74EACC98" w14:textId="77777777" w:rsidR="00021050" w:rsidRDefault="00021050" w:rsidP="00021050">
      <w:pPr>
        <w:jc w:val="both"/>
        <w:rPr>
          <w:sz w:val="22"/>
          <w:szCs w:val="22"/>
        </w:rPr>
      </w:pPr>
      <w:r>
        <w:rPr>
          <w:sz w:val="22"/>
          <w:szCs w:val="22"/>
        </w:rPr>
        <w:t xml:space="preserve">Skupina 66 - prihodi se ostvaruju od najma školske dvorane, otkupa skupljenog miješanog otpada papira, otkupa viška proizvedene električne energije od strane HEP Opskrbe te prihoda ostvarenog od donacija pravnih osoba. Planirano je 32.000,00 </w:t>
      </w:r>
      <w:proofErr w:type="spellStart"/>
      <w:r>
        <w:rPr>
          <w:sz w:val="22"/>
          <w:szCs w:val="22"/>
        </w:rPr>
        <w:t>eur</w:t>
      </w:r>
      <w:proofErr w:type="spellEnd"/>
      <w:r>
        <w:rPr>
          <w:sz w:val="22"/>
          <w:szCs w:val="22"/>
        </w:rPr>
        <w:t>.</w:t>
      </w:r>
    </w:p>
    <w:p w14:paraId="6EB7DED9" w14:textId="77777777" w:rsidR="00021050" w:rsidRDefault="00021050" w:rsidP="00021050">
      <w:pPr>
        <w:jc w:val="both"/>
        <w:rPr>
          <w:sz w:val="22"/>
          <w:szCs w:val="22"/>
        </w:rPr>
      </w:pPr>
    </w:p>
    <w:p w14:paraId="1EED1FF3" w14:textId="77777777" w:rsidR="00021050" w:rsidRDefault="00021050" w:rsidP="00021050">
      <w:pPr>
        <w:spacing w:line="240" w:lineRule="auto"/>
        <w:jc w:val="both"/>
        <w:rPr>
          <w:rFonts w:eastAsia="Calibri"/>
          <w:sz w:val="22"/>
          <w:szCs w:val="22"/>
        </w:rPr>
      </w:pPr>
      <w:r>
        <w:rPr>
          <w:rFonts w:eastAsia="Calibri"/>
          <w:sz w:val="22"/>
          <w:szCs w:val="22"/>
        </w:rPr>
        <w:t xml:space="preserve">Skupina 67 - prihodi iz nadležnog proračuna odnose se na prihode Grada Velike Gorice. Koriste se za plaće i rashode zaposlenih djelatnika, materijalna prava radnika (jubilarne nagrade, regrese za korištenje godišnjeg odmora, solidarne pomoći za duže bolovanje radnika, božićnice, </w:t>
      </w:r>
      <w:proofErr w:type="spellStart"/>
      <w:r>
        <w:rPr>
          <w:rFonts w:eastAsia="Calibri"/>
          <w:sz w:val="22"/>
          <w:szCs w:val="22"/>
        </w:rPr>
        <w:t>uskrsnice</w:t>
      </w:r>
      <w:proofErr w:type="spellEnd"/>
      <w:r>
        <w:rPr>
          <w:rFonts w:eastAsia="Calibri"/>
          <w:sz w:val="22"/>
          <w:szCs w:val="22"/>
        </w:rPr>
        <w:t xml:space="preserve">, darove za djecu i sl.), nabavu radnih bilježnica i likovnih mapa, plaćanje režijskih troškova, komunalnih usluga, prijevoza učenika, uredskog materijala i dokumentacije, premije osiguranja te su za 2026. godinu planirani u iznosu od 1.116.410,00 </w:t>
      </w:r>
      <w:proofErr w:type="spellStart"/>
      <w:r>
        <w:rPr>
          <w:rFonts w:eastAsia="Calibri"/>
          <w:sz w:val="22"/>
          <w:szCs w:val="22"/>
        </w:rPr>
        <w:t>eur</w:t>
      </w:r>
      <w:proofErr w:type="spellEnd"/>
      <w:r>
        <w:rPr>
          <w:rFonts w:eastAsia="Calibri"/>
          <w:sz w:val="22"/>
          <w:szCs w:val="22"/>
        </w:rPr>
        <w:t>.</w:t>
      </w:r>
    </w:p>
    <w:p w14:paraId="09EF5D29" w14:textId="77777777" w:rsidR="00021050" w:rsidRDefault="00021050" w:rsidP="00021050">
      <w:pPr>
        <w:spacing w:line="240" w:lineRule="auto"/>
        <w:jc w:val="both"/>
        <w:rPr>
          <w:rFonts w:eastAsia="Calibri"/>
          <w:sz w:val="22"/>
          <w:szCs w:val="22"/>
        </w:rPr>
      </w:pPr>
    </w:p>
    <w:p w14:paraId="3ED5A3FE" w14:textId="77777777" w:rsidR="00021050" w:rsidRDefault="00021050" w:rsidP="00021050">
      <w:pPr>
        <w:spacing w:line="240" w:lineRule="auto"/>
        <w:jc w:val="both"/>
        <w:rPr>
          <w:rFonts w:eastAsia="Calibri"/>
          <w:sz w:val="22"/>
          <w:szCs w:val="22"/>
        </w:rPr>
      </w:pPr>
    </w:p>
    <w:p w14:paraId="250126A9" w14:textId="77777777" w:rsidR="00021050" w:rsidRDefault="00021050" w:rsidP="00021050">
      <w:pPr>
        <w:spacing w:line="240" w:lineRule="auto"/>
        <w:jc w:val="both"/>
        <w:rPr>
          <w:rFonts w:eastAsia="Calibri"/>
          <w:sz w:val="22"/>
          <w:szCs w:val="22"/>
        </w:rPr>
      </w:pPr>
    </w:p>
    <w:p w14:paraId="3834DDA3" w14:textId="77777777" w:rsidR="00021050" w:rsidRDefault="00021050" w:rsidP="00021050">
      <w:pPr>
        <w:spacing w:line="240" w:lineRule="auto"/>
        <w:jc w:val="both"/>
        <w:rPr>
          <w:rFonts w:eastAsia="Calibri"/>
          <w:sz w:val="22"/>
          <w:szCs w:val="22"/>
        </w:rPr>
      </w:pPr>
    </w:p>
    <w:p w14:paraId="5F27918D" w14:textId="77777777" w:rsidR="00021050" w:rsidRDefault="00021050" w:rsidP="00021050">
      <w:pPr>
        <w:spacing w:line="240" w:lineRule="auto"/>
        <w:jc w:val="both"/>
        <w:rPr>
          <w:rFonts w:eastAsia="Calibri"/>
          <w:sz w:val="22"/>
          <w:szCs w:val="22"/>
        </w:rPr>
      </w:pPr>
    </w:p>
    <w:p w14:paraId="0C07B82D" w14:textId="5D38737A" w:rsidR="00021050" w:rsidRDefault="00021050" w:rsidP="00021050">
      <w:pPr>
        <w:spacing w:line="240" w:lineRule="auto"/>
        <w:jc w:val="both"/>
        <w:rPr>
          <w:rFonts w:eastAsia="Calibri"/>
          <w:sz w:val="22"/>
          <w:szCs w:val="22"/>
        </w:rPr>
      </w:pPr>
    </w:p>
    <w:p w14:paraId="59B2F8AB" w14:textId="77777777" w:rsidR="0057442C" w:rsidRDefault="0057442C" w:rsidP="00021050">
      <w:pPr>
        <w:spacing w:line="240" w:lineRule="auto"/>
        <w:jc w:val="both"/>
        <w:rPr>
          <w:rFonts w:eastAsia="Calibri"/>
          <w:sz w:val="22"/>
          <w:szCs w:val="22"/>
        </w:rPr>
      </w:pPr>
    </w:p>
    <w:p w14:paraId="1F3143AE" w14:textId="77777777" w:rsidR="00021050" w:rsidRDefault="00021050" w:rsidP="00021050">
      <w:pPr>
        <w:rPr>
          <w:i/>
          <w:sz w:val="22"/>
          <w:szCs w:val="22"/>
        </w:rPr>
      </w:pPr>
    </w:p>
    <w:p w14:paraId="3FFE3FEE" w14:textId="77777777" w:rsidR="00021050" w:rsidRDefault="00021050" w:rsidP="00021050">
      <w:pPr>
        <w:rPr>
          <w:i/>
          <w:sz w:val="22"/>
          <w:szCs w:val="22"/>
        </w:rPr>
      </w:pPr>
      <w:r>
        <w:rPr>
          <w:i/>
          <w:sz w:val="22"/>
          <w:szCs w:val="22"/>
        </w:rPr>
        <w:lastRenderedPageBreak/>
        <w:t>Tablica 1. - Prihod po vrsti iskazani u Financijskom planu za razdoblje 2026. - 2027.</w:t>
      </w:r>
    </w:p>
    <w:p w14:paraId="17E75F83" w14:textId="77777777" w:rsidR="00021050" w:rsidRDefault="00021050" w:rsidP="00021050">
      <w:pPr>
        <w:rPr>
          <w:i/>
          <w:sz w:val="22"/>
          <w:szCs w:val="22"/>
        </w:rPr>
      </w:pPr>
    </w:p>
    <w:tbl>
      <w:tblPr>
        <w:tblStyle w:val="Obinatablica42"/>
        <w:tblW w:w="9060" w:type="dxa"/>
        <w:tblLayout w:type="fixed"/>
        <w:tblLook w:val="04A0" w:firstRow="1" w:lastRow="0" w:firstColumn="1" w:lastColumn="0" w:noHBand="0" w:noVBand="1"/>
      </w:tblPr>
      <w:tblGrid>
        <w:gridCol w:w="561"/>
        <w:gridCol w:w="3685"/>
        <w:gridCol w:w="1559"/>
        <w:gridCol w:w="1645"/>
        <w:gridCol w:w="1610"/>
      </w:tblGrid>
      <w:tr w:rsidR="00021050" w14:paraId="483DF51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2247D419" w14:textId="77777777" w:rsidR="00021050" w:rsidRDefault="00021050" w:rsidP="002254F0">
            <w:pPr>
              <w:jc w:val="center"/>
              <w:rPr>
                <w:sz w:val="22"/>
                <w:szCs w:val="22"/>
                <w:lang w:eastAsia="en-US"/>
              </w:rPr>
            </w:pPr>
          </w:p>
        </w:tc>
        <w:tc>
          <w:tcPr>
            <w:tcW w:w="1559" w:type="dxa"/>
            <w:hideMark/>
          </w:tcPr>
          <w:p w14:paraId="38A07CB4" w14:textId="77777777" w:rsidR="00021050" w:rsidRPr="000B7C34"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sz w:val="22"/>
                <w:szCs w:val="22"/>
                <w:lang w:eastAsia="en-US"/>
              </w:rPr>
            </w:pPr>
            <w:r w:rsidRPr="000B7C34">
              <w:rPr>
                <w:bCs w:val="0"/>
                <w:sz w:val="22"/>
                <w:szCs w:val="22"/>
                <w:lang w:eastAsia="en-US"/>
              </w:rPr>
              <w:t xml:space="preserve">PLAN 2026. </w:t>
            </w:r>
            <w:r w:rsidRPr="000B7C34">
              <w:rPr>
                <w:sz w:val="22"/>
                <w:szCs w:val="22"/>
                <w:lang w:eastAsia="en-US"/>
              </w:rPr>
              <w:t>(€)</w:t>
            </w:r>
          </w:p>
        </w:tc>
        <w:tc>
          <w:tcPr>
            <w:tcW w:w="1645" w:type="dxa"/>
            <w:hideMark/>
          </w:tcPr>
          <w:p w14:paraId="7FDCD303" w14:textId="77777777" w:rsidR="00021050" w:rsidRPr="000B7C34"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sz w:val="22"/>
                <w:szCs w:val="22"/>
                <w:lang w:eastAsia="en-US"/>
              </w:rPr>
            </w:pPr>
            <w:r w:rsidRPr="000B7C34">
              <w:rPr>
                <w:bCs w:val="0"/>
                <w:sz w:val="22"/>
                <w:szCs w:val="22"/>
                <w:lang w:eastAsia="en-US"/>
              </w:rPr>
              <w:t xml:space="preserve">PROJEKCIJE 2027. </w:t>
            </w:r>
            <w:r w:rsidRPr="000B7C34">
              <w:rPr>
                <w:sz w:val="22"/>
                <w:szCs w:val="22"/>
                <w:lang w:eastAsia="en-US"/>
              </w:rPr>
              <w:t xml:space="preserve"> (€)</w:t>
            </w:r>
          </w:p>
        </w:tc>
        <w:tc>
          <w:tcPr>
            <w:tcW w:w="1610" w:type="dxa"/>
            <w:hideMark/>
          </w:tcPr>
          <w:p w14:paraId="5598212F" w14:textId="77777777" w:rsidR="00021050" w:rsidRPr="000B7C34" w:rsidRDefault="00021050" w:rsidP="002254F0">
            <w:pPr>
              <w:jc w:val="center"/>
              <w:cnfStyle w:val="100000000000" w:firstRow="1" w:lastRow="0" w:firstColumn="0" w:lastColumn="0" w:oddVBand="0" w:evenVBand="0" w:oddHBand="0" w:evenHBand="0" w:firstRowFirstColumn="0" w:firstRowLastColumn="0" w:lastRowFirstColumn="0" w:lastRowLastColumn="0"/>
              <w:rPr>
                <w:sz w:val="22"/>
                <w:szCs w:val="22"/>
                <w:lang w:eastAsia="en-US"/>
              </w:rPr>
            </w:pPr>
            <w:r w:rsidRPr="000B7C34">
              <w:rPr>
                <w:bCs w:val="0"/>
                <w:sz w:val="22"/>
                <w:szCs w:val="22"/>
                <w:lang w:eastAsia="en-US"/>
              </w:rPr>
              <w:t>PROJEKCIJE 2028.</w:t>
            </w:r>
            <w:r w:rsidRPr="000B7C34">
              <w:rPr>
                <w:sz w:val="22"/>
                <w:szCs w:val="22"/>
                <w:lang w:eastAsia="en-US"/>
              </w:rPr>
              <w:t xml:space="preserve"> (€)</w:t>
            </w:r>
          </w:p>
        </w:tc>
      </w:tr>
      <w:tr w:rsidR="00021050" w14:paraId="6CBE5FA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0BF07E93" w14:textId="77777777" w:rsidR="00021050" w:rsidRDefault="00021050" w:rsidP="002254F0">
            <w:pPr>
              <w:rPr>
                <w:lang w:eastAsia="en-US"/>
              </w:rPr>
            </w:pPr>
            <w:r>
              <w:rPr>
                <w:lang w:eastAsia="en-US"/>
              </w:rPr>
              <w:t>6</w:t>
            </w:r>
          </w:p>
        </w:tc>
        <w:tc>
          <w:tcPr>
            <w:tcW w:w="3686" w:type="dxa"/>
            <w:hideMark/>
          </w:tcPr>
          <w:p w14:paraId="2434939D" w14:textId="77777777" w:rsidR="00021050" w:rsidRDefault="00021050" w:rsidP="002254F0">
            <w:pPr>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PRIHODI POSLOVANJA</w:t>
            </w:r>
          </w:p>
        </w:tc>
        <w:tc>
          <w:tcPr>
            <w:tcW w:w="1559" w:type="dxa"/>
            <w:vAlign w:val="center"/>
            <w:hideMark/>
          </w:tcPr>
          <w:p w14:paraId="100FA915"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5.339.550,00</w:t>
            </w:r>
          </w:p>
        </w:tc>
        <w:tc>
          <w:tcPr>
            <w:tcW w:w="1645" w:type="dxa"/>
            <w:vAlign w:val="center"/>
            <w:hideMark/>
          </w:tcPr>
          <w:p w14:paraId="43D64333"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5.339.550,00</w:t>
            </w:r>
          </w:p>
        </w:tc>
        <w:tc>
          <w:tcPr>
            <w:tcW w:w="1610" w:type="dxa"/>
            <w:vAlign w:val="center"/>
            <w:hideMark/>
          </w:tcPr>
          <w:p w14:paraId="0DDCDAB1"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5.339.550,00</w:t>
            </w:r>
          </w:p>
        </w:tc>
      </w:tr>
      <w:tr w:rsidR="00021050" w14:paraId="313EA5A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5E67D7EA" w14:textId="77777777" w:rsidR="00021050" w:rsidRDefault="00021050" w:rsidP="002254F0">
            <w:pPr>
              <w:rPr>
                <w:lang w:eastAsia="en-US"/>
              </w:rPr>
            </w:pPr>
            <w:r>
              <w:rPr>
                <w:lang w:eastAsia="en-US"/>
              </w:rPr>
              <w:t>63</w:t>
            </w:r>
          </w:p>
        </w:tc>
        <w:tc>
          <w:tcPr>
            <w:tcW w:w="3686" w:type="dxa"/>
            <w:hideMark/>
          </w:tcPr>
          <w:p w14:paraId="50D314D5" w14:textId="77777777" w:rsidR="00021050" w:rsidRDefault="00021050" w:rsidP="002254F0">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Pomoći od inozemstva i od subjekata unutar općeg proračuna</w:t>
            </w:r>
          </w:p>
        </w:tc>
        <w:tc>
          <w:tcPr>
            <w:tcW w:w="1559" w:type="dxa"/>
            <w:vAlign w:val="center"/>
            <w:hideMark/>
          </w:tcPr>
          <w:p w14:paraId="4CD30DA3"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4.126.140,00</w:t>
            </w:r>
          </w:p>
        </w:tc>
        <w:tc>
          <w:tcPr>
            <w:tcW w:w="1645" w:type="dxa"/>
            <w:vAlign w:val="center"/>
            <w:hideMark/>
          </w:tcPr>
          <w:p w14:paraId="57BF1362"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4.126.140,00</w:t>
            </w:r>
          </w:p>
        </w:tc>
        <w:tc>
          <w:tcPr>
            <w:tcW w:w="1610" w:type="dxa"/>
            <w:vAlign w:val="center"/>
            <w:hideMark/>
          </w:tcPr>
          <w:p w14:paraId="58578964"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4.126.140,00</w:t>
            </w:r>
          </w:p>
        </w:tc>
      </w:tr>
      <w:tr w:rsidR="00021050" w14:paraId="09B614F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4B660030" w14:textId="77777777" w:rsidR="00021050" w:rsidRDefault="00021050" w:rsidP="002254F0">
            <w:pPr>
              <w:rPr>
                <w:lang w:eastAsia="en-US"/>
              </w:rPr>
            </w:pPr>
            <w:r>
              <w:rPr>
                <w:lang w:eastAsia="en-US"/>
              </w:rPr>
              <w:t>64</w:t>
            </w:r>
          </w:p>
        </w:tc>
        <w:tc>
          <w:tcPr>
            <w:tcW w:w="3686" w:type="dxa"/>
            <w:hideMark/>
          </w:tcPr>
          <w:p w14:paraId="23220955" w14:textId="77777777" w:rsidR="00021050" w:rsidRDefault="00021050" w:rsidP="002254F0">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Prihodi od imovine</w:t>
            </w:r>
          </w:p>
        </w:tc>
        <w:tc>
          <w:tcPr>
            <w:tcW w:w="1559" w:type="dxa"/>
            <w:vAlign w:val="center"/>
            <w:hideMark/>
          </w:tcPr>
          <w:p w14:paraId="6BCCB7D3"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0,00</w:t>
            </w:r>
          </w:p>
        </w:tc>
        <w:tc>
          <w:tcPr>
            <w:tcW w:w="1645" w:type="dxa"/>
            <w:vAlign w:val="center"/>
            <w:hideMark/>
          </w:tcPr>
          <w:p w14:paraId="27B51177"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0,00</w:t>
            </w:r>
          </w:p>
        </w:tc>
        <w:tc>
          <w:tcPr>
            <w:tcW w:w="1610" w:type="dxa"/>
            <w:vAlign w:val="center"/>
            <w:hideMark/>
          </w:tcPr>
          <w:p w14:paraId="686BC6CA"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0,00</w:t>
            </w:r>
          </w:p>
        </w:tc>
      </w:tr>
      <w:tr w:rsidR="00021050" w14:paraId="594EF2B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94E280F" w14:textId="77777777" w:rsidR="00021050" w:rsidRDefault="00021050" w:rsidP="002254F0">
            <w:pPr>
              <w:rPr>
                <w:lang w:eastAsia="en-US"/>
              </w:rPr>
            </w:pPr>
            <w:r>
              <w:rPr>
                <w:lang w:eastAsia="en-US"/>
              </w:rPr>
              <w:t>65</w:t>
            </w:r>
          </w:p>
        </w:tc>
        <w:tc>
          <w:tcPr>
            <w:tcW w:w="3686" w:type="dxa"/>
            <w:hideMark/>
          </w:tcPr>
          <w:p w14:paraId="36639E5E" w14:textId="77777777" w:rsidR="00021050" w:rsidRDefault="00021050" w:rsidP="002254F0">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Prihodi od upravnih i administrativnih pristojbi, prihodi po posebnim propisima i naknada</w:t>
            </w:r>
          </w:p>
        </w:tc>
        <w:tc>
          <w:tcPr>
            <w:tcW w:w="1559" w:type="dxa"/>
            <w:vAlign w:val="center"/>
            <w:hideMark/>
          </w:tcPr>
          <w:p w14:paraId="26BF4A9A"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65.000,00</w:t>
            </w:r>
          </w:p>
        </w:tc>
        <w:tc>
          <w:tcPr>
            <w:tcW w:w="1645" w:type="dxa"/>
            <w:vAlign w:val="center"/>
            <w:hideMark/>
          </w:tcPr>
          <w:p w14:paraId="139DB03E"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65.000,00</w:t>
            </w:r>
          </w:p>
        </w:tc>
        <w:tc>
          <w:tcPr>
            <w:tcW w:w="1610" w:type="dxa"/>
            <w:vAlign w:val="center"/>
            <w:hideMark/>
          </w:tcPr>
          <w:p w14:paraId="237EFA24"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65.000,00</w:t>
            </w:r>
          </w:p>
        </w:tc>
      </w:tr>
      <w:tr w:rsidR="00021050" w14:paraId="5CFD8AD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44C26D29" w14:textId="77777777" w:rsidR="00021050" w:rsidRDefault="00021050" w:rsidP="002254F0">
            <w:pPr>
              <w:rPr>
                <w:lang w:eastAsia="en-US"/>
              </w:rPr>
            </w:pPr>
            <w:r>
              <w:rPr>
                <w:lang w:eastAsia="en-US"/>
              </w:rPr>
              <w:t>66</w:t>
            </w:r>
          </w:p>
        </w:tc>
        <w:tc>
          <w:tcPr>
            <w:tcW w:w="3686" w:type="dxa"/>
            <w:hideMark/>
          </w:tcPr>
          <w:p w14:paraId="71E2A272" w14:textId="77777777" w:rsidR="00021050" w:rsidRDefault="00021050" w:rsidP="002254F0">
            <w:pPr>
              <w:cnfStyle w:val="000000100000" w:firstRow="0" w:lastRow="0" w:firstColumn="0" w:lastColumn="0" w:oddVBand="0" w:evenVBand="0" w:oddHBand="1" w:evenHBand="0" w:firstRowFirstColumn="0" w:firstRowLastColumn="0" w:lastRowFirstColumn="0" w:lastRowLastColumn="0"/>
              <w:rPr>
                <w:lang w:eastAsia="en-US"/>
              </w:rPr>
            </w:pPr>
            <w:r>
              <w:rPr>
                <w:lang w:eastAsia="en-US"/>
              </w:rPr>
              <w:t>Prihodi od prodaje proizvoda i robe te pruženih usluga, prihodi od donacija te povrati po protestiranim jamstvima</w:t>
            </w:r>
          </w:p>
        </w:tc>
        <w:tc>
          <w:tcPr>
            <w:tcW w:w="1559" w:type="dxa"/>
            <w:vAlign w:val="center"/>
            <w:hideMark/>
          </w:tcPr>
          <w:p w14:paraId="1E7EE67A"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32.000,00</w:t>
            </w:r>
          </w:p>
        </w:tc>
        <w:tc>
          <w:tcPr>
            <w:tcW w:w="1645" w:type="dxa"/>
            <w:vAlign w:val="center"/>
            <w:hideMark/>
          </w:tcPr>
          <w:p w14:paraId="055CA1ED"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32.000,00</w:t>
            </w:r>
          </w:p>
        </w:tc>
        <w:tc>
          <w:tcPr>
            <w:tcW w:w="1610" w:type="dxa"/>
            <w:vAlign w:val="center"/>
            <w:hideMark/>
          </w:tcPr>
          <w:p w14:paraId="4DBCBF23"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32.000,00</w:t>
            </w:r>
          </w:p>
        </w:tc>
      </w:tr>
      <w:tr w:rsidR="00021050" w14:paraId="224698A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05C42DE1" w14:textId="77777777" w:rsidR="00021050" w:rsidRDefault="00021050" w:rsidP="002254F0">
            <w:pPr>
              <w:rPr>
                <w:lang w:eastAsia="en-US"/>
              </w:rPr>
            </w:pPr>
            <w:r>
              <w:rPr>
                <w:lang w:eastAsia="en-US"/>
              </w:rPr>
              <w:t>67</w:t>
            </w:r>
          </w:p>
        </w:tc>
        <w:tc>
          <w:tcPr>
            <w:tcW w:w="3686" w:type="dxa"/>
            <w:hideMark/>
          </w:tcPr>
          <w:p w14:paraId="5220C70F" w14:textId="77777777" w:rsidR="00021050" w:rsidRDefault="00021050" w:rsidP="002254F0">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Prihodi iz nadležnog proračuna i od HZZO-a temeljem ugovorenih obveza</w:t>
            </w:r>
          </w:p>
        </w:tc>
        <w:tc>
          <w:tcPr>
            <w:tcW w:w="1559" w:type="dxa"/>
            <w:vAlign w:val="center"/>
            <w:hideMark/>
          </w:tcPr>
          <w:p w14:paraId="4E817EBD"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rFonts w:eastAsia="Calibri"/>
                <w:lang w:eastAsia="en-US"/>
              </w:rPr>
              <w:t>1.116.410,00</w:t>
            </w:r>
          </w:p>
        </w:tc>
        <w:tc>
          <w:tcPr>
            <w:tcW w:w="1645" w:type="dxa"/>
            <w:vAlign w:val="center"/>
            <w:hideMark/>
          </w:tcPr>
          <w:p w14:paraId="58E7EEE7"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rFonts w:eastAsia="Calibri"/>
                <w:lang w:eastAsia="en-US"/>
              </w:rPr>
              <w:t>1.116.410,00</w:t>
            </w:r>
          </w:p>
        </w:tc>
        <w:tc>
          <w:tcPr>
            <w:tcW w:w="1610" w:type="dxa"/>
            <w:vAlign w:val="center"/>
            <w:hideMark/>
          </w:tcPr>
          <w:p w14:paraId="54C4F061"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rFonts w:eastAsia="Calibri"/>
                <w:lang w:eastAsia="en-US"/>
              </w:rPr>
              <w:t>1.116.410,00</w:t>
            </w:r>
          </w:p>
        </w:tc>
      </w:tr>
      <w:tr w:rsidR="00021050" w14:paraId="499B30A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0959EE5F" w14:textId="77777777" w:rsidR="00021050" w:rsidRDefault="00021050" w:rsidP="002254F0">
            <w:pPr>
              <w:rPr>
                <w:sz w:val="22"/>
                <w:szCs w:val="22"/>
                <w:lang w:eastAsia="en-US"/>
              </w:rPr>
            </w:pPr>
          </w:p>
        </w:tc>
        <w:tc>
          <w:tcPr>
            <w:tcW w:w="3686" w:type="dxa"/>
            <w:hideMark/>
          </w:tcPr>
          <w:p w14:paraId="5A1A677C" w14:textId="77777777" w:rsidR="00021050" w:rsidRDefault="00021050" w:rsidP="002254F0">
            <w:pPr>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UKUPNI PRIHODI</w:t>
            </w:r>
          </w:p>
        </w:tc>
        <w:tc>
          <w:tcPr>
            <w:tcW w:w="1559" w:type="dxa"/>
            <w:vAlign w:val="center"/>
            <w:hideMark/>
          </w:tcPr>
          <w:p w14:paraId="4200E9FF"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5.339.550,00</w:t>
            </w:r>
          </w:p>
        </w:tc>
        <w:tc>
          <w:tcPr>
            <w:tcW w:w="1645" w:type="dxa"/>
            <w:vAlign w:val="center"/>
            <w:hideMark/>
          </w:tcPr>
          <w:p w14:paraId="381DAF55" w14:textId="77777777" w:rsidR="00021050" w:rsidRDefault="00021050" w:rsidP="002254F0">
            <w:pPr>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5.339.550,00</w:t>
            </w:r>
          </w:p>
        </w:tc>
        <w:tc>
          <w:tcPr>
            <w:tcW w:w="1610" w:type="dxa"/>
            <w:vAlign w:val="center"/>
            <w:hideMark/>
          </w:tcPr>
          <w:p w14:paraId="65DC2598" w14:textId="77777777" w:rsidR="00021050" w:rsidRDefault="00021050" w:rsidP="002254F0">
            <w:pPr>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5.339.550,00</w:t>
            </w:r>
          </w:p>
        </w:tc>
      </w:tr>
      <w:tr w:rsidR="00021050" w14:paraId="59813AB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61A5665B" w14:textId="77777777" w:rsidR="00021050" w:rsidRDefault="00021050" w:rsidP="002254F0">
            <w:pPr>
              <w:rPr>
                <w:b w:val="0"/>
                <w:sz w:val="22"/>
                <w:szCs w:val="22"/>
                <w:lang w:eastAsia="en-US"/>
              </w:rPr>
            </w:pPr>
          </w:p>
        </w:tc>
        <w:tc>
          <w:tcPr>
            <w:tcW w:w="3686" w:type="dxa"/>
          </w:tcPr>
          <w:p w14:paraId="2154910B" w14:textId="77777777" w:rsidR="00021050" w:rsidRDefault="00021050" w:rsidP="002254F0">
            <w:pPr>
              <w:cnfStyle w:val="000000000000" w:firstRow="0" w:lastRow="0" w:firstColumn="0" w:lastColumn="0" w:oddVBand="0" w:evenVBand="0" w:oddHBand="0" w:evenHBand="0" w:firstRowFirstColumn="0" w:firstRowLastColumn="0" w:lastRowFirstColumn="0" w:lastRowLastColumn="0"/>
              <w:rPr>
                <w:b/>
                <w:sz w:val="22"/>
                <w:szCs w:val="22"/>
                <w:lang w:eastAsia="en-US"/>
              </w:rPr>
            </w:pPr>
          </w:p>
        </w:tc>
        <w:tc>
          <w:tcPr>
            <w:tcW w:w="1559" w:type="dxa"/>
            <w:vAlign w:val="center"/>
          </w:tcPr>
          <w:p w14:paraId="444D209F"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b/>
                <w:lang w:eastAsia="en-US"/>
              </w:rPr>
            </w:pPr>
          </w:p>
        </w:tc>
        <w:tc>
          <w:tcPr>
            <w:tcW w:w="1645" w:type="dxa"/>
          </w:tcPr>
          <w:p w14:paraId="5DE9547E" w14:textId="77777777" w:rsidR="00021050" w:rsidRDefault="00021050" w:rsidP="002254F0">
            <w:pPr>
              <w:cnfStyle w:val="000000000000" w:firstRow="0" w:lastRow="0" w:firstColumn="0" w:lastColumn="0" w:oddVBand="0" w:evenVBand="0" w:oddHBand="0" w:evenHBand="0" w:firstRowFirstColumn="0" w:firstRowLastColumn="0" w:lastRowFirstColumn="0" w:lastRowLastColumn="0"/>
              <w:rPr>
                <w:b/>
                <w:sz w:val="22"/>
                <w:szCs w:val="22"/>
                <w:lang w:eastAsia="en-US"/>
              </w:rPr>
            </w:pPr>
          </w:p>
        </w:tc>
        <w:tc>
          <w:tcPr>
            <w:tcW w:w="1610" w:type="dxa"/>
          </w:tcPr>
          <w:p w14:paraId="5B5B52B8" w14:textId="77777777" w:rsidR="00021050" w:rsidRDefault="00021050" w:rsidP="002254F0">
            <w:pPr>
              <w:cnfStyle w:val="000000000000" w:firstRow="0" w:lastRow="0" w:firstColumn="0" w:lastColumn="0" w:oddVBand="0" w:evenVBand="0" w:oddHBand="0" w:evenHBand="0" w:firstRowFirstColumn="0" w:firstRowLastColumn="0" w:lastRowFirstColumn="0" w:lastRowLastColumn="0"/>
              <w:rPr>
                <w:b/>
                <w:sz w:val="22"/>
                <w:szCs w:val="22"/>
                <w:lang w:eastAsia="en-US"/>
              </w:rPr>
            </w:pPr>
          </w:p>
        </w:tc>
      </w:tr>
    </w:tbl>
    <w:p w14:paraId="4DB6E243" w14:textId="77777777" w:rsidR="00021050" w:rsidRDefault="00021050" w:rsidP="00021050">
      <w:pPr>
        <w:jc w:val="both"/>
        <w:rPr>
          <w:kern w:val="2"/>
          <w:sz w:val="22"/>
          <w:szCs w:val="22"/>
        </w:rPr>
      </w:pPr>
    </w:p>
    <w:p w14:paraId="7C13055E" w14:textId="77777777" w:rsidR="00021050" w:rsidRDefault="00021050" w:rsidP="00021050">
      <w:pPr>
        <w:jc w:val="both"/>
        <w:rPr>
          <w:sz w:val="22"/>
          <w:szCs w:val="22"/>
        </w:rPr>
      </w:pPr>
      <w:r>
        <w:rPr>
          <w:sz w:val="22"/>
          <w:szCs w:val="22"/>
        </w:rPr>
        <w:t xml:space="preserve">Višak izvor financiranja 3.3.20 – planiran je višak prihoda od pruženih usluga u iznosu od 1.000,00 </w:t>
      </w:r>
      <w:proofErr w:type="spellStart"/>
      <w:r>
        <w:rPr>
          <w:sz w:val="22"/>
          <w:szCs w:val="22"/>
        </w:rPr>
        <w:t>eur</w:t>
      </w:r>
      <w:proofErr w:type="spellEnd"/>
      <w:r>
        <w:rPr>
          <w:sz w:val="22"/>
          <w:szCs w:val="22"/>
        </w:rPr>
        <w:t xml:space="preserve"> </w:t>
      </w:r>
    </w:p>
    <w:p w14:paraId="00C1EFF9" w14:textId="77777777" w:rsidR="00021050" w:rsidRDefault="00021050" w:rsidP="00021050">
      <w:pPr>
        <w:jc w:val="both"/>
        <w:rPr>
          <w:sz w:val="22"/>
          <w:szCs w:val="22"/>
        </w:rPr>
      </w:pPr>
    </w:p>
    <w:p w14:paraId="2B1FCAA5" w14:textId="77777777" w:rsidR="00021050" w:rsidRDefault="00021050" w:rsidP="00021050">
      <w:pPr>
        <w:jc w:val="both"/>
        <w:rPr>
          <w:sz w:val="22"/>
          <w:szCs w:val="22"/>
        </w:rPr>
      </w:pPr>
      <w:r>
        <w:rPr>
          <w:sz w:val="22"/>
          <w:szCs w:val="22"/>
        </w:rPr>
        <w:t xml:space="preserve">Višak izvor financiranja 4.3.20 – planiran je višak prihoda od sufinanciranja prehrane učenika u iznosu od 2.000,00 </w:t>
      </w:r>
      <w:proofErr w:type="spellStart"/>
      <w:r>
        <w:rPr>
          <w:sz w:val="22"/>
          <w:szCs w:val="22"/>
        </w:rPr>
        <w:t>eur</w:t>
      </w:r>
      <w:proofErr w:type="spellEnd"/>
      <w:r>
        <w:rPr>
          <w:sz w:val="22"/>
          <w:szCs w:val="22"/>
        </w:rPr>
        <w:t>.</w:t>
      </w:r>
    </w:p>
    <w:p w14:paraId="7DADF5B4" w14:textId="77777777" w:rsidR="00021050" w:rsidRDefault="00021050" w:rsidP="00021050">
      <w:pPr>
        <w:jc w:val="both"/>
        <w:rPr>
          <w:sz w:val="22"/>
          <w:szCs w:val="22"/>
        </w:rPr>
      </w:pPr>
    </w:p>
    <w:p w14:paraId="15B7F6F6" w14:textId="77777777" w:rsidR="00021050" w:rsidRDefault="00021050" w:rsidP="00021050">
      <w:pPr>
        <w:jc w:val="both"/>
        <w:rPr>
          <w:sz w:val="22"/>
          <w:szCs w:val="22"/>
        </w:rPr>
      </w:pPr>
      <w:r>
        <w:rPr>
          <w:sz w:val="22"/>
          <w:szCs w:val="22"/>
        </w:rPr>
        <w:t xml:space="preserve">Višak izvor financiranja 5.3.20 – planiran je višak prihoda od pomoći za nabavu opreme te sredstava za programe škole odobrene od Ministarstva obrazovanja ili Zagrebačke županije u iznosu od 1.000,00 </w:t>
      </w:r>
      <w:proofErr w:type="spellStart"/>
      <w:r>
        <w:rPr>
          <w:sz w:val="22"/>
          <w:szCs w:val="22"/>
        </w:rPr>
        <w:t>eur</w:t>
      </w:r>
      <w:proofErr w:type="spellEnd"/>
      <w:r>
        <w:rPr>
          <w:sz w:val="22"/>
          <w:szCs w:val="22"/>
        </w:rPr>
        <w:t>.</w:t>
      </w:r>
    </w:p>
    <w:p w14:paraId="4D8A0146" w14:textId="77777777" w:rsidR="00021050" w:rsidRDefault="00021050" w:rsidP="00021050">
      <w:pPr>
        <w:jc w:val="both"/>
        <w:rPr>
          <w:sz w:val="22"/>
          <w:szCs w:val="22"/>
        </w:rPr>
      </w:pPr>
    </w:p>
    <w:p w14:paraId="425FC654" w14:textId="77777777" w:rsidR="00021050" w:rsidRDefault="00021050" w:rsidP="00021050">
      <w:pPr>
        <w:jc w:val="both"/>
        <w:rPr>
          <w:i/>
          <w:sz w:val="22"/>
          <w:szCs w:val="22"/>
        </w:rPr>
      </w:pPr>
      <w:r>
        <w:rPr>
          <w:i/>
          <w:sz w:val="22"/>
          <w:szCs w:val="22"/>
        </w:rPr>
        <w:t>Tablica 2.– Višak prihoda poslovanja planiran za 2026. godinu</w:t>
      </w:r>
    </w:p>
    <w:p w14:paraId="6F484D91" w14:textId="77777777" w:rsidR="00021050" w:rsidRDefault="00021050" w:rsidP="00021050">
      <w:pPr>
        <w:jc w:val="both"/>
        <w:rPr>
          <w:i/>
          <w:sz w:val="22"/>
          <w:szCs w:val="22"/>
        </w:rPr>
      </w:pPr>
    </w:p>
    <w:tbl>
      <w:tblPr>
        <w:tblStyle w:val="Obinatablica42"/>
        <w:tblW w:w="9062" w:type="dxa"/>
        <w:tblLook w:val="04A0" w:firstRow="1" w:lastRow="0" w:firstColumn="1" w:lastColumn="0" w:noHBand="0" w:noVBand="1"/>
      </w:tblPr>
      <w:tblGrid>
        <w:gridCol w:w="876"/>
        <w:gridCol w:w="6500"/>
        <w:gridCol w:w="1686"/>
      </w:tblGrid>
      <w:tr w:rsidR="00021050" w14:paraId="328EBDB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hideMark/>
          </w:tcPr>
          <w:p w14:paraId="43D4B7B3" w14:textId="77777777" w:rsidR="00021050" w:rsidRDefault="00021050" w:rsidP="002254F0">
            <w:pPr>
              <w:jc w:val="center"/>
              <w:rPr>
                <w:sz w:val="22"/>
                <w:szCs w:val="22"/>
                <w:lang w:eastAsia="en-US"/>
              </w:rPr>
            </w:pPr>
            <w:r>
              <w:rPr>
                <w:lang w:eastAsia="en-US"/>
              </w:rPr>
              <w:t xml:space="preserve"> VIŠKOVI PRIHODA POSLOVANJA</w:t>
            </w:r>
          </w:p>
        </w:tc>
        <w:tc>
          <w:tcPr>
            <w:tcW w:w="1689" w:type="dxa"/>
            <w:hideMark/>
          </w:tcPr>
          <w:p w14:paraId="529829F7" w14:textId="77777777" w:rsidR="00021050"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lang w:eastAsia="en-US"/>
              </w:rPr>
            </w:pPr>
            <w:r>
              <w:rPr>
                <w:bCs w:val="0"/>
                <w:lang w:eastAsia="en-US"/>
              </w:rPr>
              <w:t xml:space="preserve">PLAN 2026. </w:t>
            </w:r>
            <w:r>
              <w:rPr>
                <w:lang w:eastAsia="en-US"/>
              </w:rPr>
              <w:t>(€)</w:t>
            </w:r>
          </w:p>
        </w:tc>
      </w:tr>
      <w:tr w:rsidR="00021050" w14:paraId="739336F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2910551E" w14:textId="77777777" w:rsidR="00021050" w:rsidRDefault="00021050" w:rsidP="002254F0">
            <w:pPr>
              <w:rPr>
                <w:lang w:eastAsia="en-US"/>
              </w:rPr>
            </w:pPr>
            <w:r>
              <w:rPr>
                <w:lang w:eastAsia="en-US"/>
              </w:rPr>
              <w:t>3.3.20</w:t>
            </w:r>
          </w:p>
        </w:tc>
        <w:tc>
          <w:tcPr>
            <w:tcW w:w="6527" w:type="dxa"/>
            <w:hideMark/>
          </w:tcPr>
          <w:p w14:paraId="729E389C" w14:textId="77777777" w:rsidR="00021050" w:rsidRDefault="00021050" w:rsidP="002254F0">
            <w:pPr>
              <w:cnfStyle w:val="000000100000" w:firstRow="0" w:lastRow="0" w:firstColumn="0" w:lastColumn="0" w:oddVBand="0" w:evenVBand="0" w:oddHBand="1" w:evenHBand="0" w:firstRowFirstColumn="0" w:firstRowLastColumn="0" w:lastRowFirstColumn="0" w:lastRowLastColumn="0"/>
              <w:rPr>
                <w:b/>
                <w:lang w:eastAsia="en-US"/>
              </w:rPr>
            </w:pPr>
            <w:r>
              <w:rPr>
                <w:lang w:eastAsia="en-US"/>
              </w:rPr>
              <w:t>Višak prihoda od pruženih usluga</w:t>
            </w:r>
          </w:p>
        </w:tc>
        <w:tc>
          <w:tcPr>
            <w:tcW w:w="1689" w:type="dxa"/>
            <w:hideMark/>
          </w:tcPr>
          <w:p w14:paraId="3AEEBB46"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1.000,00</w:t>
            </w:r>
          </w:p>
        </w:tc>
      </w:tr>
      <w:tr w:rsidR="00021050" w14:paraId="345A846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71B1311E" w14:textId="77777777" w:rsidR="00021050" w:rsidRDefault="00021050" w:rsidP="002254F0">
            <w:pPr>
              <w:rPr>
                <w:lang w:eastAsia="en-US"/>
              </w:rPr>
            </w:pPr>
            <w:r>
              <w:rPr>
                <w:lang w:eastAsia="en-US"/>
              </w:rPr>
              <w:t>4.3.20.</w:t>
            </w:r>
          </w:p>
        </w:tc>
        <w:tc>
          <w:tcPr>
            <w:tcW w:w="6527" w:type="dxa"/>
            <w:hideMark/>
          </w:tcPr>
          <w:p w14:paraId="35B64881" w14:textId="77777777" w:rsidR="00021050" w:rsidRDefault="00021050" w:rsidP="002254F0">
            <w:pPr>
              <w:cnfStyle w:val="000000000000" w:firstRow="0" w:lastRow="0" w:firstColumn="0" w:lastColumn="0" w:oddVBand="0" w:evenVBand="0" w:oddHBand="0" w:evenHBand="0" w:firstRowFirstColumn="0" w:firstRowLastColumn="0" w:lastRowFirstColumn="0" w:lastRowLastColumn="0"/>
              <w:rPr>
                <w:b/>
                <w:lang w:eastAsia="en-US"/>
              </w:rPr>
            </w:pPr>
            <w:r>
              <w:rPr>
                <w:lang w:eastAsia="en-US"/>
              </w:rPr>
              <w:t>Višak prihoda od sufinanciranja cijene usluge, participacije i slično</w:t>
            </w:r>
          </w:p>
        </w:tc>
        <w:tc>
          <w:tcPr>
            <w:tcW w:w="1689" w:type="dxa"/>
            <w:hideMark/>
          </w:tcPr>
          <w:p w14:paraId="2D085967"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2.000,00</w:t>
            </w:r>
          </w:p>
        </w:tc>
      </w:tr>
      <w:tr w:rsidR="00021050" w14:paraId="7E79D24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0F966845" w14:textId="77777777" w:rsidR="00021050" w:rsidRDefault="00021050" w:rsidP="002254F0">
            <w:pPr>
              <w:rPr>
                <w:lang w:eastAsia="en-US"/>
              </w:rPr>
            </w:pPr>
            <w:r>
              <w:rPr>
                <w:lang w:eastAsia="en-US"/>
              </w:rPr>
              <w:t>5.3.20.</w:t>
            </w:r>
          </w:p>
        </w:tc>
        <w:tc>
          <w:tcPr>
            <w:tcW w:w="6527" w:type="dxa"/>
            <w:hideMark/>
          </w:tcPr>
          <w:p w14:paraId="182AD46B" w14:textId="77777777" w:rsidR="00021050" w:rsidRDefault="00021050" w:rsidP="002254F0">
            <w:pPr>
              <w:cnfStyle w:val="000000100000" w:firstRow="0" w:lastRow="0" w:firstColumn="0" w:lastColumn="0" w:oddVBand="0" w:evenVBand="0" w:oddHBand="1" w:evenHBand="0" w:firstRowFirstColumn="0" w:firstRowLastColumn="0" w:lastRowFirstColumn="0" w:lastRowLastColumn="0"/>
              <w:rPr>
                <w:b/>
                <w:lang w:eastAsia="en-US"/>
              </w:rPr>
            </w:pPr>
            <w:r>
              <w:rPr>
                <w:lang w:eastAsia="en-US"/>
              </w:rPr>
              <w:t>Višak prihoda od pomoći</w:t>
            </w:r>
          </w:p>
        </w:tc>
        <w:tc>
          <w:tcPr>
            <w:tcW w:w="1689" w:type="dxa"/>
            <w:hideMark/>
          </w:tcPr>
          <w:p w14:paraId="3E23CCEF"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1.000,00</w:t>
            </w:r>
          </w:p>
        </w:tc>
      </w:tr>
      <w:tr w:rsidR="00021050" w14:paraId="6C96B59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2284C563" w14:textId="77777777" w:rsidR="00021050" w:rsidRDefault="00021050" w:rsidP="002254F0">
            <w:pPr>
              <w:rPr>
                <w:sz w:val="22"/>
                <w:szCs w:val="22"/>
                <w:lang w:eastAsia="en-US"/>
              </w:rPr>
            </w:pPr>
          </w:p>
        </w:tc>
        <w:tc>
          <w:tcPr>
            <w:tcW w:w="6527" w:type="dxa"/>
            <w:hideMark/>
          </w:tcPr>
          <w:p w14:paraId="5A95277A" w14:textId="77777777" w:rsidR="00021050" w:rsidRDefault="00021050" w:rsidP="002254F0">
            <w:pP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UKUPNI VIŠAK</w:t>
            </w:r>
          </w:p>
        </w:tc>
        <w:tc>
          <w:tcPr>
            <w:tcW w:w="1689" w:type="dxa"/>
            <w:hideMark/>
          </w:tcPr>
          <w:p w14:paraId="27185C39"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4.000,00</w:t>
            </w:r>
          </w:p>
        </w:tc>
      </w:tr>
    </w:tbl>
    <w:p w14:paraId="6CC08B16" w14:textId="77777777" w:rsidR="00021050" w:rsidRDefault="00021050" w:rsidP="00021050">
      <w:pPr>
        <w:rPr>
          <w:kern w:val="2"/>
          <w:sz w:val="22"/>
          <w:szCs w:val="22"/>
        </w:rPr>
      </w:pPr>
    </w:p>
    <w:p w14:paraId="31A4BE4F" w14:textId="77777777" w:rsidR="00021050" w:rsidRDefault="00021050" w:rsidP="00021050">
      <w:pPr>
        <w:tabs>
          <w:tab w:val="left" w:pos="1275"/>
        </w:tabs>
        <w:rPr>
          <w:b/>
          <w:sz w:val="22"/>
          <w:szCs w:val="22"/>
        </w:rPr>
      </w:pPr>
      <w:r>
        <w:rPr>
          <w:b/>
          <w:sz w:val="22"/>
          <w:szCs w:val="22"/>
        </w:rPr>
        <w:t xml:space="preserve">2.2. RASHODI </w:t>
      </w:r>
    </w:p>
    <w:p w14:paraId="1825A528" w14:textId="77777777" w:rsidR="00021050" w:rsidRDefault="00021050" w:rsidP="00021050">
      <w:pPr>
        <w:tabs>
          <w:tab w:val="left" w:pos="1275"/>
        </w:tabs>
        <w:rPr>
          <w:sz w:val="22"/>
          <w:szCs w:val="22"/>
        </w:rPr>
      </w:pPr>
    </w:p>
    <w:p w14:paraId="773DBBCE" w14:textId="77777777" w:rsidR="00021050" w:rsidRDefault="00021050" w:rsidP="00021050">
      <w:pPr>
        <w:jc w:val="both"/>
        <w:rPr>
          <w:sz w:val="22"/>
          <w:szCs w:val="22"/>
        </w:rPr>
      </w:pPr>
      <w:r>
        <w:rPr>
          <w:sz w:val="22"/>
          <w:szCs w:val="22"/>
        </w:rPr>
        <w:t xml:space="preserve">Prijedlogom Financijskog plana Osnovne škole Nikole </w:t>
      </w:r>
      <w:proofErr w:type="spellStart"/>
      <w:r>
        <w:rPr>
          <w:sz w:val="22"/>
          <w:szCs w:val="22"/>
        </w:rPr>
        <w:t>Hribara</w:t>
      </w:r>
      <w:proofErr w:type="spellEnd"/>
      <w:r>
        <w:rPr>
          <w:sz w:val="22"/>
          <w:szCs w:val="22"/>
        </w:rPr>
        <w:t xml:space="preserve"> za 2026. godinu planiraju se rashodi i izdaci u iznosu od 5.343.550,00 </w:t>
      </w:r>
      <w:proofErr w:type="spellStart"/>
      <w:r>
        <w:rPr>
          <w:sz w:val="22"/>
          <w:szCs w:val="22"/>
        </w:rPr>
        <w:t>eur</w:t>
      </w:r>
      <w:proofErr w:type="spellEnd"/>
      <w:r>
        <w:rPr>
          <w:sz w:val="22"/>
          <w:szCs w:val="22"/>
        </w:rPr>
        <w:t xml:space="preserve">. </w:t>
      </w:r>
    </w:p>
    <w:p w14:paraId="165ACA98" w14:textId="77777777" w:rsidR="00021050" w:rsidRDefault="00021050" w:rsidP="00021050">
      <w:pPr>
        <w:jc w:val="both"/>
        <w:rPr>
          <w:sz w:val="22"/>
          <w:szCs w:val="22"/>
        </w:rPr>
      </w:pPr>
    </w:p>
    <w:p w14:paraId="341AED54" w14:textId="77777777" w:rsidR="00021050" w:rsidRDefault="00021050" w:rsidP="00021050">
      <w:pPr>
        <w:jc w:val="both"/>
        <w:rPr>
          <w:sz w:val="22"/>
          <w:szCs w:val="22"/>
        </w:rPr>
      </w:pPr>
      <w:r>
        <w:rPr>
          <w:sz w:val="22"/>
          <w:szCs w:val="22"/>
        </w:rPr>
        <w:t xml:space="preserve">Skupina 31 - rashodi za zaposlene planirani su u iznosu 4.187.500,00 </w:t>
      </w:r>
      <w:proofErr w:type="spellStart"/>
      <w:r>
        <w:rPr>
          <w:sz w:val="22"/>
          <w:szCs w:val="22"/>
        </w:rPr>
        <w:t>eur</w:t>
      </w:r>
      <w:proofErr w:type="spellEnd"/>
      <w:r>
        <w:rPr>
          <w:sz w:val="22"/>
          <w:szCs w:val="22"/>
        </w:rPr>
        <w:t xml:space="preserve">. </w:t>
      </w:r>
    </w:p>
    <w:p w14:paraId="080F8DA1" w14:textId="77777777" w:rsidR="00021050" w:rsidRDefault="00021050" w:rsidP="00021050">
      <w:pPr>
        <w:jc w:val="both"/>
        <w:rPr>
          <w:sz w:val="22"/>
          <w:szCs w:val="22"/>
        </w:rPr>
      </w:pPr>
    </w:p>
    <w:p w14:paraId="57B9125C" w14:textId="77777777" w:rsidR="00021050" w:rsidRDefault="00021050" w:rsidP="00021050">
      <w:pPr>
        <w:jc w:val="both"/>
        <w:rPr>
          <w:sz w:val="22"/>
          <w:szCs w:val="22"/>
        </w:rPr>
      </w:pPr>
      <w:r>
        <w:rPr>
          <w:sz w:val="22"/>
          <w:szCs w:val="22"/>
        </w:rPr>
        <w:t xml:space="preserve">U ukupnim rashodima nalaze se rashodi za plaće i naknade plaća zaposlenih u školi koje financira Državna riznica. Planirano je 3.542.000,00 </w:t>
      </w:r>
      <w:proofErr w:type="spellStart"/>
      <w:r>
        <w:rPr>
          <w:sz w:val="22"/>
          <w:szCs w:val="22"/>
        </w:rPr>
        <w:t>eur</w:t>
      </w:r>
      <w:proofErr w:type="spellEnd"/>
      <w:r>
        <w:rPr>
          <w:sz w:val="22"/>
          <w:szCs w:val="22"/>
        </w:rPr>
        <w:t xml:space="preserve">. Unutar planiranog iznosa nalaze se i planirani rashodi za sva materijalna prava zaposlenih sukladno trenutno važećim Kolektivnim ugovorima. </w:t>
      </w:r>
    </w:p>
    <w:p w14:paraId="72022817" w14:textId="77777777" w:rsidR="00021050" w:rsidRDefault="00021050" w:rsidP="00021050">
      <w:pPr>
        <w:jc w:val="both"/>
        <w:rPr>
          <w:sz w:val="22"/>
          <w:szCs w:val="22"/>
        </w:rPr>
      </w:pPr>
      <w:r>
        <w:rPr>
          <w:sz w:val="22"/>
          <w:szCs w:val="22"/>
        </w:rPr>
        <w:t xml:space="preserve">Plaće za djelatnike zaposlene u Školi u produženom boravku financiraju se iz Gradskog proračuna. Od rujna 2025. godine imamo i novi razredni odjel produženog boravka što znači zaposlena 2 djelatnika. Za plaće i materijalna prava za Produženi boravak planirano je 238.000,00 </w:t>
      </w:r>
      <w:proofErr w:type="spellStart"/>
      <w:r>
        <w:rPr>
          <w:sz w:val="22"/>
          <w:szCs w:val="22"/>
        </w:rPr>
        <w:t>eur</w:t>
      </w:r>
      <w:proofErr w:type="spellEnd"/>
      <w:r>
        <w:rPr>
          <w:sz w:val="22"/>
          <w:szCs w:val="22"/>
        </w:rPr>
        <w:t xml:space="preserve">. </w:t>
      </w:r>
    </w:p>
    <w:p w14:paraId="57C8DDEF" w14:textId="77777777" w:rsidR="00021050" w:rsidRDefault="00021050" w:rsidP="00021050">
      <w:pPr>
        <w:jc w:val="both"/>
        <w:rPr>
          <w:sz w:val="22"/>
          <w:szCs w:val="22"/>
        </w:rPr>
      </w:pPr>
      <w:r>
        <w:rPr>
          <w:sz w:val="22"/>
          <w:szCs w:val="22"/>
        </w:rPr>
        <w:lastRenderedPageBreak/>
        <w:t xml:space="preserve">Unutar Projekta Svako dijete ima pravo na obrazovanje planirane su plaće za pomoćnike u nastavi. Plaće se isplaćuju iz izvora 5.6.1 Fondovi EU -ESF, 5.0.12 Pomoći iz DP kroz </w:t>
      </w:r>
      <w:proofErr w:type="spellStart"/>
      <w:r>
        <w:rPr>
          <w:sz w:val="22"/>
          <w:szCs w:val="22"/>
        </w:rPr>
        <w:t>kroz</w:t>
      </w:r>
      <w:proofErr w:type="spellEnd"/>
      <w:r>
        <w:rPr>
          <w:sz w:val="22"/>
          <w:szCs w:val="22"/>
        </w:rPr>
        <w:t xml:space="preserve"> </w:t>
      </w:r>
      <w:proofErr w:type="spellStart"/>
      <w:r>
        <w:rPr>
          <w:sz w:val="22"/>
          <w:szCs w:val="22"/>
        </w:rPr>
        <w:t>nac</w:t>
      </w:r>
      <w:proofErr w:type="spellEnd"/>
      <w:r>
        <w:rPr>
          <w:sz w:val="22"/>
          <w:szCs w:val="22"/>
        </w:rPr>
        <w:t xml:space="preserve">. sufinanciranje EU projekata te izvora 1.1. Opći prihodi i primici. Planirano je 404.000,00 </w:t>
      </w:r>
      <w:proofErr w:type="spellStart"/>
      <w:r>
        <w:rPr>
          <w:sz w:val="22"/>
          <w:szCs w:val="22"/>
        </w:rPr>
        <w:t>eur</w:t>
      </w:r>
      <w:proofErr w:type="spellEnd"/>
      <w:r>
        <w:rPr>
          <w:sz w:val="22"/>
          <w:szCs w:val="22"/>
        </w:rPr>
        <w:t xml:space="preserve">. </w:t>
      </w:r>
    </w:p>
    <w:p w14:paraId="4FF70319" w14:textId="77777777" w:rsidR="00021050" w:rsidRDefault="00021050" w:rsidP="00021050">
      <w:pPr>
        <w:jc w:val="both"/>
        <w:rPr>
          <w:sz w:val="22"/>
          <w:szCs w:val="22"/>
        </w:rPr>
      </w:pPr>
    </w:p>
    <w:p w14:paraId="523EB7CA" w14:textId="77777777" w:rsidR="00021050" w:rsidRDefault="00021050" w:rsidP="00021050">
      <w:pPr>
        <w:spacing w:line="240" w:lineRule="auto"/>
        <w:jc w:val="both"/>
        <w:rPr>
          <w:sz w:val="22"/>
          <w:szCs w:val="22"/>
        </w:rPr>
      </w:pPr>
      <w:r>
        <w:rPr>
          <w:sz w:val="22"/>
          <w:szCs w:val="22"/>
        </w:rPr>
        <w:t xml:space="preserve">Skupina 32 - materijalni rashodi planirani su u iznosu 882.200,00 </w:t>
      </w:r>
      <w:proofErr w:type="spellStart"/>
      <w:r>
        <w:rPr>
          <w:sz w:val="22"/>
          <w:szCs w:val="22"/>
        </w:rPr>
        <w:t>eur</w:t>
      </w:r>
      <w:proofErr w:type="spellEnd"/>
      <w:r>
        <w:rPr>
          <w:sz w:val="22"/>
          <w:szCs w:val="22"/>
        </w:rPr>
        <w:t xml:space="preserve">. </w:t>
      </w:r>
    </w:p>
    <w:p w14:paraId="4B1D94D4" w14:textId="77777777" w:rsidR="00021050" w:rsidRDefault="00021050" w:rsidP="00021050">
      <w:pPr>
        <w:spacing w:line="240" w:lineRule="auto"/>
        <w:jc w:val="both"/>
        <w:rPr>
          <w:sz w:val="22"/>
          <w:szCs w:val="22"/>
        </w:rPr>
      </w:pPr>
    </w:p>
    <w:p w14:paraId="48E357B1" w14:textId="77777777" w:rsidR="00021050" w:rsidRDefault="00021050" w:rsidP="00021050">
      <w:pPr>
        <w:jc w:val="both"/>
        <w:rPr>
          <w:sz w:val="22"/>
          <w:szCs w:val="22"/>
        </w:rPr>
      </w:pPr>
      <w:r>
        <w:rPr>
          <w:sz w:val="22"/>
          <w:szCs w:val="22"/>
        </w:rPr>
        <w:t xml:space="preserve">U podskupini 321 isplaćuje se naknada za dolazak i odlazak s posla prema kolektivnim ugovorima za sve zaposlene u školi. </w:t>
      </w:r>
    </w:p>
    <w:p w14:paraId="54A7F080" w14:textId="77777777" w:rsidR="00021050" w:rsidRDefault="00021050" w:rsidP="00021050">
      <w:pPr>
        <w:jc w:val="both"/>
        <w:rPr>
          <w:sz w:val="22"/>
          <w:szCs w:val="22"/>
        </w:rPr>
      </w:pPr>
      <w:r>
        <w:rPr>
          <w:sz w:val="22"/>
          <w:szCs w:val="22"/>
        </w:rPr>
        <w:t xml:space="preserve">U podskupini 322 nalaze se rashodi za nabavu potrebnog materijala za redovno poslovanje škole (uredski materijal, literatura, materijal za čišćenje, materijal za tekuće i investicijsko održavanje postrojenja i opreme, namirnice za školsku kuhinju i nabava službene i zaštitne odjeće i obuće kuhara, domara, spremačica i nastavnika tjelesnog odgoja) te rashodi za energiju potrebnu za odvijanje redovnog procesa nastave, za kuhanje školskih obroka i grijanje školskih prostora kao i za održavanje vanjskog prostora škole. </w:t>
      </w:r>
    </w:p>
    <w:p w14:paraId="49C2381D" w14:textId="77777777" w:rsidR="00021050" w:rsidRDefault="00021050" w:rsidP="00021050">
      <w:pPr>
        <w:jc w:val="both"/>
        <w:rPr>
          <w:sz w:val="22"/>
          <w:szCs w:val="22"/>
        </w:rPr>
      </w:pPr>
      <w:r>
        <w:rPr>
          <w:sz w:val="22"/>
          <w:szCs w:val="22"/>
        </w:rPr>
        <w:t xml:space="preserve">U podskupini 323 planirani su rashodi za  usluge telefona, poštarine, prijevoza učenika, tekućeg i investicijskog održavanja, opskrbe škole vodom, usluga odvoza smeća, deratizacija i dezinsekcija, dimnjačarske usluge, vodna naknada, zakupnine opreme, preventivne zdravstvene preglede djelatnika, laboratorijske preglede hrane u školskoj kuhinji, ugovori o djelu, računalne usluge te ostale usluge. </w:t>
      </w:r>
    </w:p>
    <w:p w14:paraId="3AEF93AA" w14:textId="77777777" w:rsidR="00021050" w:rsidRDefault="00021050" w:rsidP="00021050">
      <w:pPr>
        <w:jc w:val="both"/>
        <w:rPr>
          <w:sz w:val="22"/>
          <w:szCs w:val="22"/>
        </w:rPr>
      </w:pPr>
      <w:r>
        <w:rPr>
          <w:sz w:val="22"/>
          <w:szCs w:val="22"/>
        </w:rPr>
        <w:t>U podskupini 329 planirani su rashodi za premije osiguranja imovine škole, članarine Hrvatskoj zajednici osnovnih škola te ostali nespomenuti rashodi poslovanja.</w:t>
      </w:r>
    </w:p>
    <w:p w14:paraId="1400C683" w14:textId="77777777" w:rsidR="00021050" w:rsidRDefault="00021050" w:rsidP="00021050">
      <w:pPr>
        <w:spacing w:line="240" w:lineRule="auto"/>
        <w:jc w:val="both"/>
        <w:rPr>
          <w:rFonts w:eastAsia="Calibri"/>
          <w:sz w:val="22"/>
          <w:szCs w:val="22"/>
        </w:rPr>
      </w:pPr>
    </w:p>
    <w:p w14:paraId="7CCC5CB0" w14:textId="77777777" w:rsidR="00021050" w:rsidRDefault="00021050" w:rsidP="00021050">
      <w:pPr>
        <w:spacing w:line="240" w:lineRule="auto"/>
        <w:jc w:val="both"/>
        <w:rPr>
          <w:rFonts w:eastAsia="Calibri"/>
          <w:sz w:val="22"/>
          <w:szCs w:val="22"/>
        </w:rPr>
      </w:pPr>
      <w:r>
        <w:rPr>
          <w:rFonts w:eastAsia="Calibri"/>
          <w:sz w:val="22"/>
          <w:szCs w:val="22"/>
        </w:rPr>
        <w:t xml:space="preserve">Skupina 34 - </w:t>
      </w:r>
      <w:r>
        <w:rPr>
          <w:sz w:val="22"/>
          <w:szCs w:val="22"/>
        </w:rPr>
        <w:t xml:space="preserve">financijski rashodi planirani su u ukupnom iznosu od 850,00 </w:t>
      </w:r>
      <w:proofErr w:type="spellStart"/>
      <w:r>
        <w:rPr>
          <w:sz w:val="22"/>
          <w:szCs w:val="22"/>
        </w:rPr>
        <w:t>eur</w:t>
      </w:r>
      <w:proofErr w:type="spellEnd"/>
      <w:r>
        <w:rPr>
          <w:sz w:val="22"/>
          <w:szCs w:val="22"/>
        </w:rPr>
        <w:t xml:space="preserve"> za bankarske usluge i usluge platnog prometa, te za zatezne kamate iz poslovnih odnosa.</w:t>
      </w:r>
    </w:p>
    <w:p w14:paraId="470CC89E" w14:textId="77777777" w:rsidR="00021050" w:rsidRDefault="00021050" w:rsidP="00021050">
      <w:pPr>
        <w:spacing w:line="240" w:lineRule="auto"/>
        <w:jc w:val="both"/>
        <w:rPr>
          <w:rFonts w:eastAsia="Calibri"/>
          <w:sz w:val="22"/>
          <w:szCs w:val="22"/>
        </w:rPr>
      </w:pPr>
    </w:p>
    <w:p w14:paraId="507938D4" w14:textId="77777777" w:rsidR="00021050" w:rsidRDefault="00021050" w:rsidP="00021050">
      <w:pPr>
        <w:spacing w:line="240" w:lineRule="auto"/>
        <w:jc w:val="both"/>
        <w:rPr>
          <w:rFonts w:eastAsia="Calibri"/>
          <w:sz w:val="22"/>
          <w:szCs w:val="22"/>
        </w:rPr>
      </w:pPr>
      <w:r>
        <w:rPr>
          <w:rFonts w:eastAsia="Calibri"/>
          <w:sz w:val="22"/>
          <w:szCs w:val="22"/>
        </w:rPr>
        <w:t xml:space="preserve">Skupina 37 - naknade građanima i kućanstvima na temelju osiguranja i druge naknade planirane su u iznosu od 174.000,00 </w:t>
      </w:r>
      <w:proofErr w:type="spellStart"/>
      <w:r>
        <w:rPr>
          <w:rFonts w:eastAsia="Calibri"/>
          <w:sz w:val="22"/>
          <w:szCs w:val="22"/>
        </w:rPr>
        <w:t>eur</w:t>
      </w:r>
      <w:proofErr w:type="spellEnd"/>
      <w:r>
        <w:rPr>
          <w:rFonts w:eastAsia="Calibri"/>
          <w:sz w:val="22"/>
          <w:szCs w:val="22"/>
        </w:rPr>
        <w:t xml:space="preserve"> za nabavu radnih udžbenika i ostalih radnih materijala za sve učenike škole.</w:t>
      </w:r>
    </w:p>
    <w:p w14:paraId="5585F847" w14:textId="77777777" w:rsidR="00021050" w:rsidRDefault="00021050" w:rsidP="00021050">
      <w:pPr>
        <w:spacing w:line="240" w:lineRule="auto"/>
        <w:jc w:val="both"/>
        <w:rPr>
          <w:rFonts w:eastAsia="Calibri"/>
          <w:sz w:val="22"/>
          <w:szCs w:val="22"/>
        </w:rPr>
      </w:pPr>
    </w:p>
    <w:p w14:paraId="0F929EC7" w14:textId="77777777" w:rsidR="00021050" w:rsidRDefault="00021050" w:rsidP="00021050">
      <w:pPr>
        <w:spacing w:line="240" w:lineRule="auto"/>
        <w:jc w:val="both"/>
        <w:rPr>
          <w:rFonts w:eastAsia="Calibri"/>
          <w:sz w:val="22"/>
          <w:szCs w:val="22"/>
        </w:rPr>
      </w:pPr>
      <w:r>
        <w:rPr>
          <w:rFonts w:eastAsia="Calibri"/>
          <w:sz w:val="22"/>
          <w:szCs w:val="22"/>
        </w:rPr>
        <w:t xml:space="preserve">Skupina 38 - planirani su rashodi za nabavu menstrualnih higijenskih potrepština u iznosu od 4.000,00 </w:t>
      </w:r>
      <w:proofErr w:type="spellStart"/>
      <w:r>
        <w:rPr>
          <w:rFonts w:eastAsia="Calibri"/>
          <w:sz w:val="22"/>
          <w:szCs w:val="22"/>
        </w:rPr>
        <w:t>eur</w:t>
      </w:r>
      <w:proofErr w:type="spellEnd"/>
      <w:r>
        <w:rPr>
          <w:rFonts w:eastAsia="Calibri"/>
          <w:sz w:val="22"/>
          <w:szCs w:val="22"/>
        </w:rPr>
        <w:t>.</w:t>
      </w:r>
    </w:p>
    <w:p w14:paraId="06E1E9C0" w14:textId="77777777" w:rsidR="00021050" w:rsidRDefault="00021050" w:rsidP="00021050">
      <w:pPr>
        <w:spacing w:line="240" w:lineRule="auto"/>
        <w:jc w:val="both"/>
        <w:rPr>
          <w:rFonts w:eastAsia="Calibri"/>
          <w:sz w:val="22"/>
          <w:szCs w:val="22"/>
        </w:rPr>
      </w:pPr>
    </w:p>
    <w:p w14:paraId="23D119BB" w14:textId="77777777" w:rsidR="00021050" w:rsidRDefault="00021050" w:rsidP="00021050">
      <w:pPr>
        <w:spacing w:line="240" w:lineRule="auto"/>
        <w:jc w:val="both"/>
        <w:rPr>
          <w:rFonts w:eastAsia="Calibri"/>
          <w:sz w:val="22"/>
          <w:szCs w:val="22"/>
        </w:rPr>
      </w:pPr>
      <w:r>
        <w:rPr>
          <w:rFonts w:eastAsia="Calibri"/>
          <w:sz w:val="22"/>
          <w:szCs w:val="22"/>
        </w:rPr>
        <w:t xml:space="preserve">Skupina 42 - unutar podskupine 422 planirana je nabava opreme i namještaja potrebnih za održavanje nastavnog procesa, a unutar podskupine 424 planirana je nabava udžbenika za sve učenike škole i knjiga za školsku knjižnicu. Planirani iznos je 49.000,00 </w:t>
      </w:r>
      <w:proofErr w:type="spellStart"/>
      <w:r>
        <w:rPr>
          <w:rFonts w:eastAsia="Calibri"/>
          <w:sz w:val="22"/>
          <w:szCs w:val="22"/>
        </w:rPr>
        <w:t>eur</w:t>
      </w:r>
      <w:proofErr w:type="spellEnd"/>
      <w:r>
        <w:rPr>
          <w:rFonts w:eastAsia="Calibri"/>
          <w:sz w:val="22"/>
          <w:szCs w:val="22"/>
        </w:rPr>
        <w:t>.</w:t>
      </w:r>
    </w:p>
    <w:p w14:paraId="27D4F081" w14:textId="77777777" w:rsidR="00021050" w:rsidRDefault="00021050" w:rsidP="00021050">
      <w:pPr>
        <w:spacing w:line="240" w:lineRule="auto"/>
        <w:jc w:val="both"/>
        <w:rPr>
          <w:rFonts w:eastAsia="Calibri"/>
          <w:sz w:val="22"/>
          <w:szCs w:val="22"/>
        </w:rPr>
      </w:pPr>
    </w:p>
    <w:p w14:paraId="2F1B48F9" w14:textId="77777777" w:rsidR="00021050" w:rsidRDefault="00021050" w:rsidP="00021050">
      <w:pPr>
        <w:spacing w:line="240" w:lineRule="auto"/>
        <w:jc w:val="both"/>
        <w:rPr>
          <w:rFonts w:eastAsia="Calibri"/>
          <w:sz w:val="22"/>
          <w:szCs w:val="22"/>
        </w:rPr>
      </w:pPr>
      <w:r>
        <w:rPr>
          <w:rFonts w:eastAsia="Calibri"/>
          <w:sz w:val="22"/>
          <w:szCs w:val="22"/>
        </w:rPr>
        <w:t xml:space="preserve">Skupina 45 – planirani su rashodi u iznosu 46.000,00 </w:t>
      </w:r>
      <w:proofErr w:type="spellStart"/>
      <w:r>
        <w:rPr>
          <w:rFonts w:eastAsia="Calibri"/>
          <w:sz w:val="22"/>
          <w:szCs w:val="22"/>
        </w:rPr>
        <w:t>eur</w:t>
      </w:r>
      <w:proofErr w:type="spellEnd"/>
      <w:r>
        <w:rPr>
          <w:rFonts w:eastAsia="Calibri"/>
          <w:sz w:val="22"/>
          <w:szCs w:val="22"/>
        </w:rPr>
        <w:t xml:space="preserve">. </w:t>
      </w:r>
      <w:r>
        <w:rPr>
          <w:iCs/>
          <w:sz w:val="22"/>
          <w:szCs w:val="22"/>
        </w:rPr>
        <w:t>Ukupan iznos će biti utrošen na dodatno ulaganje na zgrade i dvorišta (matična škola i područne škole).</w:t>
      </w:r>
    </w:p>
    <w:p w14:paraId="44CB5691" w14:textId="77777777" w:rsidR="00021050" w:rsidRDefault="00021050" w:rsidP="00021050">
      <w:pPr>
        <w:spacing w:line="240" w:lineRule="auto"/>
        <w:jc w:val="both"/>
        <w:rPr>
          <w:rFonts w:eastAsia="Calibri"/>
          <w:sz w:val="22"/>
          <w:szCs w:val="22"/>
        </w:rPr>
      </w:pPr>
    </w:p>
    <w:p w14:paraId="47C4D7E9" w14:textId="77777777" w:rsidR="00021050" w:rsidRDefault="00021050" w:rsidP="00021050">
      <w:pPr>
        <w:jc w:val="both"/>
        <w:rPr>
          <w:i/>
          <w:sz w:val="22"/>
          <w:szCs w:val="22"/>
        </w:rPr>
      </w:pPr>
      <w:r>
        <w:rPr>
          <w:i/>
          <w:sz w:val="22"/>
          <w:szCs w:val="22"/>
        </w:rPr>
        <w:t>Tablica 3. – Rashodi po vrsti iskazani u Financijskom planu za razdoblje 2026. – 2027.</w:t>
      </w:r>
    </w:p>
    <w:p w14:paraId="659BDA50" w14:textId="77777777" w:rsidR="00021050" w:rsidRDefault="00021050" w:rsidP="00021050">
      <w:pPr>
        <w:jc w:val="both"/>
        <w:rPr>
          <w:i/>
          <w:sz w:val="22"/>
          <w:szCs w:val="22"/>
        </w:rPr>
      </w:pPr>
    </w:p>
    <w:tbl>
      <w:tblPr>
        <w:tblStyle w:val="Obinatablica42"/>
        <w:tblW w:w="9351" w:type="dxa"/>
        <w:tblLook w:val="04A0" w:firstRow="1" w:lastRow="0" w:firstColumn="1" w:lastColumn="0" w:noHBand="0" w:noVBand="1"/>
      </w:tblPr>
      <w:tblGrid>
        <w:gridCol w:w="456"/>
        <w:gridCol w:w="3696"/>
        <w:gridCol w:w="1536"/>
        <w:gridCol w:w="1737"/>
        <w:gridCol w:w="1926"/>
      </w:tblGrid>
      <w:tr w:rsidR="00021050" w14:paraId="4580E24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152" w:type="dxa"/>
            <w:gridSpan w:val="2"/>
          </w:tcPr>
          <w:p w14:paraId="271312A5" w14:textId="77777777" w:rsidR="00021050" w:rsidRDefault="00021050" w:rsidP="002254F0">
            <w:pPr>
              <w:jc w:val="both"/>
              <w:rPr>
                <w:sz w:val="22"/>
                <w:szCs w:val="22"/>
                <w:lang w:eastAsia="en-US"/>
              </w:rPr>
            </w:pPr>
          </w:p>
        </w:tc>
        <w:tc>
          <w:tcPr>
            <w:tcW w:w="1536" w:type="dxa"/>
            <w:hideMark/>
          </w:tcPr>
          <w:p w14:paraId="21BF06C8" w14:textId="77777777" w:rsidR="00021050" w:rsidRPr="000B7C34"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sz w:val="22"/>
                <w:szCs w:val="22"/>
                <w:lang w:eastAsia="en-US"/>
              </w:rPr>
            </w:pPr>
            <w:r w:rsidRPr="000B7C34">
              <w:rPr>
                <w:bCs w:val="0"/>
                <w:sz w:val="22"/>
                <w:szCs w:val="22"/>
                <w:lang w:eastAsia="en-US"/>
              </w:rPr>
              <w:t xml:space="preserve">PLAN 2026. </w:t>
            </w:r>
            <w:r w:rsidRPr="000B7C34">
              <w:rPr>
                <w:sz w:val="22"/>
                <w:szCs w:val="22"/>
                <w:lang w:eastAsia="en-US"/>
              </w:rPr>
              <w:t xml:space="preserve"> (€)</w:t>
            </w:r>
          </w:p>
        </w:tc>
        <w:tc>
          <w:tcPr>
            <w:tcW w:w="1737" w:type="dxa"/>
            <w:hideMark/>
          </w:tcPr>
          <w:p w14:paraId="3873DB08" w14:textId="77777777" w:rsidR="00021050" w:rsidRPr="000B7C34"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sz w:val="22"/>
                <w:szCs w:val="22"/>
                <w:lang w:eastAsia="en-US"/>
              </w:rPr>
            </w:pPr>
            <w:r w:rsidRPr="000B7C34">
              <w:rPr>
                <w:bCs w:val="0"/>
                <w:sz w:val="22"/>
                <w:szCs w:val="22"/>
                <w:lang w:eastAsia="en-US"/>
              </w:rPr>
              <w:t>PROJEKCIJA 2026.</w:t>
            </w:r>
            <w:r w:rsidRPr="000B7C34">
              <w:rPr>
                <w:sz w:val="22"/>
                <w:szCs w:val="22"/>
                <w:lang w:eastAsia="en-US"/>
              </w:rPr>
              <w:t xml:space="preserve"> (€)</w:t>
            </w:r>
          </w:p>
        </w:tc>
        <w:tc>
          <w:tcPr>
            <w:tcW w:w="1926" w:type="dxa"/>
            <w:hideMark/>
          </w:tcPr>
          <w:p w14:paraId="4FA69A79" w14:textId="77777777" w:rsidR="00021050" w:rsidRPr="000B7C34" w:rsidRDefault="00021050" w:rsidP="002254F0">
            <w:pPr>
              <w:jc w:val="center"/>
              <w:cnfStyle w:val="100000000000" w:firstRow="1" w:lastRow="0" w:firstColumn="0" w:lastColumn="0" w:oddVBand="0" w:evenVBand="0" w:oddHBand="0" w:evenHBand="0" w:firstRowFirstColumn="0" w:firstRowLastColumn="0" w:lastRowFirstColumn="0" w:lastRowLastColumn="0"/>
              <w:rPr>
                <w:sz w:val="22"/>
                <w:szCs w:val="22"/>
                <w:lang w:eastAsia="en-US"/>
              </w:rPr>
            </w:pPr>
            <w:r w:rsidRPr="000B7C34">
              <w:rPr>
                <w:bCs w:val="0"/>
                <w:sz w:val="22"/>
                <w:szCs w:val="22"/>
                <w:lang w:eastAsia="en-US"/>
              </w:rPr>
              <w:t>PROJEKCIJA 2027.</w:t>
            </w:r>
            <w:r w:rsidRPr="000B7C34">
              <w:rPr>
                <w:sz w:val="22"/>
                <w:szCs w:val="22"/>
                <w:lang w:eastAsia="en-US"/>
              </w:rPr>
              <w:t xml:space="preserve"> (€)</w:t>
            </w:r>
          </w:p>
        </w:tc>
      </w:tr>
      <w:tr w:rsidR="00021050" w14:paraId="4A72795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hideMark/>
          </w:tcPr>
          <w:p w14:paraId="7C74D0B2" w14:textId="77777777" w:rsidR="00021050" w:rsidRDefault="00021050" w:rsidP="002254F0">
            <w:pPr>
              <w:jc w:val="right"/>
              <w:rPr>
                <w:lang w:eastAsia="en-US"/>
              </w:rPr>
            </w:pPr>
            <w:r>
              <w:rPr>
                <w:lang w:eastAsia="en-US"/>
              </w:rPr>
              <w:t>3</w:t>
            </w:r>
          </w:p>
        </w:tc>
        <w:tc>
          <w:tcPr>
            <w:tcW w:w="3696" w:type="dxa"/>
            <w:hideMark/>
          </w:tcPr>
          <w:p w14:paraId="28772AE3" w14:textId="77777777" w:rsidR="00021050" w:rsidRDefault="00021050" w:rsidP="002254F0">
            <w:pPr>
              <w:jc w:val="both"/>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RASHODI POSLOVANJA</w:t>
            </w:r>
          </w:p>
        </w:tc>
        <w:tc>
          <w:tcPr>
            <w:tcW w:w="1536" w:type="dxa"/>
            <w:vAlign w:val="center"/>
            <w:hideMark/>
          </w:tcPr>
          <w:p w14:paraId="7EB5016E"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5.248.550,00</w:t>
            </w:r>
          </w:p>
        </w:tc>
        <w:tc>
          <w:tcPr>
            <w:tcW w:w="1737" w:type="dxa"/>
            <w:vAlign w:val="center"/>
            <w:hideMark/>
          </w:tcPr>
          <w:p w14:paraId="0104D74B"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5.248.550,00</w:t>
            </w:r>
          </w:p>
        </w:tc>
        <w:tc>
          <w:tcPr>
            <w:tcW w:w="1926" w:type="dxa"/>
            <w:vAlign w:val="center"/>
            <w:hideMark/>
          </w:tcPr>
          <w:p w14:paraId="31C41550"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5.248.550,00</w:t>
            </w:r>
          </w:p>
        </w:tc>
      </w:tr>
      <w:tr w:rsidR="00021050" w14:paraId="4EE1A49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hideMark/>
          </w:tcPr>
          <w:p w14:paraId="24A553A3" w14:textId="77777777" w:rsidR="00021050" w:rsidRDefault="00021050" w:rsidP="002254F0">
            <w:pPr>
              <w:jc w:val="both"/>
              <w:rPr>
                <w:lang w:eastAsia="en-US"/>
              </w:rPr>
            </w:pPr>
            <w:r>
              <w:rPr>
                <w:lang w:eastAsia="en-US"/>
              </w:rPr>
              <w:t>31</w:t>
            </w:r>
          </w:p>
        </w:tc>
        <w:tc>
          <w:tcPr>
            <w:tcW w:w="3696" w:type="dxa"/>
            <w:hideMark/>
          </w:tcPr>
          <w:p w14:paraId="7586545A" w14:textId="77777777" w:rsidR="00021050" w:rsidRDefault="00021050" w:rsidP="002254F0">
            <w:pPr>
              <w:jc w:val="both"/>
              <w:cnfStyle w:val="000000000000" w:firstRow="0" w:lastRow="0" w:firstColumn="0" w:lastColumn="0" w:oddVBand="0" w:evenVBand="0" w:oddHBand="0" w:evenHBand="0" w:firstRowFirstColumn="0" w:firstRowLastColumn="0" w:lastRowFirstColumn="0" w:lastRowLastColumn="0"/>
              <w:rPr>
                <w:b/>
                <w:lang w:eastAsia="en-US"/>
              </w:rPr>
            </w:pPr>
            <w:r>
              <w:rPr>
                <w:lang w:eastAsia="en-US"/>
              </w:rPr>
              <w:t>Rashodi za zaposlene</w:t>
            </w:r>
          </w:p>
        </w:tc>
        <w:tc>
          <w:tcPr>
            <w:tcW w:w="1536" w:type="dxa"/>
            <w:vAlign w:val="center"/>
            <w:hideMark/>
          </w:tcPr>
          <w:p w14:paraId="3D5EED1E"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4.187.500,00</w:t>
            </w:r>
          </w:p>
        </w:tc>
        <w:tc>
          <w:tcPr>
            <w:tcW w:w="1737" w:type="dxa"/>
            <w:hideMark/>
          </w:tcPr>
          <w:p w14:paraId="7DBB6B71"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4.187.500,00</w:t>
            </w:r>
          </w:p>
        </w:tc>
        <w:tc>
          <w:tcPr>
            <w:tcW w:w="1926" w:type="dxa"/>
            <w:hideMark/>
          </w:tcPr>
          <w:p w14:paraId="1A15BC33"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4.187.500,00</w:t>
            </w:r>
          </w:p>
        </w:tc>
      </w:tr>
      <w:tr w:rsidR="00021050" w14:paraId="0E4ABD7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hideMark/>
          </w:tcPr>
          <w:p w14:paraId="41748B00" w14:textId="77777777" w:rsidR="00021050" w:rsidRDefault="00021050" w:rsidP="002254F0">
            <w:pPr>
              <w:jc w:val="both"/>
              <w:rPr>
                <w:lang w:eastAsia="en-US"/>
              </w:rPr>
            </w:pPr>
            <w:r>
              <w:rPr>
                <w:lang w:eastAsia="en-US"/>
              </w:rPr>
              <w:t>32</w:t>
            </w:r>
          </w:p>
        </w:tc>
        <w:tc>
          <w:tcPr>
            <w:tcW w:w="3696" w:type="dxa"/>
            <w:hideMark/>
          </w:tcPr>
          <w:p w14:paraId="2F055DC9" w14:textId="77777777" w:rsidR="00021050" w:rsidRDefault="00021050" w:rsidP="002254F0">
            <w:pPr>
              <w:jc w:val="both"/>
              <w:cnfStyle w:val="000000100000" w:firstRow="0" w:lastRow="0" w:firstColumn="0" w:lastColumn="0" w:oddVBand="0" w:evenVBand="0" w:oddHBand="1" w:evenHBand="0" w:firstRowFirstColumn="0" w:firstRowLastColumn="0" w:lastRowFirstColumn="0" w:lastRowLastColumn="0"/>
              <w:rPr>
                <w:b/>
                <w:lang w:eastAsia="en-US"/>
              </w:rPr>
            </w:pPr>
            <w:r>
              <w:rPr>
                <w:lang w:eastAsia="en-US"/>
              </w:rPr>
              <w:t>Materijalni rashodi</w:t>
            </w:r>
          </w:p>
        </w:tc>
        <w:tc>
          <w:tcPr>
            <w:tcW w:w="1536" w:type="dxa"/>
            <w:vAlign w:val="center"/>
            <w:hideMark/>
          </w:tcPr>
          <w:p w14:paraId="7BEBB93D"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882.200,00</w:t>
            </w:r>
          </w:p>
        </w:tc>
        <w:tc>
          <w:tcPr>
            <w:tcW w:w="1737" w:type="dxa"/>
            <w:vAlign w:val="center"/>
            <w:hideMark/>
          </w:tcPr>
          <w:p w14:paraId="1D2E5578"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882.200,00</w:t>
            </w:r>
          </w:p>
        </w:tc>
        <w:tc>
          <w:tcPr>
            <w:tcW w:w="1926" w:type="dxa"/>
            <w:vAlign w:val="center"/>
            <w:hideMark/>
          </w:tcPr>
          <w:p w14:paraId="15919D43"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882.200,00</w:t>
            </w:r>
          </w:p>
        </w:tc>
      </w:tr>
      <w:tr w:rsidR="00021050" w14:paraId="101D6F6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hideMark/>
          </w:tcPr>
          <w:p w14:paraId="6452C1C3" w14:textId="77777777" w:rsidR="00021050" w:rsidRDefault="00021050" w:rsidP="002254F0">
            <w:pPr>
              <w:jc w:val="both"/>
              <w:rPr>
                <w:lang w:eastAsia="en-US"/>
              </w:rPr>
            </w:pPr>
            <w:r>
              <w:rPr>
                <w:lang w:eastAsia="en-US"/>
              </w:rPr>
              <w:t>34</w:t>
            </w:r>
          </w:p>
        </w:tc>
        <w:tc>
          <w:tcPr>
            <w:tcW w:w="3696" w:type="dxa"/>
            <w:hideMark/>
          </w:tcPr>
          <w:p w14:paraId="55E03FA3" w14:textId="77777777" w:rsidR="00021050" w:rsidRDefault="00021050" w:rsidP="002254F0">
            <w:pPr>
              <w:jc w:val="both"/>
              <w:cnfStyle w:val="000000000000" w:firstRow="0" w:lastRow="0" w:firstColumn="0" w:lastColumn="0" w:oddVBand="0" w:evenVBand="0" w:oddHBand="0" w:evenHBand="0" w:firstRowFirstColumn="0" w:firstRowLastColumn="0" w:lastRowFirstColumn="0" w:lastRowLastColumn="0"/>
              <w:rPr>
                <w:b/>
                <w:lang w:eastAsia="en-US"/>
              </w:rPr>
            </w:pPr>
            <w:r>
              <w:rPr>
                <w:lang w:eastAsia="en-US"/>
              </w:rPr>
              <w:t>Financijski rashodi</w:t>
            </w:r>
          </w:p>
        </w:tc>
        <w:tc>
          <w:tcPr>
            <w:tcW w:w="1536" w:type="dxa"/>
            <w:vAlign w:val="center"/>
            <w:hideMark/>
          </w:tcPr>
          <w:p w14:paraId="16F63C57"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850,00</w:t>
            </w:r>
          </w:p>
        </w:tc>
        <w:tc>
          <w:tcPr>
            <w:tcW w:w="1737" w:type="dxa"/>
            <w:vAlign w:val="center"/>
            <w:hideMark/>
          </w:tcPr>
          <w:p w14:paraId="7F758D33"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850,00</w:t>
            </w:r>
          </w:p>
        </w:tc>
        <w:tc>
          <w:tcPr>
            <w:tcW w:w="1926" w:type="dxa"/>
            <w:vAlign w:val="center"/>
            <w:hideMark/>
          </w:tcPr>
          <w:p w14:paraId="5BB6D530"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850,00</w:t>
            </w:r>
          </w:p>
        </w:tc>
      </w:tr>
      <w:tr w:rsidR="00021050" w14:paraId="0983A57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hideMark/>
          </w:tcPr>
          <w:p w14:paraId="54486C08" w14:textId="77777777" w:rsidR="00021050" w:rsidRDefault="00021050" w:rsidP="002254F0">
            <w:pPr>
              <w:jc w:val="both"/>
              <w:rPr>
                <w:lang w:eastAsia="en-US"/>
              </w:rPr>
            </w:pPr>
            <w:r>
              <w:rPr>
                <w:lang w:eastAsia="en-US"/>
              </w:rPr>
              <w:t>37</w:t>
            </w:r>
          </w:p>
        </w:tc>
        <w:tc>
          <w:tcPr>
            <w:tcW w:w="3696" w:type="dxa"/>
            <w:hideMark/>
          </w:tcPr>
          <w:p w14:paraId="79655B06" w14:textId="77777777" w:rsidR="00021050" w:rsidRDefault="00021050" w:rsidP="002254F0">
            <w:pPr>
              <w:jc w:val="both"/>
              <w:cnfStyle w:val="000000100000" w:firstRow="0" w:lastRow="0" w:firstColumn="0" w:lastColumn="0" w:oddVBand="0" w:evenVBand="0" w:oddHBand="1" w:evenHBand="0" w:firstRowFirstColumn="0" w:firstRowLastColumn="0" w:lastRowFirstColumn="0" w:lastRowLastColumn="0"/>
              <w:rPr>
                <w:lang w:eastAsia="en-US"/>
              </w:rPr>
            </w:pPr>
            <w:r>
              <w:rPr>
                <w:lang w:eastAsia="en-US"/>
              </w:rPr>
              <w:t>Naknade građanima i kućanstvima na temelju osiguranja i druge naknade</w:t>
            </w:r>
          </w:p>
        </w:tc>
        <w:tc>
          <w:tcPr>
            <w:tcW w:w="1536" w:type="dxa"/>
            <w:vAlign w:val="center"/>
            <w:hideMark/>
          </w:tcPr>
          <w:p w14:paraId="4061F981"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rFonts w:eastAsia="Calibri"/>
                <w:lang w:eastAsia="en-US"/>
              </w:rPr>
              <w:t>174.000,00</w:t>
            </w:r>
          </w:p>
        </w:tc>
        <w:tc>
          <w:tcPr>
            <w:tcW w:w="1737" w:type="dxa"/>
            <w:vAlign w:val="center"/>
            <w:hideMark/>
          </w:tcPr>
          <w:p w14:paraId="09AD9B50"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rFonts w:eastAsia="Calibri"/>
                <w:lang w:eastAsia="en-US"/>
              </w:rPr>
              <w:t>174.000,00</w:t>
            </w:r>
          </w:p>
        </w:tc>
        <w:tc>
          <w:tcPr>
            <w:tcW w:w="1926" w:type="dxa"/>
            <w:vAlign w:val="center"/>
            <w:hideMark/>
          </w:tcPr>
          <w:p w14:paraId="642C108C"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rFonts w:eastAsia="Calibri"/>
                <w:lang w:eastAsia="en-US"/>
              </w:rPr>
              <w:t>174.000,0</w:t>
            </w:r>
            <w:r>
              <w:rPr>
                <w:lang w:eastAsia="en-US"/>
              </w:rPr>
              <w:t>0</w:t>
            </w:r>
          </w:p>
        </w:tc>
      </w:tr>
      <w:tr w:rsidR="00021050" w14:paraId="134E0F4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hideMark/>
          </w:tcPr>
          <w:p w14:paraId="1A6EF769" w14:textId="77777777" w:rsidR="00021050" w:rsidRDefault="00021050" w:rsidP="002254F0">
            <w:pPr>
              <w:jc w:val="both"/>
              <w:rPr>
                <w:lang w:eastAsia="en-US"/>
              </w:rPr>
            </w:pPr>
            <w:r>
              <w:rPr>
                <w:lang w:eastAsia="en-US"/>
              </w:rPr>
              <w:t>38</w:t>
            </w:r>
          </w:p>
        </w:tc>
        <w:tc>
          <w:tcPr>
            <w:tcW w:w="3696" w:type="dxa"/>
            <w:hideMark/>
          </w:tcPr>
          <w:p w14:paraId="2E162753" w14:textId="77777777" w:rsidR="00021050" w:rsidRDefault="00021050" w:rsidP="002254F0">
            <w:pPr>
              <w:jc w:val="both"/>
              <w:cnfStyle w:val="000000000000" w:firstRow="0" w:lastRow="0" w:firstColumn="0" w:lastColumn="0" w:oddVBand="0" w:evenVBand="0" w:oddHBand="0" w:evenHBand="0" w:firstRowFirstColumn="0" w:firstRowLastColumn="0" w:lastRowFirstColumn="0" w:lastRowLastColumn="0"/>
              <w:rPr>
                <w:lang w:eastAsia="en-US"/>
              </w:rPr>
            </w:pPr>
            <w:r>
              <w:rPr>
                <w:lang w:eastAsia="en-US"/>
              </w:rPr>
              <w:t>Ostali rashodi</w:t>
            </w:r>
          </w:p>
        </w:tc>
        <w:tc>
          <w:tcPr>
            <w:tcW w:w="1536" w:type="dxa"/>
            <w:vAlign w:val="center"/>
            <w:hideMark/>
          </w:tcPr>
          <w:p w14:paraId="22EF6D20"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4.000,00</w:t>
            </w:r>
          </w:p>
        </w:tc>
        <w:tc>
          <w:tcPr>
            <w:tcW w:w="1737" w:type="dxa"/>
            <w:vAlign w:val="center"/>
            <w:hideMark/>
          </w:tcPr>
          <w:p w14:paraId="563A3386"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4.000,00</w:t>
            </w:r>
          </w:p>
        </w:tc>
        <w:tc>
          <w:tcPr>
            <w:tcW w:w="1926" w:type="dxa"/>
            <w:vAlign w:val="center"/>
            <w:hideMark/>
          </w:tcPr>
          <w:p w14:paraId="11D77FC9"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4.000,00</w:t>
            </w:r>
          </w:p>
        </w:tc>
      </w:tr>
      <w:tr w:rsidR="00021050" w14:paraId="08C466C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hideMark/>
          </w:tcPr>
          <w:p w14:paraId="34ACAE52" w14:textId="77777777" w:rsidR="00021050" w:rsidRDefault="00021050" w:rsidP="002254F0">
            <w:pPr>
              <w:jc w:val="both"/>
              <w:rPr>
                <w:lang w:eastAsia="en-US"/>
              </w:rPr>
            </w:pPr>
            <w:r>
              <w:rPr>
                <w:lang w:eastAsia="en-US"/>
              </w:rPr>
              <w:t>4</w:t>
            </w:r>
          </w:p>
        </w:tc>
        <w:tc>
          <w:tcPr>
            <w:tcW w:w="3696" w:type="dxa"/>
            <w:hideMark/>
          </w:tcPr>
          <w:p w14:paraId="5FA85AFA" w14:textId="77777777" w:rsidR="00021050" w:rsidRDefault="00021050" w:rsidP="002254F0">
            <w:pPr>
              <w:jc w:val="both"/>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RASHODI ZA NABAVU NEFINANCIJSKE IMOVINE</w:t>
            </w:r>
          </w:p>
        </w:tc>
        <w:tc>
          <w:tcPr>
            <w:tcW w:w="1536" w:type="dxa"/>
            <w:vAlign w:val="center"/>
            <w:hideMark/>
          </w:tcPr>
          <w:p w14:paraId="58B704D5"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95.000,00</w:t>
            </w:r>
          </w:p>
        </w:tc>
        <w:tc>
          <w:tcPr>
            <w:tcW w:w="1737" w:type="dxa"/>
            <w:vAlign w:val="center"/>
            <w:hideMark/>
          </w:tcPr>
          <w:p w14:paraId="00413B52"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95.000,00</w:t>
            </w:r>
          </w:p>
        </w:tc>
        <w:tc>
          <w:tcPr>
            <w:tcW w:w="1926" w:type="dxa"/>
            <w:vAlign w:val="center"/>
            <w:hideMark/>
          </w:tcPr>
          <w:p w14:paraId="618D6765"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r>
              <w:rPr>
                <w:b/>
                <w:lang w:eastAsia="en-US"/>
              </w:rPr>
              <w:t>95.000,00</w:t>
            </w:r>
          </w:p>
        </w:tc>
      </w:tr>
      <w:tr w:rsidR="00021050" w14:paraId="45F6A14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hideMark/>
          </w:tcPr>
          <w:p w14:paraId="71A7EDC1" w14:textId="77777777" w:rsidR="00021050" w:rsidRDefault="00021050" w:rsidP="002254F0">
            <w:pPr>
              <w:jc w:val="both"/>
              <w:rPr>
                <w:lang w:eastAsia="en-US"/>
              </w:rPr>
            </w:pPr>
            <w:r>
              <w:rPr>
                <w:lang w:eastAsia="en-US"/>
              </w:rPr>
              <w:t>42</w:t>
            </w:r>
          </w:p>
        </w:tc>
        <w:tc>
          <w:tcPr>
            <w:tcW w:w="3696" w:type="dxa"/>
            <w:hideMark/>
          </w:tcPr>
          <w:p w14:paraId="525902EB" w14:textId="77777777" w:rsidR="00021050" w:rsidRDefault="00021050" w:rsidP="002254F0">
            <w:pPr>
              <w:jc w:val="both"/>
              <w:cnfStyle w:val="000000000000" w:firstRow="0" w:lastRow="0" w:firstColumn="0" w:lastColumn="0" w:oddVBand="0" w:evenVBand="0" w:oddHBand="0" w:evenHBand="0" w:firstRowFirstColumn="0" w:firstRowLastColumn="0" w:lastRowFirstColumn="0" w:lastRowLastColumn="0"/>
              <w:rPr>
                <w:b/>
                <w:lang w:eastAsia="en-US"/>
              </w:rPr>
            </w:pPr>
            <w:r>
              <w:rPr>
                <w:lang w:eastAsia="en-US"/>
              </w:rPr>
              <w:t>Rashodi za nabavu proizvedene dugotrajne imovine</w:t>
            </w:r>
          </w:p>
        </w:tc>
        <w:tc>
          <w:tcPr>
            <w:tcW w:w="1536" w:type="dxa"/>
            <w:vAlign w:val="center"/>
            <w:hideMark/>
          </w:tcPr>
          <w:p w14:paraId="3BD1CA50"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49.000,00</w:t>
            </w:r>
          </w:p>
        </w:tc>
        <w:tc>
          <w:tcPr>
            <w:tcW w:w="1737" w:type="dxa"/>
            <w:vAlign w:val="center"/>
            <w:hideMark/>
          </w:tcPr>
          <w:p w14:paraId="7A4B29D6"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49.000,00</w:t>
            </w:r>
          </w:p>
        </w:tc>
        <w:tc>
          <w:tcPr>
            <w:tcW w:w="1926" w:type="dxa"/>
            <w:vAlign w:val="center"/>
            <w:hideMark/>
          </w:tcPr>
          <w:p w14:paraId="30910196"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lang w:eastAsia="en-US"/>
              </w:rPr>
            </w:pPr>
            <w:r>
              <w:rPr>
                <w:lang w:eastAsia="en-US"/>
              </w:rPr>
              <w:t>49.000,00</w:t>
            </w:r>
          </w:p>
        </w:tc>
      </w:tr>
      <w:tr w:rsidR="00021050" w14:paraId="6ACFC87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6" w:type="dxa"/>
            <w:hideMark/>
          </w:tcPr>
          <w:p w14:paraId="2196B73B" w14:textId="77777777" w:rsidR="00021050" w:rsidRDefault="00021050" w:rsidP="002254F0">
            <w:pPr>
              <w:jc w:val="both"/>
              <w:rPr>
                <w:lang w:eastAsia="en-US"/>
              </w:rPr>
            </w:pPr>
            <w:r>
              <w:rPr>
                <w:lang w:eastAsia="en-US"/>
              </w:rPr>
              <w:lastRenderedPageBreak/>
              <w:t>45</w:t>
            </w:r>
          </w:p>
        </w:tc>
        <w:tc>
          <w:tcPr>
            <w:tcW w:w="3696" w:type="dxa"/>
            <w:hideMark/>
          </w:tcPr>
          <w:p w14:paraId="2E000503" w14:textId="77777777" w:rsidR="00021050" w:rsidRDefault="00021050" w:rsidP="002254F0">
            <w:pPr>
              <w:jc w:val="both"/>
              <w:cnfStyle w:val="000000100000" w:firstRow="0" w:lastRow="0" w:firstColumn="0" w:lastColumn="0" w:oddVBand="0" w:evenVBand="0" w:oddHBand="1" w:evenHBand="0" w:firstRowFirstColumn="0" w:firstRowLastColumn="0" w:lastRowFirstColumn="0" w:lastRowLastColumn="0"/>
              <w:rPr>
                <w:lang w:eastAsia="en-US"/>
              </w:rPr>
            </w:pPr>
            <w:r>
              <w:rPr>
                <w:lang w:eastAsia="en-US"/>
              </w:rPr>
              <w:t>Dodatna ulaganja na građevinskim objektima</w:t>
            </w:r>
          </w:p>
        </w:tc>
        <w:tc>
          <w:tcPr>
            <w:tcW w:w="1536" w:type="dxa"/>
            <w:vAlign w:val="center"/>
            <w:hideMark/>
          </w:tcPr>
          <w:p w14:paraId="51CD0EDE"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46.000,00</w:t>
            </w:r>
          </w:p>
        </w:tc>
        <w:tc>
          <w:tcPr>
            <w:tcW w:w="1737" w:type="dxa"/>
            <w:vAlign w:val="center"/>
            <w:hideMark/>
          </w:tcPr>
          <w:p w14:paraId="42C03F21"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46.000,00</w:t>
            </w:r>
          </w:p>
        </w:tc>
        <w:tc>
          <w:tcPr>
            <w:tcW w:w="1926" w:type="dxa"/>
            <w:vAlign w:val="center"/>
            <w:hideMark/>
          </w:tcPr>
          <w:p w14:paraId="64429EB7"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lang w:eastAsia="en-US"/>
              </w:rPr>
            </w:pPr>
            <w:r>
              <w:rPr>
                <w:lang w:eastAsia="en-US"/>
              </w:rPr>
              <w:t>46.000,00</w:t>
            </w:r>
          </w:p>
        </w:tc>
      </w:tr>
      <w:tr w:rsidR="00021050" w14:paraId="08736512" w14:textId="77777777" w:rsidTr="002254F0">
        <w:trPr>
          <w:trHeight w:val="76"/>
        </w:trPr>
        <w:tc>
          <w:tcPr>
            <w:cnfStyle w:val="001000000000" w:firstRow="0" w:lastRow="0" w:firstColumn="1" w:lastColumn="0" w:oddVBand="0" w:evenVBand="0" w:oddHBand="0" w:evenHBand="0" w:firstRowFirstColumn="0" w:firstRowLastColumn="0" w:lastRowFirstColumn="0" w:lastRowLastColumn="0"/>
            <w:tcW w:w="456" w:type="dxa"/>
          </w:tcPr>
          <w:p w14:paraId="404B66D6" w14:textId="77777777" w:rsidR="00021050" w:rsidRDefault="00021050" w:rsidP="002254F0">
            <w:pPr>
              <w:jc w:val="both"/>
              <w:rPr>
                <w:lang w:eastAsia="en-US"/>
              </w:rPr>
            </w:pPr>
          </w:p>
        </w:tc>
        <w:tc>
          <w:tcPr>
            <w:tcW w:w="3696" w:type="dxa"/>
            <w:hideMark/>
          </w:tcPr>
          <w:p w14:paraId="27B4EA4C" w14:textId="77777777" w:rsidR="00021050" w:rsidRDefault="00021050" w:rsidP="002254F0">
            <w:pPr>
              <w:jc w:val="both"/>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UKUPNI RASHODI</w:t>
            </w:r>
          </w:p>
        </w:tc>
        <w:tc>
          <w:tcPr>
            <w:tcW w:w="1536" w:type="dxa"/>
            <w:vAlign w:val="center"/>
            <w:hideMark/>
          </w:tcPr>
          <w:p w14:paraId="628D352E"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5.343.550,00</w:t>
            </w:r>
          </w:p>
        </w:tc>
        <w:tc>
          <w:tcPr>
            <w:tcW w:w="1737" w:type="dxa"/>
            <w:vAlign w:val="center"/>
            <w:hideMark/>
          </w:tcPr>
          <w:p w14:paraId="5E3E222A"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5.343.550,00</w:t>
            </w:r>
          </w:p>
        </w:tc>
        <w:tc>
          <w:tcPr>
            <w:tcW w:w="1926" w:type="dxa"/>
            <w:vAlign w:val="center"/>
            <w:hideMark/>
          </w:tcPr>
          <w:p w14:paraId="10B19A26"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5.343.550,00</w:t>
            </w:r>
          </w:p>
        </w:tc>
      </w:tr>
      <w:tr w:rsidR="00021050" w14:paraId="65532AD8"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56" w:type="dxa"/>
          </w:tcPr>
          <w:p w14:paraId="4DF91F08" w14:textId="77777777" w:rsidR="00021050" w:rsidRDefault="00021050" w:rsidP="002254F0">
            <w:pPr>
              <w:jc w:val="both"/>
              <w:rPr>
                <w:lang w:eastAsia="en-US"/>
              </w:rPr>
            </w:pPr>
          </w:p>
        </w:tc>
        <w:tc>
          <w:tcPr>
            <w:tcW w:w="3696" w:type="dxa"/>
          </w:tcPr>
          <w:p w14:paraId="69285849" w14:textId="77777777" w:rsidR="00021050" w:rsidRDefault="00021050" w:rsidP="002254F0">
            <w:pPr>
              <w:jc w:val="both"/>
              <w:cnfStyle w:val="000000100000" w:firstRow="0" w:lastRow="0" w:firstColumn="0" w:lastColumn="0" w:oddVBand="0" w:evenVBand="0" w:oddHBand="1" w:evenHBand="0" w:firstRowFirstColumn="0" w:firstRowLastColumn="0" w:lastRowFirstColumn="0" w:lastRowLastColumn="0"/>
              <w:rPr>
                <w:b/>
                <w:lang w:eastAsia="en-US"/>
              </w:rPr>
            </w:pPr>
          </w:p>
        </w:tc>
        <w:tc>
          <w:tcPr>
            <w:tcW w:w="1536" w:type="dxa"/>
            <w:vAlign w:val="center"/>
          </w:tcPr>
          <w:p w14:paraId="4BCFD551"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p>
        </w:tc>
        <w:tc>
          <w:tcPr>
            <w:tcW w:w="1737" w:type="dxa"/>
            <w:vAlign w:val="center"/>
          </w:tcPr>
          <w:p w14:paraId="7F37545F"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p>
        </w:tc>
        <w:tc>
          <w:tcPr>
            <w:tcW w:w="1926" w:type="dxa"/>
            <w:vAlign w:val="center"/>
          </w:tcPr>
          <w:p w14:paraId="08ACB973"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lang w:eastAsia="en-US"/>
              </w:rPr>
            </w:pPr>
          </w:p>
        </w:tc>
      </w:tr>
    </w:tbl>
    <w:p w14:paraId="429F97E8" w14:textId="77777777" w:rsidR="00021050" w:rsidRDefault="00021050" w:rsidP="00021050">
      <w:pPr>
        <w:jc w:val="both"/>
        <w:rPr>
          <w:kern w:val="2"/>
          <w:sz w:val="22"/>
          <w:szCs w:val="22"/>
        </w:rPr>
      </w:pPr>
    </w:p>
    <w:p w14:paraId="424940F3" w14:textId="77777777" w:rsidR="00021050" w:rsidRDefault="00021050" w:rsidP="00021050">
      <w:pPr>
        <w:jc w:val="both"/>
        <w:rPr>
          <w:sz w:val="22"/>
          <w:szCs w:val="22"/>
        </w:rPr>
      </w:pPr>
    </w:p>
    <w:tbl>
      <w:tblPr>
        <w:tblStyle w:val="Reetkatablice2"/>
        <w:tblW w:w="0" w:type="auto"/>
        <w:tblInd w:w="137" w:type="dxa"/>
        <w:tblLook w:val="04A0" w:firstRow="1" w:lastRow="0" w:firstColumn="1" w:lastColumn="0" w:noHBand="0" w:noVBand="1"/>
      </w:tblPr>
      <w:tblGrid>
        <w:gridCol w:w="8925"/>
      </w:tblGrid>
      <w:tr w:rsidR="00021050" w14:paraId="28D5A6F9"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F4D7030" w14:textId="77777777" w:rsidR="00021050" w:rsidRDefault="00021050" w:rsidP="002254F0">
            <w:pPr>
              <w:jc w:val="both"/>
              <w:rPr>
                <w:b/>
                <w:sz w:val="22"/>
                <w:szCs w:val="22"/>
                <w:lang w:eastAsia="en-US"/>
              </w:rPr>
            </w:pPr>
            <w:r>
              <w:rPr>
                <w:b/>
                <w:lang w:eastAsia="en-US"/>
              </w:rPr>
              <w:t xml:space="preserve">3. OBRAZLOŽENJE PROGRAMSKOG DIJELA FINANCIJSKOG PLANA </w:t>
            </w:r>
          </w:p>
        </w:tc>
      </w:tr>
    </w:tbl>
    <w:p w14:paraId="27736784" w14:textId="77777777" w:rsidR="00021050" w:rsidRDefault="00021050" w:rsidP="00021050">
      <w:pPr>
        <w:tabs>
          <w:tab w:val="left" w:pos="1275"/>
        </w:tabs>
        <w:spacing w:line="240" w:lineRule="auto"/>
        <w:jc w:val="both"/>
        <w:rPr>
          <w:b/>
          <w:kern w:val="2"/>
          <w:sz w:val="22"/>
          <w:szCs w:val="22"/>
        </w:rPr>
      </w:pPr>
    </w:p>
    <w:p w14:paraId="1156EA41" w14:textId="77777777" w:rsidR="00021050" w:rsidRDefault="00021050" w:rsidP="00021050">
      <w:pPr>
        <w:tabs>
          <w:tab w:val="left" w:pos="1275"/>
        </w:tabs>
        <w:spacing w:line="240" w:lineRule="auto"/>
        <w:jc w:val="both"/>
        <w:rPr>
          <w:b/>
          <w:sz w:val="22"/>
          <w:szCs w:val="22"/>
        </w:rPr>
      </w:pPr>
      <w:r>
        <w:rPr>
          <w:b/>
          <w:sz w:val="22"/>
          <w:szCs w:val="22"/>
        </w:rPr>
        <w:t xml:space="preserve">Naziv programa: 7009 - Javne potrebe u školstvu </w:t>
      </w:r>
    </w:p>
    <w:p w14:paraId="4E657509" w14:textId="77777777" w:rsidR="00021050" w:rsidRDefault="00021050" w:rsidP="00021050">
      <w:pPr>
        <w:tabs>
          <w:tab w:val="left" w:pos="1275"/>
        </w:tabs>
        <w:jc w:val="both"/>
        <w:rPr>
          <w:sz w:val="22"/>
          <w:szCs w:val="22"/>
        </w:rPr>
      </w:pPr>
      <w:r>
        <w:rPr>
          <w:sz w:val="22"/>
          <w:szCs w:val="22"/>
        </w:rPr>
        <w:t xml:space="preserve">Opis programa: Osnovna škola Nikole </w:t>
      </w:r>
      <w:proofErr w:type="spellStart"/>
      <w:r>
        <w:rPr>
          <w:sz w:val="22"/>
          <w:szCs w:val="22"/>
        </w:rPr>
        <w:t>Hribara</w:t>
      </w:r>
      <w:proofErr w:type="spellEnd"/>
      <w:r>
        <w:rPr>
          <w:sz w:val="22"/>
          <w:szCs w:val="22"/>
        </w:rPr>
        <w:t xml:space="preserve"> pruža osnovno obrazovanje i odgoj učenicima od 1. do 8. razreda. Da bi škola uspješno funkcionirala potrebno je osiguravanje materijalnih uvjeta za provedbu redovnih djelatnosti.</w:t>
      </w:r>
    </w:p>
    <w:p w14:paraId="2547C7AB" w14:textId="77777777" w:rsidR="00021050" w:rsidRDefault="00021050" w:rsidP="00021050">
      <w:pPr>
        <w:tabs>
          <w:tab w:val="left" w:pos="1275"/>
        </w:tabs>
        <w:jc w:val="both"/>
        <w:rPr>
          <w:sz w:val="22"/>
          <w:szCs w:val="22"/>
        </w:rPr>
      </w:pPr>
      <w:r>
        <w:rPr>
          <w:sz w:val="22"/>
          <w:szCs w:val="22"/>
        </w:rPr>
        <w:t>Zakonske i druge podloge na kojima se zasnivaju programi:</w:t>
      </w:r>
    </w:p>
    <w:p w14:paraId="4DC3A617" w14:textId="77777777" w:rsidR="00021050" w:rsidRDefault="00021050" w:rsidP="00F60ED8">
      <w:pPr>
        <w:pStyle w:val="Odlomakpopisa"/>
        <w:numPr>
          <w:ilvl w:val="0"/>
          <w:numId w:val="101"/>
        </w:numPr>
        <w:tabs>
          <w:tab w:val="left" w:pos="1275"/>
        </w:tabs>
        <w:suppressAutoHyphens w:val="0"/>
        <w:spacing w:after="160" w:line="256" w:lineRule="auto"/>
        <w:jc w:val="both"/>
        <w:rPr>
          <w:sz w:val="22"/>
          <w:szCs w:val="22"/>
        </w:rPr>
      </w:pPr>
      <w:r>
        <w:rPr>
          <w:sz w:val="22"/>
          <w:szCs w:val="22"/>
        </w:rPr>
        <w:t>Zakon o odgoju i obrazovanju u osnovnoj i srednjoj školi (pročišćeni tekst zakona NN 87/08, 86/09, 92/10, 105/10, 90/11, 5/12, 16/12, 86/12, 126/12, 94/13, 152/14, 07/17, 68/18, 98/19, 64/20, 151/22)</w:t>
      </w:r>
    </w:p>
    <w:p w14:paraId="65C79852" w14:textId="77777777" w:rsidR="00021050" w:rsidRDefault="00021050" w:rsidP="00F60ED8">
      <w:pPr>
        <w:pStyle w:val="Odlomakpopisa"/>
        <w:numPr>
          <w:ilvl w:val="0"/>
          <w:numId w:val="101"/>
        </w:numPr>
        <w:suppressAutoHyphens w:val="0"/>
        <w:spacing w:after="160" w:line="256" w:lineRule="auto"/>
        <w:jc w:val="both"/>
        <w:rPr>
          <w:sz w:val="22"/>
          <w:szCs w:val="22"/>
        </w:rPr>
      </w:pPr>
      <w:r>
        <w:rPr>
          <w:iCs/>
          <w:color w:val="000000"/>
          <w:sz w:val="22"/>
          <w:szCs w:val="22"/>
        </w:rPr>
        <w:t>Državni pedagoški standard predškolskog odgoja i naobrazbe (NN 63/08, 90/10)</w:t>
      </w:r>
    </w:p>
    <w:p w14:paraId="352B6512" w14:textId="77777777" w:rsidR="00021050" w:rsidRDefault="00021050" w:rsidP="00F60ED8">
      <w:pPr>
        <w:pStyle w:val="Odlomakpopisa"/>
        <w:numPr>
          <w:ilvl w:val="0"/>
          <w:numId w:val="101"/>
        </w:numPr>
        <w:suppressAutoHyphens w:val="0"/>
        <w:spacing w:after="160" w:line="256" w:lineRule="auto"/>
        <w:jc w:val="both"/>
        <w:rPr>
          <w:sz w:val="22"/>
          <w:szCs w:val="22"/>
        </w:rPr>
      </w:pPr>
      <w:r>
        <w:rPr>
          <w:sz w:val="22"/>
          <w:szCs w:val="22"/>
        </w:rPr>
        <w:t>Zakon o proračunu (NN 87/08, 136/12, 15/15 i 144/21),</w:t>
      </w:r>
    </w:p>
    <w:p w14:paraId="5CD130DD" w14:textId="77777777" w:rsidR="00021050" w:rsidRDefault="00021050" w:rsidP="00F60ED8">
      <w:pPr>
        <w:pStyle w:val="Odlomakpopisa"/>
        <w:numPr>
          <w:ilvl w:val="0"/>
          <w:numId w:val="101"/>
        </w:numPr>
        <w:suppressAutoHyphens w:val="0"/>
        <w:spacing w:after="160" w:line="256" w:lineRule="auto"/>
        <w:jc w:val="both"/>
        <w:rPr>
          <w:sz w:val="22"/>
          <w:szCs w:val="22"/>
        </w:rPr>
      </w:pPr>
      <w:r>
        <w:rPr>
          <w:sz w:val="22"/>
          <w:szCs w:val="22"/>
        </w:rPr>
        <w:t>Pravilnik o proračunskim klasifikacijama (NN 26/10, 120/13, 1/20)</w:t>
      </w:r>
    </w:p>
    <w:p w14:paraId="604C7982" w14:textId="77777777" w:rsidR="00021050" w:rsidRDefault="00021050" w:rsidP="00F60ED8">
      <w:pPr>
        <w:pStyle w:val="Odlomakpopisa"/>
        <w:numPr>
          <w:ilvl w:val="0"/>
          <w:numId w:val="101"/>
        </w:numPr>
        <w:suppressAutoHyphens w:val="0"/>
        <w:spacing w:after="160" w:line="256" w:lineRule="auto"/>
        <w:rPr>
          <w:sz w:val="22"/>
          <w:szCs w:val="22"/>
        </w:rPr>
      </w:pPr>
      <w:r>
        <w:rPr>
          <w:sz w:val="22"/>
          <w:szCs w:val="22"/>
        </w:rPr>
        <w:t>Pravilnik o proračunskom računovodstvu i računskom planu (NN 114/10, 31/11, 124/14, 115/15, 87/16, 3/18, 126/19, 108/20)</w:t>
      </w:r>
    </w:p>
    <w:p w14:paraId="70DE474A" w14:textId="77777777" w:rsidR="00021050" w:rsidRDefault="00021050" w:rsidP="00F60ED8">
      <w:pPr>
        <w:pStyle w:val="Odlomakpopisa"/>
        <w:numPr>
          <w:ilvl w:val="0"/>
          <w:numId w:val="101"/>
        </w:numPr>
        <w:suppressAutoHyphens w:val="0"/>
        <w:spacing w:after="160" w:line="256" w:lineRule="auto"/>
        <w:rPr>
          <w:sz w:val="22"/>
          <w:szCs w:val="22"/>
        </w:rPr>
      </w:pPr>
      <w:r>
        <w:rPr>
          <w:sz w:val="22"/>
          <w:szCs w:val="22"/>
        </w:rPr>
        <w:t>Godišnji plan i program rada škole za školsku godinu 2025./2026.</w:t>
      </w:r>
    </w:p>
    <w:p w14:paraId="1A61E4A3" w14:textId="77777777" w:rsidR="00021050" w:rsidRDefault="00021050" w:rsidP="00F60ED8">
      <w:pPr>
        <w:pStyle w:val="Odlomakpopisa"/>
        <w:numPr>
          <w:ilvl w:val="0"/>
          <w:numId w:val="101"/>
        </w:numPr>
        <w:suppressAutoHyphens w:val="0"/>
        <w:spacing w:after="160" w:line="256" w:lineRule="auto"/>
        <w:rPr>
          <w:sz w:val="22"/>
          <w:szCs w:val="22"/>
        </w:rPr>
      </w:pPr>
      <w:r>
        <w:rPr>
          <w:sz w:val="22"/>
          <w:szCs w:val="22"/>
        </w:rPr>
        <w:t>Kurikulum škole za školsku godinu 2025./2026.</w:t>
      </w:r>
    </w:p>
    <w:p w14:paraId="388CF358" w14:textId="77777777" w:rsidR="00021050" w:rsidRDefault="00021050" w:rsidP="00021050">
      <w:pPr>
        <w:tabs>
          <w:tab w:val="left" w:pos="1275"/>
        </w:tabs>
        <w:jc w:val="both"/>
        <w:rPr>
          <w:sz w:val="22"/>
          <w:szCs w:val="22"/>
        </w:rPr>
      </w:pPr>
      <w:r>
        <w:rPr>
          <w:sz w:val="22"/>
          <w:szCs w:val="22"/>
        </w:rPr>
        <w:t xml:space="preserve">Cilj provedbe programa: </w:t>
      </w:r>
    </w:p>
    <w:p w14:paraId="12603E4E"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rPr>
          <w:sz w:val="22"/>
          <w:szCs w:val="22"/>
        </w:rPr>
      </w:pPr>
      <w:r>
        <w:rPr>
          <w:sz w:val="22"/>
          <w:szCs w:val="22"/>
        </w:rPr>
        <w:t>stalno usavršavanje nastavnog kadra kroz stručna usavršavanja</w:t>
      </w:r>
    </w:p>
    <w:p w14:paraId="1142E6D1"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rPr>
          <w:sz w:val="22"/>
          <w:szCs w:val="22"/>
        </w:rPr>
      </w:pPr>
      <w:r>
        <w:rPr>
          <w:sz w:val="22"/>
          <w:szCs w:val="22"/>
        </w:rPr>
        <w:t xml:space="preserve">nabava i primjena novih tehnologija te dostupnosti istih u svakodnevnom radu </w:t>
      </w:r>
    </w:p>
    <w:p w14:paraId="4E9DA768"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rPr>
          <w:sz w:val="22"/>
          <w:szCs w:val="22"/>
        </w:rPr>
      </w:pPr>
      <w:r>
        <w:rPr>
          <w:sz w:val="22"/>
          <w:szCs w:val="22"/>
        </w:rPr>
        <w:t>primjena školske sheme voća i povrća i mlijeka i mliječnih proizvoda s ciljem podizanja razine znanja o važnosti zdrave prehrane i nutritivnim vrijednostima</w:t>
      </w:r>
    </w:p>
    <w:p w14:paraId="112C2590"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rPr>
          <w:sz w:val="22"/>
          <w:szCs w:val="22"/>
        </w:rPr>
      </w:pPr>
      <w:r>
        <w:rPr>
          <w:sz w:val="22"/>
          <w:szCs w:val="22"/>
        </w:rPr>
        <w:t>omogućavanje lokalnim sportskim i kulturnim društvima korištenje školskih prostora u svrhu aktivnosti važnih za unapređenje i njegovanje duha zajedništva škole i lokalne zajednice</w:t>
      </w:r>
    </w:p>
    <w:p w14:paraId="65A9C48D"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rPr>
          <w:sz w:val="22"/>
          <w:szCs w:val="22"/>
        </w:rPr>
      </w:pPr>
      <w:r>
        <w:rPr>
          <w:sz w:val="22"/>
          <w:szCs w:val="22"/>
        </w:rPr>
        <w:t xml:space="preserve">ostvarivanje prostorne, infrastrukturne funkcionalnosti kao i energetske učinkovitosti školske zgrade </w:t>
      </w:r>
    </w:p>
    <w:p w14:paraId="3CE63AC0"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rPr>
          <w:sz w:val="22"/>
          <w:szCs w:val="22"/>
        </w:rPr>
      </w:pPr>
      <w:r>
        <w:rPr>
          <w:sz w:val="22"/>
          <w:szCs w:val="22"/>
        </w:rPr>
        <w:t>ostvarivanje funkcionalnosti i udobnosti školskog dvorišta kao sigurnog mjesta za igru i odmor tijekom cijele godine</w:t>
      </w:r>
    </w:p>
    <w:p w14:paraId="6768B64F" w14:textId="77777777" w:rsidR="00021050" w:rsidRDefault="00021050" w:rsidP="00021050">
      <w:pPr>
        <w:tabs>
          <w:tab w:val="left" w:pos="1275"/>
        </w:tabs>
        <w:ind w:left="360"/>
        <w:jc w:val="both"/>
        <w:rPr>
          <w:sz w:val="22"/>
          <w:szCs w:val="22"/>
        </w:rPr>
      </w:pPr>
      <w:r>
        <w:rPr>
          <w:sz w:val="22"/>
          <w:szCs w:val="22"/>
        </w:rPr>
        <w:t>Pokazatelji uspješnosti: uspješno obrazovanje djece, stvaranje uvjeta za kvalitetno učenje, omogućivanje besplatnih obroka, osobni i profesionalni razvoj profesora i stručnih suradnika, unaprjeđivanje suradnje s roditeljima, poboljšanje uvjeta u objektima i vanjskim prostorima, ulaganje u opremu, računala, namještaj, knjige, radne udžbenike, povezivanje škole s lokalnim sportskim i kulturnim društvima.</w:t>
      </w:r>
    </w:p>
    <w:p w14:paraId="3726D761" w14:textId="77777777" w:rsidR="00021050" w:rsidRDefault="00021050" w:rsidP="00021050">
      <w:pPr>
        <w:tabs>
          <w:tab w:val="left" w:pos="1275"/>
        </w:tabs>
        <w:ind w:left="360"/>
        <w:jc w:val="both"/>
        <w:rPr>
          <w:sz w:val="22"/>
          <w:szCs w:val="22"/>
        </w:rPr>
      </w:pPr>
    </w:p>
    <w:p w14:paraId="6821868B" w14:textId="77777777" w:rsidR="00021050" w:rsidRDefault="00021050" w:rsidP="00021050">
      <w:pPr>
        <w:tabs>
          <w:tab w:val="left" w:pos="1275"/>
        </w:tabs>
        <w:jc w:val="both"/>
        <w:rPr>
          <w:i/>
          <w:sz w:val="22"/>
          <w:szCs w:val="22"/>
          <w:u w:val="single"/>
        </w:rPr>
      </w:pPr>
      <w:r>
        <w:rPr>
          <w:i/>
          <w:sz w:val="22"/>
          <w:szCs w:val="22"/>
          <w:u w:val="single"/>
        </w:rPr>
        <w:t>Naziv aktivnosti: A700002 - Djelatnost škola – iznad zakonskog standarda</w:t>
      </w:r>
    </w:p>
    <w:p w14:paraId="69336852" w14:textId="77777777" w:rsidR="00021050" w:rsidRDefault="00021050" w:rsidP="00021050">
      <w:pPr>
        <w:tabs>
          <w:tab w:val="left" w:pos="1275"/>
        </w:tabs>
        <w:jc w:val="both"/>
        <w:rPr>
          <w:rFonts w:eastAsia="Calibri"/>
          <w:sz w:val="22"/>
          <w:szCs w:val="22"/>
        </w:rPr>
      </w:pPr>
      <w:r>
        <w:rPr>
          <w:sz w:val="22"/>
          <w:szCs w:val="22"/>
        </w:rPr>
        <w:t>Opis aktivnosti: planirana sredstva će služiti za podmirenje materijalnih troškova (</w:t>
      </w:r>
      <w:r>
        <w:rPr>
          <w:rFonts w:eastAsia="Calibri"/>
          <w:sz w:val="22"/>
          <w:szCs w:val="22"/>
        </w:rPr>
        <w:t xml:space="preserve">voda, odvoz smeća, nabava uredskog materijala, službena putovanja, stručno usavršavanje zaposlenika, radna odjeća i obuća, sitan inventar, potrošni materijal, usluge telefona, pošte i prijevoza, zdravstvene usluge, računalne usluge, premije osiguranja i ostalo) i rashoda za nabavu proizvedene dugotrajne imovine (oprema, namještaj i sl.).  </w:t>
      </w:r>
    </w:p>
    <w:p w14:paraId="74360C38" w14:textId="77777777" w:rsidR="00021050" w:rsidRDefault="00021050" w:rsidP="00021050">
      <w:pPr>
        <w:tabs>
          <w:tab w:val="left" w:pos="1275"/>
        </w:tabs>
        <w:jc w:val="both"/>
        <w:rPr>
          <w:rFonts w:eastAsia="Calibri"/>
          <w:sz w:val="22"/>
          <w:szCs w:val="22"/>
        </w:rPr>
      </w:pPr>
    </w:p>
    <w:p w14:paraId="587FB8E7" w14:textId="77777777" w:rsidR="00021050" w:rsidRDefault="00021050" w:rsidP="00021050">
      <w:pPr>
        <w:tabs>
          <w:tab w:val="left" w:pos="1275"/>
        </w:tabs>
        <w:jc w:val="both"/>
        <w:rPr>
          <w:i/>
          <w:sz w:val="22"/>
          <w:szCs w:val="22"/>
        </w:rPr>
      </w:pPr>
      <w:r>
        <w:rPr>
          <w:rFonts w:eastAsia="Calibri"/>
          <w:i/>
          <w:sz w:val="22"/>
          <w:szCs w:val="22"/>
        </w:rPr>
        <w:t>Tablica 4</w:t>
      </w:r>
      <w:r>
        <w:rPr>
          <w:rFonts w:eastAsia="Calibri"/>
          <w:sz w:val="22"/>
          <w:szCs w:val="22"/>
        </w:rPr>
        <w:t xml:space="preserve">: </w:t>
      </w:r>
      <w:r>
        <w:rPr>
          <w:i/>
          <w:sz w:val="22"/>
          <w:szCs w:val="22"/>
        </w:rPr>
        <w:t>Rashodi aktivnosti/programa po izvorima financiranja iskazani u Financijskom planu za 2026. godinu</w:t>
      </w:r>
    </w:p>
    <w:tbl>
      <w:tblPr>
        <w:tblStyle w:val="Obinatablica42"/>
        <w:tblW w:w="9209" w:type="dxa"/>
        <w:tblLook w:val="04A0" w:firstRow="1" w:lastRow="0" w:firstColumn="1" w:lastColumn="0" w:noHBand="0" w:noVBand="1"/>
      </w:tblPr>
      <w:tblGrid>
        <w:gridCol w:w="6799"/>
        <w:gridCol w:w="2410"/>
      </w:tblGrid>
      <w:tr w:rsidR="00021050" w14:paraId="405BD38B"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6E559CC" w14:textId="77777777" w:rsidR="00021050" w:rsidRDefault="00021050" w:rsidP="002254F0">
            <w:pPr>
              <w:jc w:val="both"/>
              <w:rPr>
                <w:sz w:val="22"/>
                <w:szCs w:val="22"/>
                <w:lang w:eastAsia="en-US"/>
              </w:rPr>
            </w:pPr>
            <w:r>
              <w:rPr>
                <w:bCs w:val="0"/>
                <w:lang w:eastAsia="en-US"/>
              </w:rPr>
              <w:t>Potrebna sredstva za provođenje aktivnosti/programa po izvorima</w:t>
            </w:r>
          </w:p>
        </w:tc>
        <w:tc>
          <w:tcPr>
            <w:tcW w:w="2410" w:type="dxa"/>
            <w:hideMark/>
          </w:tcPr>
          <w:p w14:paraId="17B2C5D2" w14:textId="77777777" w:rsidR="00021050" w:rsidRDefault="00021050" w:rsidP="002254F0">
            <w:pPr>
              <w:jc w:val="center"/>
              <w:cnfStyle w:val="100000000000" w:firstRow="1" w:lastRow="0" w:firstColumn="0" w:lastColumn="0" w:oddVBand="0" w:evenVBand="0" w:oddHBand="0" w:evenHBand="0" w:firstRowFirstColumn="0" w:firstRowLastColumn="0" w:lastRowFirstColumn="0" w:lastRowLastColumn="0"/>
              <w:rPr>
                <w:lang w:eastAsia="en-US"/>
              </w:rPr>
            </w:pPr>
            <w:r>
              <w:rPr>
                <w:bCs w:val="0"/>
                <w:lang w:eastAsia="en-US"/>
              </w:rPr>
              <w:t xml:space="preserve">PLAN 2026. </w:t>
            </w:r>
            <w:r>
              <w:rPr>
                <w:lang w:eastAsia="en-US"/>
              </w:rPr>
              <w:t xml:space="preserve"> (€)</w:t>
            </w:r>
          </w:p>
        </w:tc>
      </w:tr>
      <w:tr w:rsidR="00021050" w14:paraId="739C491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DCF5590" w14:textId="77777777" w:rsidR="00021050" w:rsidRDefault="00021050" w:rsidP="002254F0">
            <w:pPr>
              <w:jc w:val="both"/>
              <w:rPr>
                <w:b w:val="0"/>
                <w:color w:val="000000"/>
                <w:lang w:eastAsia="en-US"/>
              </w:rPr>
            </w:pPr>
            <w:r>
              <w:rPr>
                <w:b w:val="0"/>
                <w:color w:val="000000"/>
                <w:lang w:eastAsia="en-US"/>
              </w:rPr>
              <w:lastRenderedPageBreak/>
              <w:t>Izvor 1.1. Opći prihodi i primici proračuna</w:t>
            </w:r>
          </w:p>
        </w:tc>
        <w:tc>
          <w:tcPr>
            <w:tcW w:w="2410" w:type="dxa"/>
            <w:hideMark/>
          </w:tcPr>
          <w:p w14:paraId="36123587"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116.350,00</w:t>
            </w:r>
          </w:p>
        </w:tc>
      </w:tr>
      <w:tr w:rsidR="00021050" w14:paraId="68A2C63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DAC06E3" w14:textId="77777777" w:rsidR="00021050" w:rsidRDefault="00021050" w:rsidP="002254F0">
            <w:pPr>
              <w:jc w:val="both"/>
              <w:rPr>
                <w:b w:val="0"/>
                <w:color w:val="000000"/>
                <w:lang w:eastAsia="en-US"/>
              </w:rPr>
            </w:pPr>
            <w:r>
              <w:rPr>
                <w:b w:val="0"/>
                <w:color w:val="000000"/>
                <w:lang w:eastAsia="en-US"/>
              </w:rPr>
              <w:t>Izvor 3.2. Vlastiti prihodi - PK</w:t>
            </w:r>
          </w:p>
        </w:tc>
        <w:tc>
          <w:tcPr>
            <w:tcW w:w="2410" w:type="dxa"/>
            <w:hideMark/>
          </w:tcPr>
          <w:p w14:paraId="5B911A17"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21.000,00</w:t>
            </w:r>
          </w:p>
        </w:tc>
      </w:tr>
      <w:tr w:rsidR="00021050" w14:paraId="020D884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79AE7FF" w14:textId="77777777" w:rsidR="00021050" w:rsidRDefault="00021050" w:rsidP="002254F0">
            <w:pPr>
              <w:jc w:val="both"/>
              <w:rPr>
                <w:b w:val="0"/>
                <w:color w:val="000000"/>
                <w:lang w:eastAsia="en-US"/>
              </w:rPr>
            </w:pPr>
            <w:r>
              <w:rPr>
                <w:b w:val="0"/>
                <w:color w:val="000000"/>
                <w:lang w:eastAsia="en-US"/>
              </w:rPr>
              <w:t>Izvor 3.3.20 Višak vlastitih prihoda -PK</w:t>
            </w:r>
          </w:p>
        </w:tc>
        <w:tc>
          <w:tcPr>
            <w:tcW w:w="2410" w:type="dxa"/>
            <w:hideMark/>
          </w:tcPr>
          <w:p w14:paraId="1CC30E6F"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1.000,00</w:t>
            </w:r>
          </w:p>
        </w:tc>
      </w:tr>
      <w:tr w:rsidR="00021050" w14:paraId="37E6A2A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C31B800" w14:textId="77777777" w:rsidR="00021050" w:rsidRDefault="00021050" w:rsidP="002254F0">
            <w:pPr>
              <w:jc w:val="both"/>
              <w:rPr>
                <w:b w:val="0"/>
                <w:color w:val="000000"/>
                <w:lang w:eastAsia="en-US"/>
              </w:rPr>
            </w:pPr>
            <w:r>
              <w:rPr>
                <w:b w:val="0"/>
                <w:color w:val="000000"/>
                <w:lang w:eastAsia="en-US"/>
              </w:rPr>
              <w:t>Izvor 4.3.20 Višak prihoda za posebne namjene - PK</w:t>
            </w:r>
          </w:p>
        </w:tc>
        <w:tc>
          <w:tcPr>
            <w:tcW w:w="2410" w:type="dxa"/>
            <w:hideMark/>
          </w:tcPr>
          <w:p w14:paraId="7A6CB848"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2.000,00</w:t>
            </w:r>
          </w:p>
        </w:tc>
      </w:tr>
      <w:tr w:rsidR="00021050" w14:paraId="39D1F21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5FAF4A7" w14:textId="77777777" w:rsidR="00021050" w:rsidRDefault="00021050" w:rsidP="002254F0">
            <w:pPr>
              <w:jc w:val="both"/>
              <w:rPr>
                <w:b w:val="0"/>
                <w:color w:val="000000"/>
                <w:lang w:eastAsia="en-US"/>
              </w:rPr>
            </w:pPr>
            <w:r>
              <w:rPr>
                <w:b w:val="0"/>
                <w:color w:val="000000"/>
                <w:lang w:eastAsia="en-US"/>
              </w:rPr>
              <w:t xml:space="preserve">Izvor 5.2. Ostale pomoći </w:t>
            </w:r>
          </w:p>
        </w:tc>
        <w:tc>
          <w:tcPr>
            <w:tcW w:w="2410" w:type="dxa"/>
            <w:hideMark/>
          </w:tcPr>
          <w:p w14:paraId="27887A8B"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27.800,00</w:t>
            </w:r>
          </w:p>
        </w:tc>
      </w:tr>
      <w:tr w:rsidR="00021050" w14:paraId="63C8E6C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6418D7C" w14:textId="77777777" w:rsidR="00021050" w:rsidRDefault="00021050" w:rsidP="002254F0">
            <w:pPr>
              <w:jc w:val="both"/>
              <w:rPr>
                <w:b w:val="0"/>
                <w:bCs w:val="0"/>
                <w:color w:val="000000"/>
                <w:lang w:eastAsia="en-US"/>
              </w:rPr>
            </w:pPr>
            <w:r>
              <w:rPr>
                <w:b w:val="0"/>
                <w:bCs w:val="0"/>
                <w:color w:val="000000"/>
                <w:lang w:eastAsia="en-US"/>
              </w:rPr>
              <w:t>Izvor 5.6.5 Fondovi EU - Fond solidarnosti</w:t>
            </w:r>
          </w:p>
        </w:tc>
        <w:tc>
          <w:tcPr>
            <w:tcW w:w="2410" w:type="dxa"/>
            <w:hideMark/>
          </w:tcPr>
          <w:p w14:paraId="5BDDB72B"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8.400,00</w:t>
            </w:r>
          </w:p>
        </w:tc>
      </w:tr>
      <w:tr w:rsidR="00021050" w14:paraId="4CE2534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D4956CD" w14:textId="77777777" w:rsidR="00021050" w:rsidRDefault="00021050" w:rsidP="002254F0">
            <w:pPr>
              <w:jc w:val="both"/>
              <w:rPr>
                <w:b w:val="0"/>
                <w:color w:val="000000"/>
                <w:lang w:eastAsia="en-US"/>
              </w:rPr>
            </w:pPr>
            <w:r>
              <w:rPr>
                <w:b w:val="0"/>
                <w:color w:val="000000"/>
                <w:lang w:eastAsia="en-US"/>
              </w:rPr>
              <w:t xml:space="preserve">Izvor 6.2. Donacije – PK </w:t>
            </w:r>
          </w:p>
        </w:tc>
        <w:tc>
          <w:tcPr>
            <w:tcW w:w="2410" w:type="dxa"/>
            <w:hideMark/>
          </w:tcPr>
          <w:p w14:paraId="7193C465"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2.000,00</w:t>
            </w:r>
          </w:p>
        </w:tc>
      </w:tr>
      <w:tr w:rsidR="00021050" w14:paraId="5532363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1A26726" w14:textId="77777777" w:rsidR="00021050" w:rsidRDefault="00021050" w:rsidP="002254F0">
            <w:pPr>
              <w:jc w:val="both"/>
              <w:rPr>
                <w:color w:val="000000"/>
                <w:lang w:eastAsia="en-US"/>
              </w:rPr>
            </w:pPr>
            <w:r>
              <w:rPr>
                <w:color w:val="000000"/>
                <w:lang w:eastAsia="en-US"/>
              </w:rPr>
              <w:t xml:space="preserve">UKUPNA SREDSTVA </w:t>
            </w:r>
          </w:p>
        </w:tc>
        <w:tc>
          <w:tcPr>
            <w:tcW w:w="2410" w:type="dxa"/>
            <w:hideMark/>
          </w:tcPr>
          <w:p w14:paraId="6E5BDCCA"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178.550,00</w:t>
            </w:r>
          </w:p>
        </w:tc>
      </w:tr>
    </w:tbl>
    <w:p w14:paraId="0257513A" w14:textId="77777777" w:rsidR="00021050" w:rsidRDefault="00021050" w:rsidP="00021050">
      <w:pPr>
        <w:tabs>
          <w:tab w:val="left" w:pos="1275"/>
        </w:tabs>
        <w:jc w:val="both"/>
        <w:rPr>
          <w:i/>
          <w:kern w:val="2"/>
          <w:sz w:val="22"/>
          <w:szCs w:val="22"/>
        </w:rPr>
      </w:pPr>
    </w:p>
    <w:p w14:paraId="6AD3BEBD" w14:textId="77777777" w:rsidR="00021050" w:rsidRDefault="00021050" w:rsidP="00021050">
      <w:pPr>
        <w:tabs>
          <w:tab w:val="left" w:pos="1275"/>
        </w:tabs>
        <w:jc w:val="both"/>
        <w:rPr>
          <w:i/>
          <w:sz w:val="22"/>
          <w:szCs w:val="22"/>
          <w:u w:val="single"/>
        </w:rPr>
      </w:pPr>
      <w:r>
        <w:rPr>
          <w:i/>
          <w:sz w:val="22"/>
          <w:szCs w:val="22"/>
          <w:u w:val="single"/>
        </w:rPr>
        <w:t xml:space="preserve">Naziv aktivnosti: A700003 – Djelatnost škola – do zakonskog standarda </w:t>
      </w:r>
    </w:p>
    <w:p w14:paraId="584939FE" w14:textId="77777777" w:rsidR="00021050" w:rsidRDefault="00021050" w:rsidP="00021050">
      <w:pPr>
        <w:tabs>
          <w:tab w:val="left" w:pos="1275"/>
        </w:tabs>
        <w:jc w:val="both"/>
        <w:rPr>
          <w:sz w:val="22"/>
          <w:szCs w:val="22"/>
        </w:rPr>
      </w:pPr>
      <w:r>
        <w:rPr>
          <w:sz w:val="22"/>
          <w:szCs w:val="22"/>
        </w:rPr>
        <w:t xml:space="preserve">Opis aktivnosti: planirana sredstva u ovoj aktivnosti određena su za podmirenje troškova režija (plin, struja, motorno gorivo), prijevoza učenika, nabavu proizvedene dugotrajne imovine i dodatna ulaganja na nefinancijskoj imovini. </w:t>
      </w:r>
    </w:p>
    <w:p w14:paraId="0C42B43F" w14:textId="77777777" w:rsidR="00021050" w:rsidRDefault="00021050" w:rsidP="00021050">
      <w:pPr>
        <w:tabs>
          <w:tab w:val="left" w:pos="1275"/>
        </w:tabs>
        <w:jc w:val="both"/>
        <w:rPr>
          <w:sz w:val="22"/>
          <w:szCs w:val="22"/>
        </w:rPr>
      </w:pPr>
    </w:p>
    <w:p w14:paraId="760988BC" w14:textId="77777777" w:rsidR="00021050" w:rsidRDefault="00021050" w:rsidP="00021050">
      <w:pPr>
        <w:tabs>
          <w:tab w:val="left" w:pos="1275"/>
        </w:tabs>
        <w:jc w:val="both"/>
        <w:rPr>
          <w:i/>
          <w:sz w:val="22"/>
          <w:szCs w:val="22"/>
        </w:rPr>
      </w:pPr>
      <w:r>
        <w:rPr>
          <w:rFonts w:eastAsia="Calibri"/>
          <w:i/>
          <w:sz w:val="22"/>
          <w:szCs w:val="22"/>
        </w:rPr>
        <w:t>Tablica 5</w:t>
      </w:r>
      <w:r>
        <w:rPr>
          <w:rFonts w:eastAsia="Calibri"/>
          <w:sz w:val="22"/>
          <w:szCs w:val="22"/>
        </w:rPr>
        <w:t xml:space="preserve">: </w:t>
      </w:r>
      <w:r>
        <w:rPr>
          <w:i/>
          <w:sz w:val="22"/>
          <w:szCs w:val="22"/>
        </w:rPr>
        <w:t>Rashodi aktivnosti/programa po izvorima financiranja iskazani u Financijskom planu za 2026. godinu</w:t>
      </w:r>
    </w:p>
    <w:p w14:paraId="66CF88CF" w14:textId="77777777" w:rsidR="00021050" w:rsidRDefault="00021050" w:rsidP="00021050">
      <w:pPr>
        <w:tabs>
          <w:tab w:val="left" w:pos="1275"/>
        </w:tabs>
        <w:jc w:val="both"/>
        <w:rPr>
          <w:i/>
          <w:sz w:val="22"/>
          <w:szCs w:val="22"/>
        </w:rPr>
      </w:pPr>
    </w:p>
    <w:tbl>
      <w:tblPr>
        <w:tblStyle w:val="Obinatablica42"/>
        <w:tblW w:w="9209" w:type="dxa"/>
        <w:tblLook w:val="04A0" w:firstRow="1" w:lastRow="0" w:firstColumn="1" w:lastColumn="0" w:noHBand="0" w:noVBand="1"/>
      </w:tblPr>
      <w:tblGrid>
        <w:gridCol w:w="6799"/>
        <w:gridCol w:w="2410"/>
      </w:tblGrid>
      <w:tr w:rsidR="00021050" w14:paraId="5584AC5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2C0586C" w14:textId="77777777" w:rsidR="00021050" w:rsidRDefault="00021050" w:rsidP="002254F0">
            <w:pPr>
              <w:jc w:val="center"/>
              <w:rPr>
                <w:sz w:val="22"/>
                <w:szCs w:val="22"/>
                <w:lang w:eastAsia="en-US"/>
              </w:rPr>
            </w:pPr>
            <w:r>
              <w:rPr>
                <w:bCs w:val="0"/>
                <w:lang w:eastAsia="en-US"/>
              </w:rPr>
              <w:t>Potrebna sredstva za provođenje aktivnosti/programa po izvorima</w:t>
            </w:r>
          </w:p>
        </w:tc>
        <w:tc>
          <w:tcPr>
            <w:tcW w:w="2410" w:type="dxa"/>
            <w:hideMark/>
          </w:tcPr>
          <w:p w14:paraId="680CFE4D" w14:textId="77777777" w:rsidR="00021050" w:rsidRDefault="00021050" w:rsidP="002254F0">
            <w:pPr>
              <w:jc w:val="center"/>
              <w:cnfStyle w:val="100000000000" w:firstRow="1" w:lastRow="0" w:firstColumn="0" w:lastColumn="0" w:oddVBand="0" w:evenVBand="0" w:oddHBand="0" w:evenHBand="0" w:firstRowFirstColumn="0" w:firstRowLastColumn="0" w:lastRowFirstColumn="0" w:lastRowLastColumn="0"/>
              <w:rPr>
                <w:lang w:eastAsia="en-US"/>
              </w:rPr>
            </w:pPr>
            <w:r>
              <w:rPr>
                <w:bCs w:val="0"/>
                <w:lang w:eastAsia="en-US"/>
              </w:rPr>
              <w:t xml:space="preserve">PLAN 2026. </w:t>
            </w:r>
            <w:r>
              <w:rPr>
                <w:lang w:eastAsia="en-US"/>
              </w:rPr>
              <w:t xml:space="preserve"> (€)</w:t>
            </w:r>
          </w:p>
        </w:tc>
      </w:tr>
      <w:tr w:rsidR="00021050" w14:paraId="4D01B38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DD51DD6" w14:textId="77777777" w:rsidR="00021050" w:rsidRDefault="00021050" w:rsidP="002254F0">
            <w:pPr>
              <w:jc w:val="both"/>
              <w:rPr>
                <w:b w:val="0"/>
                <w:color w:val="000000"/>
                <w:lang w:eastAsia="en-US"/>
              </w:rPr>
            </w:pPr>
            <w:r>
              <w:rPr>
                <w:b w:val="0"/>
                <w:color w:val="000000"/>
                <w:lang w:eastAsia="en-US"/>
              </w:rPr>
              <w:t>Izvor 1.1. Opći prihodi i primici proračuna</w:t>
            </w:r>
          </w:p>
        </w:tc>
        <w:tc>
          <w:tcPr>
            <w:tcW w:w="2410" w:type="dxa"/>
            <w:hideMark/>
          </w:tcPr>
          <w:p w14:paraId="53E68178"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205.760,00</w:t>
            </w:r>
          </w:p>
        </w:tc>
      </w:tr>
      <w:tr w:rsidR="00021050" w14:paraId="219222D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5523C0E" w14:textId="77777777" w:rsidR="00021050" w:rsidRDefault="00021050" w:rsidP="002254F0">
            <w:pPr>
              <w:jc w:val="both"/>
              <w:rPr>
                <w:b w:val="0"/>
                <w:bCs w:val="0"/>
                <w:color w:val="000000"/>
                <w:lang w:eastAsia="en-US"/>
              </w:rPr>
            </w:pPr>
            <w:r>
              <w:rPr>
                <w:b w:val="0"/>
                <w:bCs w:val="0"/>
                <w:color w:val="000000"/>
                <w:lang w:eastAsia="en-US"/>
              </w:rPr>
              <w:t>Izvor 5.0.11 Pomoći iz državnog proračuna</w:t>
            </w:r>
          </w:p>
        </w:tc>
        <w:tc>
          <w:tcPr>
            <w:tcW w:w="2410" w:type="dxa"/>
            <w:hideMark/>
          </w:tcPr>
          <w:p w14:paraId="4ED6CD63"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98.940,00</w:t>
            </w:r>
          </w:p>
        </w:tc>
      </w:tr>
      <w:tr w:rsidR="00021050" w14:paraId="6FD9E77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E4E42DA" w14:textId="77777777" w:rsidR="00021050" w:rsidRDefault="00021050" w:rsidP="002254F0">
            <w:pPr>
              <w:jc w:val="both"/>
              <w:rPr>
                <w:color w:val="000000"/>
                <w:lang w:eastAsia="en-US"/>
              </w:rPr>
            </w:pPr>
            <w:r>
              <w:rPr>
                <w:color w:val="000000"/>
                <w:lang w:eastAsia="en-US"/>
              </w:rPr>
              <w:t xml:space="preserve">UKUPNA SREDSTVA </w:t>
            </w:r>
          </w:p>
        </w:tc>
        <w:tc>
          <w:tcPr>
            <w:tcW w:w="2410" w:type="dxa"/>
            <w:hideMark/>
          </w:tcPr>
          <w:p w14:paraId="1B67955E"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color w:val="000000"/>
                <w:lang w:eastAsia="en-US"/>
              </w:rPr>
            </w:pPr>
            <w:r>
              <w:rPr>
                <w:b/>
                <w:color w:val="000000"/>
                <w:lang w:eastAsia="en-US"/>
              </w:rPr>
              <w:t>304.700,00</w:t>
            </w:r>
          </w:p>
        </w:tc>
      </w:tr>
    </w:tbl>
    <w:p w14:paraId="1592133B" w14:textId="77777777" w:rsidR="00021050" w:rsidRDefault="00021050" w:rsidP="00021050">
      <w:pPr>
        <w:tabs>
          <w:tab w:val="left" w:pos="1275"/>
        </w:tabs>
        <w:jc w:val="both"/>
        <w:rPr>
          <w:i/>
          <w:kern w:val="2"/>
          <w:sz w:val="22"/>
          <w:szCs w:val="22"/>
        </w:rPr>
      </w:pPr>
    </w:p>
    <w:p w14:paraId="1FF88518" w14:textId="77777777" w:rsidR="00021050" w:rsidRDefault="00021050" w:rsidP="00021050">
      <w:pPr>
        <w:tabs>
          <w:tab w:val="left" w:pos="1275"/>
        </w:tabs>
        <w:jc w:val="both"/>
        <w:rPr>
          <w:i/>
          <w:sz w:val="22"/>
          <w:szCs w:val="22"/>
          <w:u w:val="single"/>
        </w:rPr>
      </w:pPr>
      <w:r>
        <w:rPr>
          <w:i/>
          <w:sz w:val="22"/>
          <w:szCs w:val="22"/>
          <w:u w:val="single"/>
        </w:rPr>
        <w:t xml:space="preserve">Naziv aktivnosti: A700007 – Dodatne usluge u obrazovanju </w:t>
      </w:r>
    </w:p>
    <w:p w14:paraId="1C16A836" w14:textId="77777777" w:rsidR="00021050" w:rsidRDefault="00021050" w:rsidP="00021050">
      <w:pPr>
        <w:tabs>
          <w:tab w:val="left" w:pos="1275"/>
        </w:tabs>
        <w:jc w:val="both"/>
        <w:rPr>
          <w:i/>
          <w:sz w:val="22"/>
          <w:szCs w:val="22"/>
        </w:rPr>
      </w:pPr>
    </w:p>
    <w:p w14:paraId="2C3FE5D4" w14:textId="77777777" w:rsidR="00021050" w:rsidRDefault="00021050" w:rsidP="00021050">
      <w:pPr>
        <w:tabs>
          <w:tab w:val="left" w:pos="1275"/>
        </w:tabs>
        <w:jc w:val="both"/>
        <w:rPr>
          <w:rFonts w:eastAsia="Calibri"/>
          <w:sz w:val="22"/>
          <w:szCs w:val="22"/>
        </w:rPr>
      </w:pPr>
      <w:r>
        <w:rPr>
          <w:sz w:val="22"/>
          <w:szCs w:val="22"/>
        </w:rPr>
        <w:t xml:space="preserve">Opis aktivnosti: </w:t>
      </w:r>
      <w:r>
        <w:rPr>
          <w:rFonts w:eastAsia="Calibri"/>
          <w:sz w:val="22"/>
          <w:szCs w:val="22"/>
        </w:rPr>
        <w:t xml:space="preserve">od 2023. godine Republika Hrvatska je omogućila svim učenicima osnovnih škola besplatan obrok. OŠ Nikole </w:t>
      </w:r>
      <w:proofErr w:type="spellStart"/>
      <w:r>
        <w:rPr>
          <w:rFonts w:eastAsia="Calibri"/>
          <w:sz w:val="22"/>
          <w:szCs w:val="22"/>
        </w:rPr>
        <w:t>Hribara</w:t>
      </w:r>
      <w:proofErr w:type="spellEnd"/>
      <w:r>
        <w:rPr>
          <w:rFonts w:eastAsia="Calibri"/>
          <w:sz w:val="22"/>
          <w:szCs w:val="22"/>
        </w:rPr>
        <w:t xml:space="preserve"> organizira svakodnevno mliječne i tople obroke svojim učenicima. Osim besplatnih obroka, država je donijela odluku i o besplatnim </w:t>
      </w:r>
      <w:r>
        <w:rPr>
          <w:sz w:val="22"/>
          <w:szCs w:val="22"/>
        </w:rPr>
        <w:t xml:space="preserve">menstrualnim </w:t>
      </w:r>
      <w:r>
        <w:rPr>
          <w:rFonts w:eastAsia="Calibri"/>
          <w:sz w:val="22"/>
          <w:szCs w:val="22"/>
        </w:rPr>
        <w:t xml:space="preserve">higijenskim potrepštinama koje je OŠ Nikole </w:t>
      </w:r>
      <w:proofErr w:type="spellStart"/>
      <w:r>
        <w:rPr>
          <w:rFonts w:eastAsia="Calibri"/>
          <w:sz w:val="22"/>
          <w:szCs w:val="22"/>
        </w:rPr>
        <w:t>Hribara</w:t>
      </w:r>
      <w:proofErr w:type="spellEnd"/>
      <w:r>
        <w:rPr>
          <w:rFonts w:eastAsia="Calibri"/>
          <w:sz w:val="22"/>
          <w:szCs w:val="22"/>
        </w:rPr>
        <w:t xml:space="preserve"> omogućila svojim učenicama. Navedene aktivnosti će se nastaviti i u 2026. godini. </w:t>
      </w:r>
    </w:p>
    <w:p w14:paraId="2A60B110" w14:textId="77777777" w:rsidR="00021050" w:rsidRDefault="00021050" w:rsidP="00021050">
      <w:pPr>
        <w:tabs>
          <w:tab w:val="left" w:pos="1275"/>
        </w:tabs>
        <w:jc w:val="both"/>
        <w:rPr>
          <w:rFonts w:eastAsia="Calibri"/>
          <w:sz w:val="22"/>
          <w:szCs w:val="22"/>
        </w:rPr>
      </w:pPr>
    </w:p>
    <w:p w14:paraId="5A756B62" w14:textId="77777777" w:rsidR="00021050" w:rsidRDefault="00021050" w:rsidP="00021050">
      <w:pPr>
        <w:tabs>
          <w:tab w:val="left" w:pos="1275"/>
        </w:tabs>
        <w:jc w:val="both"/>
        <w:rPr>
          <w:i/>
          <w:sz w:val="22"/>
          <w:szCs w:val="22"/>
        </w:rPr>
      </w:pPr>
      <w:r>
        <w:rPr>
          <w:rFonts w:eastAsia="Calibri"/>
          <w:i/>
          <w:sz w:val="22"/>
          <w:szCs w:val="22"/>
        </w:rPr>
        <w:t>Tablica 6</w:t>
      </w:r>
      <w:r>
        <w:rPr>
          <w:rFonts w:eastAsia="Calibri"/>
          <w:sz w:val="22"/>
          <w:szCs w:val="22"/>
        </w:rPr>
        <w:t xml:space="preserve">: </w:t>
      </w:r>
      <w:r>
        <w:rPr>
          <w:i/>
          <w:sz w:val="22"/>
          <w:szCs w:val="22"/>
        </w:rPr>
        <w:t>Rashodi aktivnosti/programa po izvorima financiranja iskazani u Financijskom planu za 2026. godinu</w:t>
      </w:r>
    </w:p>
    <w:p w14:paraId="65A56DC2" w14:textId="77777777" w:rsidR="00021050" w:rsidRDefault="00021050" w:rsidP="00021050">
      <w:pPr>
        <w:tabs>
          <w:tab w:val="left" w:pos="1275"/>
        </w:tabs>
        <w:jc w:val="both"/>
        <w:rPr>
          <w:i/>
          <w:sz w:val="22"/>
          <w:szCs w:val="22"/>
        </w:rPr>
      </w:pPr>
    </w:p>
    <w:tbl>
      <w:tblPr>
        <w:tblStyle w:val="Obinatablica42"/>
        <w:tblW w:w="9209" w:type="dxa"/>
        <w:tblLook w:val="04A0" w:firstRow="1" w:lastRow="0" w:firstColumn="1" w:lastColumn="0" w:noHBand="0" w:noVBand="1"/>
      </w:tblPr>
      <w:tblGrid>
        <w:gridCol w:w="6799"/>
        <w:gridCol w:w="2410"/>
      </w:tblGrid>
      <w:tr w:rsidR="00021050" w14:paraId="574DCC3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6709F8B" w14:textId="77777777" w:rsidR="00021050" w:rsidRDefault="00021050" w:rsidP="002254F0">
            <w:pPr>
              <w:jc w:val="both"/>
              <w:rPr>
                <w:sz w:val="22"/>
                <w:szCs w:val="22"/>
                <w:lang w:eastAsia="en-US"/>
              </w:rPr>
            </w:pPr>
            <w:r>
              <w:rPr>
                <w:bCs w:val="0"/>
                <w:lang w:eastAsia="en-US"/>
              </w:rPr>
              <w:t>Potrebna sredstva za provođenje aktivnosti/programa po izvorima</w:t>
            </w:r>
          </w:p>
        </w:tc>
        <w:tc>
          <w:tcPr>
            <w:tcW w:w="2410" w:type="dxa"/>
            <w:hideMark/>
          </w:tcPr>
          <w:p w14:paraId="79A558D5" w14:textId="77777777" w:rsidR="00021050" w:rsidRDefault="00021050" w:rsidP="002254F0">
            <w:pPr>
              <w:jc w:val="center"/>
              <w:cnfStyle w:val="100000000000" w:firstRow="1" w:lastRow="0" w:firstColumn="0" w:lastColumn="0" w:oddVBand="0" w:evenVBand="0" w:oddHBand="0" w:evenHBand="0" w:firstRowFirstColumn="0" w:firstRowLastColumn="0" w:lastRowFirstColumn="0" w:lastRowLastColumn="0"/>
              <w:rPr>
                <w:lang w:eastAsia="en-US"/>
              </w:rPr>
            </w:pPr>
            <w:r>
              <w:rPr>
                <w:bCs w:val="0"/>
                <w:lang w:eastAsia="en-US"/>
              </w:rPr>
              <w:t xml:space="preserve">PLAN 2026. </w:t>
            </w:r>
            <w:r>
              <w:rPr>
                <w:lang w:eastAsia="en-US"/>
              </w:rPr>
              <w:t xml:space="preserve"> (€)</w:t>
            </w:r>
          </w:p>
        </w:tc>
      </w:tr>
      <w:tr w:rsidR="00021050" w14:paraId="5D92C02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E9FC539" w14:textId="77777777" w:rsidR="00021050" w:rsidRDefault="00021050" w:rsidP="002254F0">
            <w:pPr>
              <w:jc w:val="both"/>
              <w:rPr>
                <w:b w:val="0"/>
                <w:color w:val="000000"/>
                <w:lang w:eastAsia="en-US"/>
              </w:rPr>
            </w:pPr>
            <w:r>
              <w:rPr>
                <w:b w:val="0"/>
                <w:color w:val="000000"/>
                <w:lang w:eastAsia="en-US"/>
              </w:rPr>
              <w:t>Izvor 5.0. Pomoći iz državnog proračuna</w:t>
            </w:r>
          </w:p>
        </w:tc>
        <w:tc>
          <w:tcPr>
            <w:tcW w:w="2410" w:type="dxa"/>
            <w:hideMark/>
          </w:tcPr>
          <w:p w14:paraId="325E0FD9"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4.000,00</w:t>
            </w:r>
          </w:p>
        </w:tc>
      </w:tr>
      <w:tr w:rsidR="00021050" w14:paraId="3ADC648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1E1E36B" w14:textId="77777777" w:rsidR="00021050" w:rsidRDefault="00021050" w:rsidP="002254F0">
            <w:pPr>
              <w:jc w:val="both"/>
              <w:rPr>
                <w:b w:val="0"/>
                <w:bCs w:val="0"/>
                <w:color w:val="000000"/>
                <w:lang w:eastAsia="en-US"/>
              </w:rPr>
            </w:pPr>
            <w:r>
              <w:rPr>
                <w:b w:val="0"/>
                <w:bCs w:val="0"/>
                <w:color w:val="000000"/>
                <w:lang w:eastAsia="en-US"/>
              </w:rPr>
              <w:t>Izvor 5.6.1 Fondovi EU-ESF</w:t>
            </w:r>
          </w:p>
        </w:tc>
        <w:tc>
          <w:tcPr>
            <w:tcW w:w="2410" w:type="dxa"/>
            <w:hideMark/>
          </w:tcPr>
          <w:p w14:paraId="31DE5E82"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285.000,00</w:t>
            </w:r>
          </w:p>
        </w:tc>
      </w:tr>
      <w:tr w:rsidR="00021050" w14:paraId="16E99DE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408D3C7" w14:textId="77777777" w:rsidR="00021050" w:rsidRDefault="00021050" w:rsidP="002254F0">
            <w:pPr>
              <w:jc w:val="both"/>
              <w:rPr>
                <w:color w:val="000000"/>
                <w:lang w:eastAsia="en-US"/>
              </w:rPr>
            </w:pPr>
            <w:r>
              <w:rPr>
                <w:color w:val="000000"/>
                <w:lang w:eastAsia="en-US"/>
              </w:rPr>
              <w:t xml:space="preserve">UKUPNA SREDSTVA </w:t>
            </w:r>
          </w:p>
        </w:tc>
        <w:tc>
          <w:tcPr>
            <w:tcW w:w="2410" w:type="dxa"/>
            <w:hideMark/>
          </w:tcPr>
          <w:p w14:paraId="51B13922"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color w:val="000000"/>
                <w:lang w:eastAsia="en-US"/>
              </w:rPr>
            </w:pPr>
            <w:r>
              <w:rPr>
                <w:b/>
                <w:color w:val="000000"/>
                <w:lang w:eastAsia="en-US"/>
              </w:rPr>
              <w:t>289.000,00</w:t>
            </w:r>
          </w:p>
        </w:tc>
      </w:tr>
    </w:tbl>
    <w:p w14:paraId="1B5B6483" w14:textId="77777777" w:rsidR="00021050" w:rsidRDefault="00021050" w:rsidP="00021050">
      <w:pPr>
        <w:tabs>
          <w:tab w:val="left" w:pos="1275"/>
        </w:tabs>
        <w:jc w:val="both"/>
        <w:rPr>
          <w:i/>
          <w:kern w:val="2"/>
          <w:sz w:val="22"/>
          <w:szCs w:val="22"/>
        </w:rPr>
      </w:pPr>
    </w:p>
    <w:p w14:paraId="1C2BB4E8" w14:textId="77777777" w:rsidR="00021050" w:rsidRDefault="00021050" w:rsidP="00021050">
      <w:pPr>
        <w:tabs>
          <w:tab w:val="left" w:pos="1275"/>
        </w:tabs>
        <w:jc w:val="both"/>
        <w:rPr>
          <w:rFonts w:eastAsia="Calibri"/>
          <w:b/>
          <w:sz w:val="22"/>
          <w:szCs w:val="22"/>
          <w:u w:val="single"/>
        </w:rPr>
      </w:pPr>
      <w:r>
        <w:rPr>
          <w:b/>
          <w:sz w:val="22"/>
          <w:szCs w:val="22"/>
          <w:u w:val="single"/>
        </w:rPr>
        <w:t>Naziv programa: 7010 -  Šire javne potrebe u školstvu</w:t>
      </w:r>
    </w:p>
    <w:p w14:paraId="53C7EE6A" w14:textId="77777777" w:rsidR="00021050" w:rsidRDefault="00021050" w:rsidP="00021050">
      <w:pPr>
        <w:jc w:val="both"/>
        <w:rPr>
          <w:rFonts w:eastAsiaTheme="minorEastAsia"/>
          <w:sz w:val="22"/>
          <w:szCs w:val="22"/>
        </w:rPr>
      </w:pPr>
      <w:r>
        <w:rPr>
          <w:rFonts w:eastAsiaTheme="minorEastAsia"/>
          <w:sz w:val="22"/>
          <w:szCs w:val="22"/>
        </w:rPr>
        <w:t xml:space="preserve">Opis programa: Programom su osigurana sredstva za plaće i ostala materijalna prava zaposlenima, u produženom boravku, dodatni sadržaji u djelatnosti odgoja i obrazovanja koja nisu zakonska obveza te nabava nastavnih materijala uz udžbenike za učenike škole. Osiguravaju se i sredstva za plaće pomoćnika u nastavi za učenike s teškoćama u razvoju. </w:t>
      </w:r>
    </w:p>
    <w:p w14:paraId="381232F2" w14:textId="77777777" w:rsidR="00021050" w:rsidRDefault="00021050" w:rsidP="00021050">
      <w:pPr>
        <w:tabs>
          <w:tab w:val="left" w:pos="1275"/>
        </w:tabs>
        <w:jc w:val="both"/>
        <w:rPr>
          <w:sz w:val="22"/>
          <w:szCs w:val="22"/>
        </w:rPr>
      </w:pPr>
      <w:r>
        <w:rPr>
          <w:sz w:val="22"/>
          <w:szCs w:val="22"/>
        </w:rPr>
        <w:t>Zakonske i druge podloge na kojima se zasnivaju programi:</w:t>
      </w:r>
    </w:p>
    <w:p w14:paraId="2D3950F9" w14:textId="77777777" w:rsidR="00021050" w:rsidRDefault="00021050" w:rsidP="00F60ED8">
      <w:pPr>
        <w:pStyle w:val="Odlomakpopisa"/>
        <w:numPr>
          <w:ilvl w:val="0"/>
          <w:numId w:val="103"/>
        </w:numPr>
        <w:tabs>
          <w:tab w:val="left" w:pos="1275"/>
        </w:tabs>
        <w:suppressAutoHyphens w:val="0"/>
        <w:spacing w:after="160" w:line="256" w:lineRule="auto"/>
        <w:jc w:val="both"/>
        <w:rPr>
          <w:sz w:val="22"/>
          <w:szCs w:val="22"/>
        </w:rPr>
      </w:pPr>
      <w:r>
        <w:rPr>
          <w:sz w:val="22"/>
          <w:szCs w:val="22"/>
        </w:rPr>
        <w:t>Zakon o odgoju i obrazovanju u osnovnoj i srednjoj školi (pročišćeni tekst zakona NN 87/08, 86/09, 92/10, 105/10, 90/11, 5/12, 16/12, 86/12, 126/12, 94/13, 152/14, 07/17, 68/18, 98/19, 64/20, 151/22)</w:t>
      </w:r>
    </w:p>
    <w:p w14:paraId="0AE418E2" w14:textId="77777777" w:rsidR="00021050" w:rsidRDefault="00021050" w:rsidP="00F60ED8">
      <w:pPr>
        <w:pStyle w:val="Odlomakpopisa"/>
        <w:numPr>
          <w:ilvl w:val="0"/>
          <w:numId w:val="103"/>
        </w:numPr>
        <w:suppressAutoHyphens w:val="0"/>
        <w:spacing w:after="160" w:line="256" w:lineRule="auto"/>
        <w:rPr>
          <w:sz w:val="22"/>
          <w:szCs w:val="22"/>
        </w:rPr>
      </w:pPr>
      <w:r>
        <w:rPr>
          <w:iCs/>
          <w:color w:val="000000"/>
          <w:sz w:val="22"/>
          <w:szCs w:val="22"/>
        </w:rPr>
        <w:t>Državni pedagoški standard predškolskog odgoja i naobrazbe (NN 63/08, 90/10)</w:t>
      </w:r>
    </w:p>
    <w:p w14:paraId="6B9B40F5" w14:textId="77777777" w:rsidR="00021050" w:rsidRDefault="00021050" w:rsidP="00F60ED8">
      <w:pPr>
        <w:pStyle w:val="Odlomakpopisa"/>
        <w:numPr>
          <w:ilvl w:val="0"/>
          <w:numId w:val="103"/>
        </w:numPr>
        <w:suppressAutoHyphens w:val="0"/>
        <w:spacing w:after="160" w:line="256" w:lineRule="auto"/>
        <w:rPr>
          <w:sz w:val="22"/>
          <w:szCs w:val="22"/>
        </w:rPr>
      </w:pPr>
      <w:r>
        <w:rPr>
          <w:sz w:val="22"/>
          <w:szCs w:val="22"/>
        </w:rPr>
        <w:t>Zakon o proračunu (NN 87/08, 136/12, 15/15 i 144/21),</w:t>
      </w:r>
    </w:p>
    <w:p w14:paraId="3E17F34F" w14:textId="77777777" w:rsidR="00021050" w:rsidRDefault="00021050" w:rsidP="00F60ED8">
      <w:pPr>
        <w:pStyle w:val="Odlomakpopisa"/>
        <w:numPr>
          <w:ilvl w:val="0"/>
          <w:numId w:val="103"/>
        </w:numPr>
        <w:suppressAutoHyphens w:val="0"/>
        <w:spacing w:after="160" w:line="256" w:lineRule="auto"/>
        <w:rPr>
          <w:sz w:val="22"/>
          <w:szCs w:val="22"/>
        </w:rPr>
      </w:pPr>
      <w:r>
        <w:rPr>
          <w:sz w:val="22"/>
          <w:szCs w:val="22"/>
        </w:rPr>
        <w:t>Pravilnik o proračunskim klasifikacijama (NN 26/10, 120/13, 1/20)</w:t>
      </w:r>
    </w:p>
    <w:p w14:paraId="37DE04BA" w14:textId="77777777" w:rsidR="00021050" w:rsidRDefault="00021050" w:rsidP="00F60ED8">
      <w:pPr>
        <w:pStyle w:val="Odlomakpopisa"/>
        <w:numPr>
          <w:ilvl w:val="0"/>
          <w:numId w:val="103"/>
        </w:numPr>
        <w:suppressAutoHyphens w:val="0"/>
        <w:spacing w:after="160" w:line="256" w:lineRule="auto"/>
        <w:rPr>
          <w:sz w:val="22"/>
          <w:szCs w:val="22"/>
        </w:rPr>
      </w:pPr>
      <w:r>
        <w:rPr>
          <w:sz w:val="22"/>
          <w:szCs w:val="22"/>
        </w:rPr>
        <w:lastRenderedPageBreak/>
        <w:t>Pravilnik o proračunskom računovodstvu i računskom planu (NN 114/10, 31/11, 124/14, 115/15, 87/16, 3/18, 126/19, 108/20)</w:t>
      </w:r>
    </w:p>
    <w:p w14:paraId="5B68240B" w14:textId="77777777" w:rsidR="00021050" w:rsidRDefault="00021050" w:rsidP="00F60ED8">
      <w:pPr>
        <w:pStyle w:val="Odlomakpopisa"/>
        <w:numPr>
          <w:ilvl w:val="0"/>
          <w:numId w:val="103"/>
        </w:numPr>
        <w:suppressAutoHyphens w:val="0"/>
        <w:spacing w:after="160" w:line="256" w:lineRule="auto"/>
        <w:rPr>
          <w:sz w:val="22"/>
          <w:szCs w:val="22"/>
        </w:rPr>
      </w:pPr>
      <w:r>
        <w:rPr>
          <w:sz w:val="22"/>
          <w:szCs w:val="22"/>
        </w:rPr>
        <w:t>Godišnji plan i program rada škole za školsku godinu 2025./2026.</w:t>
      </w:r>
    </w:p>
    <w:p w14:paraId="453B96FB" w14:textId="77777777" w:rsidR="00021050" w:rsidRDefault="00021050" w:rsidP="00F60ED8">
      <w:pPr>
        <w:pStyle w:val="Odlomakpopisa"/>
        <w:numPr>
          <w:ilvl w:val="0"/>
          <w:numId w:val="103"/>
        </w:numPr>
        <w:suppressAutoHyphens w:val="0"/>
        <w:spacing w:after="160" w:line="256" w:lineRule="auto"/>
        <w:rPr>
          <w:sz w:val="22"/>
          <w:szCs w:val="22"/>
        </w:rPr>
      </w:pPr>
      <w:r>
        <w:rPr>
          <w:sz w:val="22"/>
          <w:szCs w:val="22"/>
        </w:rPr>
        <w:t>Kurikulum škole za školsku godinu 2025./2026.</w:t>
      </w:r>
    </w:p>
    <w:p w14:paraId="1A1C04FC" w14:textId="77777777" w:rsidR="00021050" w:rsidRDefault="00021050" w:rsidP="00021050">
      <w:pPr>
        <w:jc w:val="both"/>
        <w:rPr>
          <w:rFonts w:eastAsiaTheme="minorEastAsia"/>
          <w:sz w:val="22"/>
          <w:szCs w:val="22"/>
        </w:rPr>
      </w:pPr>
      <w:r>
        <w:rPr>
          <w:rFonts w:eastAsiaTheme="minorEastAsia"/>
          <w:sz w:val="22"/>
          <w:szCs w:val="22"/>
        </w:rPr>
        <w:t>Ciljevi provedbe programa : osigurati sredstva za plaće i ostala materijalna prava zaposlenima u školi, osigurati sredstva za dodatne sadržaje u nastavnom procesu, omogućiti učenicima sudjelovanje na nastavi izvan prostora škole, osigurati radne materijale za praćenje nastave svim učenicima škole, osigurati pomoć učenicima s teškoćama u razvoju.</w:t>
      </w:r>
    </w:p>
    <w:p w14:paraId="3FF7FD4E" w14:textId="77777777" w:rsidR="00021050" w:rsidRDefault="00021050" w:rsidP="00021050">
      <w:pPr>
        <w:jc w:val="both"/>
        <w:rPr>
          <w:rFonts w:eastAsiaTheme="minorEastAsia"/>
          <w:sz w:val="22"/>
          <w:szCs w:val="22"/>
        </w:rPr>
      </w:pPr>
      <w:r>
        <w:rPr>
          <w:rFonts w:eastAsiaTheme="minorEastAsia"/>
          <w:sz w:val="22"/>
          <w:szCs w:val="22"/>
        </w:rPr>
        <w:t>Pokazatelji uspješnosti: isplata plaća zaposlenima za odrađeni rad, odrađeni dodatni sadržaji planirani u školskom kurikulumu i godišnjem planu i programu škole, dodijeljeni nabavljeni materijali za nastavu te osigurana pomoć učenicima s teškoćama u razvoju.</w:t>
      </w:r>
    </w:p>
    <w:p w14:paraId="27BD774C" w14:textId="77777777" w:rsidR="00021050" w:rsidRDefault="00021050" w:rsidP="00021050">
      <w:pPr>
        <w:autoSpaceDE w:val="0"/>
        <w:autoSpaceDN w:val="0"/>
        <w:adjustRightInd w:val="0"/>
        <w:jc w:val="both"/>
        <w:rPr>
          <w:i/>
          <w:sz w:val="22"/>
          <w:szCs w:val="22"/>
          <w:u w:val="single"/>
        </w:rPr>
      </w:pPr>
      <w:r>
        <w:rPr>
          <w:i/>
          <w:sz w:val="22"/>
          <w:szCs w:val="22"/>
          <w:u w:val="single"/>
        </w:rPr>
        <w:t>Naziv aktivnosti: A700002 - Produženi boravak</w:t>
      </w:r>
    </w:p>
    <w:p w14:paraId="2A966FE9" w14:textId="77777777" w:rsidR="00021050" w:rsidRDefault="00021050" w:rsidP="00021050">
      <w:pPr>
        <w:autoSpaceDE w:val="0"/>
        <w:autoSpaceDN w:val="0"/>
        <w:adjustRightInd w:val="0"/>
        <w:jc w:val="both"/>
        <w:rPr>
          <w:i/>
          <w:sz w:val="22"/>
          <w:szCs w:val="22"/>
        </w:rPr>
      </w:pPr>
    </w:p>
    <w:p w14:paraId="684FF431" w14:textId="77777777" w:rsidR="00021050" w:rsidRDefault="00021050" w:rsidP="00021050">
      <w:pPr>
        <w:jc w:val="both"/>
        <w:rPr>
          <w:rFonts w:eastAsiaTheme="minorEastAsia"/>
          <w:sz w:val="22"/>
          <w:szCs w:val="22"/>
        </w:rPr>
      </w:pPr>
      <w:r>
        <w:rPr>
          <w:rFonts w:eastAsiaTheme="minorEastAsia"/>
          <w:sz w:val="22"/>
          <w:szCs w:val="22"/>
        </w:rPr>
        <w:t xml:space="preserve">Opis aktivnosti: Produženi boravak je posebni oblik odgojno-obrazovnog rada koji se organizira za učenike redovite nastave, a propisuje se Školskim kurikulumom i Godišnjim planom i programom. Definiran je kao organizirani boravak djece u školi nakon redovite, obvezne nastave i školskih aktivnosti s prehranom a namijenjen je učenicima razredne nastave prvog i drugog razreda osnovne škole. </w:t>
      </w:r>
    </w:p>
    <w:p w14:paraId="5E57DEA1" w14:textId="77777777" w:rsidR="00021050" w:rsidRDefault="00021050" w:rsidP="00021050">
      <w:pPr>
        <w:jc w:val="both"/>
        <w:rPr>
          <w:rFonts w:eastAsiaTheme="minorEastAsia"/>
          <w:sz w:val="22"/>
          <w:szCs w:val="22"/>
        </w:rPr>
      </w:pPr>
    </w:p>
    <w:p w14:paraId="6C04B6BA" w14:textId="77777777" w:rsidR="00021050" w:rsidRDefault="00021050" w:rsidP="00021050">
      <w:pPr>
        <w:tabs>
          <w:tab w:val="left" w:pos="1275"/>
        </w:tabs>
        <w:jc w:val="both"/>
        <w:rPr>
          <w:i/>
          <w:sz w:val="22"/>
          <w:szCs w:val="22"/>
        </w:rPr>
      </w:pPr>
      <w:r>
        <w:rPr>
          <w:rFonts w:eastAsia="Calibri"/>
          <w:i/>
          <w:sz w:val="22"/>
          <w:szCs w:val="22"/>
        </w:rPr>
        <w:t>Tablica 7</w:t>
      </w:r>
      <w:r>
        <w:rPr>
          <w:rFonts w:eastAsia="Calibri"/>
          <w:sz w:val="22"/>
          <w:szCs w:val="22"/>
        </w:rPr>
        <w:t xml:space="preserve">: </w:t>
      </w:r>
      <w:r>
        <w:rPr>
          <w:i/>
          <w:sz w:val="22"/>
          <w:szCs w:val="22"/>
        </w:rPr>
        <w:t>Rashodi aktivnosti/programa po izvorima financiranja iskazani u Financijskom planu za 2026. godinu</w:t>
      </w:r>
    </w:p>
    <w:p w14:paraId="0BE30186" w14:textId="77777777" w:rsidR="00021050" w:rsidRDefault="00021050" w:rsidP="00021050">
      <w:pPr>
        <w:tabs>
          <w:tab w:val="left" w:pos="1275"/>
        </w:tabs>
        <w:jc w:val="both"/>
        <w:rPr>
          <w:i/>
          <w:sz w:val="22"/>
          <w:szCs w:val="22"/>
        </w:rPr>
      </w:pPr>
    </w:p>
    <w:tbl>
      <w:tblPr>
        <w:tblStyle w:val="Obinatablica42"/>
        <w:tblW w:w="9209" w:type="dxa"/>
        <w:tblLook w:val="04A0" w:firstRow="1" w:lastRow="0" w:firstColumn="1" w:lastColumn="0" w:noHBand="0" w:noVBand="1"/>
      </w:tblPr>
      <w:tblGrid>
        <w:gridCol w:w="6799"/>
        <w:gridCol w:w="2410"/>
      </w:tblGrid>
      <w:tr w:rsidR="00021050" w14:paraId="6D3EF47E"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EBE2036" w14:textId="77777777" w:rsidR="00021050" w:rsidRDefault="00021050" w:rsidP="002254F0">
            <w:pPr>
              <w:jc w:val="both"/>
              <w:rPr>
                <w:sz w:val="22"/>
                <w:szCs w:val="22"/>
                <w:lang w:eastAsia="en-US"/>
              </w:rPr>
            </w:pPr>
            <w:r>
              <w:rPr>
                <w:bCs w:val="0"/>
                <w:lang w:eastAsia="en-US"/>
              </w:rPr>
              <w:t>Potrebna sredstva za provođenje aktivnosti/programa po izvorima</w:t>
            </w:r>
          </w:p>
        </w:tc>
        <w:tc>
          <w:tcPr>
            <w:tcW w:w="2410" w:type="dxa"/>
            <w:hideMark/>
          </w:tcPr>
          <w:p w14:paraId="7EE689BC" w14:textId="77777777" w:rsidR="00021050" w:rsidRDefault="00021050" w:rsidP="002254F0">
            <w:pPr>
              <w:jc w:val="center"/>
              <w:cnfStyle w:val="100000000000" w:firstRow="1" w:lastRow="0" w:firstColumn="0" w:lastColumn="0" w:oddVBand="0" w:evenVBand="0" w:oddHBand="0" w:evenHBand="0" w:firstRowFirstColumn="0" w:firstRowLastColumn="0" w:lastRowFirstColumn="0" w:lastRowLastColumn="0"/>
              <w:rPr>
                <w:lang w:eastAsia="en-US"/>
              </w:rPr>
            </w:pPr>
            <w:r>
              <w:rPr>
                <w:bCs w:val="0"/>
                <w:lang w:eastAsia="en-US"/>
              </w:rPr>
              <w:t xml:space="preserve">PLAN 2026. </w:t>
            </w:r>
            <w:r>
              <w:rPr>
                <w:lang w:eastAsia="en-US"/>
              </w:rPr>
              <w:t xml:space="preserve"> (€)</w:t>
            </w:r>
          </w:p>
        </w:tc>
      </w:tr>
      <w:tr w:rsidR="00021050" w14:paraId="23C9C4F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3368813" w14:textId="77777777" w:rsidR="00021050" w:rsidRDefault="00021050" w:rsidP="002254F0">
            <w:pPr>
              <w:jc w:val="both"/>
              <w:rPr>
                <w:b w:val="0"/>
                <w:color w:val="000000"/>
                <w:lang w:eastAsia="en-US"/>
              </w:rPr>
            </w:pPr>
            <w:r>
              <w:rPr>
                <w:b w:val="0"/>
                <w:color w:val="000000"/>
                <w:lang w:eastAsia="en-US"/>
              </w:rPr>
              <w:t>Izvor 1.1. Opći prihodi i primici proračuna</w:t>
            </w:r>
          </w:p>
        </w:tc>
        <w:tc>
          <w:tcPr>
            <w:tcW w:w="2410" w:type="dxa"/>
            <w:hideMark/>
          </w:tcPr>
          <w:p w14:paraId="7E0F15F1"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243.500,00</w:t>
            </w:r>
          </w:p>
        </w:tc>
      </w:tr>
      <w:tr w:rsidR="00021050" w14:paraId="598291F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E965934" w14:textId="77777777" w:rsidR="00021050" w:rsidRDefault="00021050" w:rsidP="002254F0">
            <w:pPr>
              <w:jc w:val="both"/>
              <w:rPr>
                <w:b w:val="0"/>
                <w:color w:val="000000"/>
                <w:lang w:eastAsia="en-US"/>
              </w:rPr>
            </w:pPr>
            <w:r>
              <w:rPr>
                <w:b w:val="0"/>
                <w:color w:val="000000"/>
                <w:lang w:eastAsia="en-US"/>
              </w:rPr>
              <w:t>Izvor 4.2. Prihodi od posebne namjene - PK</w:t>
            </w:r>
          </w:p>
        </w:tc>
        <w:tc>
          <w:tcPr>
            <w:tcW w:w="2410" w:type="dxa"/>
            <w:hideMark/>
          </w:tcPr>
          <w:p w14:paraId="38E8E413"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65.000,00</w:t>
            </w:r>
          </w:p>
        </w:tc>
      </w:tr>
      <w:tr w:rsidR="00021050" w14:paraId="744F4BB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127254D" w14:textId="77777777" w:rsidR="00021050" w:rsidRDefault="00021050" w:rsidP="002254F0">
            <w:pPr>
              <w:jc w:val="both"/>
              <w:rPr>
                <w:color w:val="000000"/>
                <w:lang w:eastAsia="en-US"/>
              </w:rPr>
            </w:pPr>
            <w:r>
              <w:rPr>
                <w:color w:val="000000"/>
                <w:lang w:eastAsia="en-US"/>
              </w:rPr>
              <w:t xml:space="preserve">UKUPNA SREDSTVA </w:t>
            </w:r>
          </w:p>
        </w:tc>
        <w:tc>
          <w:tcPr>
            <w:tcW w:w="2410" w:type="dxa"/>
            <w:hideMark/>
          </w:tcPr>
          <w:p w14:paraId="55CEA9A7"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color w:val="000000"/>
                <w:lang w:eastAsia="en-US"/>
              </w:rPr>
            </w:pPr>
            <w:r>
              <w:rPr>
                <w:b/>
                <w:color w:val="000000"/>
                <w:lang w:eastAsia="en-US"/>
              </w:rPr>
              <w:t>308.500,00</w:t>
            </w:r>
          </w:p>
        </w:tc>
      </w:tr>
    </w:tbl>
    <w:p w14:paraId="2118FEA1" w14:textId="77777777" w:rsidR="00021050" w:rsidRDefault="00021050" w:rsidP="00021050">
      <w:pPr>
        <w:autoSpaceDE w:val="0"/>
        <w:autoSpaceDN w:val="0"/>
        <w:adjustRightInd w:val="0"/>
        <w:jc w:val="both"/>
        <w:rPr>
          <w:i/>
          <w:kern w:val="2"/>
          <w:sz w:val="22"/>
          <w:szCs w:val="22"/>
        </w:rPr>
      </w:pPr>
    </w:p>
    <w:p w14:paraId="56ED3B3B" w14:textId="77777777" w:rsidR="00021050" w:rsidRDefault="00021050" w:rsidP="00021050">
      <w:pPr>
        <w:autoSpaceDE w:val="0"/>
        <w:autoSpaceDN w:val="0"/>
        <w:adjustRightInd w:val="0"/>
        <w:jc w:val="both"/>
        <w:rPr>
          <w:i/>
          <w:sz w:val="22"/>
          <w:szCs w:val="22"/>
          <w:u w:val="single"/>
        </w:rPr>
      </w:pPr>
      <w:r>
        <w:rPr>
          <w:i/>
          <w:sz w:val="22"/>
          <w:szCs w:val="22"/>
          <w:u w:val="single"/>
        </w:rPr>
        <w:t xml:space="preserve">Naziv aktivnosti: A700003 - </w:t>
      </w:r>
      <w:proofErr w:type="spellStart"/>
      <w:r>
        <w:rPr>
          <w:i/>
          <w:sz w:val="22"/>
          <w:szCs w:val="22"/>
          <w:u w:val="single"/>
        </w:rPr>
        <w:t>Izvanučionička</w:t>
      </w:r>
      <w:proofErr w:type="spellEnd"/>
      <w:r>
        <w:rPr>
          <w:i/>
          <w:sz w:val="22"/>
          <w:szCs w:val="22"/>
          <w:u w:val="single"/>
        </w:rPr>
        <w:t xml:space="preserve"> nastava</w:t>
      </w:r>
    </w:p>
    <w:p w14:paraId="660630FB" w14:textId="77777777" w:rsidR="00021050" w:rsidRDefault="00021050" w:rsidP="00021050">
      <w:pPr>
        <w:autoSpaceDE w:val="0"/>
        <w:autoSpaceDN w:val="0"/>
        <w:adjustRightInd w:val="0"/>
        <w:jc w:val="both"/>
        <w:rPr>
          <w:i/>
          <w:sz w:val="22"/>
          <w:szCs w:val="22"/>
        </w:rPr>
      </w:pPr>
    </w:p>
    <w:p w14:paraId="1691F244" w14:textId="77777777" w:rsidR="00021050" w:rsidRDefault="00021050" w:rsidP="00021050">
      <w:pPr>
        <w:jc w:val="both"/>
        <w:rPr>
          <w:rFonts w:eastAsiaTheme="minorEastAsia"/>
          <w:sz w:val="22"/>
          <w:szCs w:val="22"/>
        </w:rPr>
      </w:pPr>
      <w:r>
        <w:rPr>
          <w:rFonts w:eastAsiaTheme="minorEastAsia"/>
          <w:sz w:val="22"/>
          <w:szCs w:val="22"/>
        </w:rPr>
        <w:t xml:space="preserve">Opis aktivnosti: </w:t>
      </w:r>
      <w:proofErr w:type="spellStart"/>
      <w:r>
        <w:rPr>
          <w:rFonts w:eastAsiaTheme="minorEastAsia"/>
          <w:sz w:val="22"/>
          <w:szCs w:val="22"/>
        </w:rPr>
        <w:t>Izvanučionična</w:t>
      </w:r>
      <w:proofErr w:type="spellEnd"/>
      <w:r>
        <w:rPr>
          <w:rFonts w:eastAsiaTheme="minorEastAsia"/>
          <w:sz w:val="22"/>
          <w:szCs w:val="22"/>
        </w:rPr>
        <w:t xml:space="preserve"> nastava omogućuje učenicima poučavanje i učenje na posebno odabranim prirodnim odredištima. Odnosi se na školske izlete, ekskurzije, Školu u prirodi i terensku nastavu te druge odgojno-obrazovne aktivnosti izvan škole (posjete muzejima, škola plivanja, sudjelovanje u kulturnim i sportskim manifestacijama i događajima te druge aktivnosti koje su u funkciji ostvarivanja odgojno-obrazovnih ciljeva i zadaća kulturne i javne djelatnosti škole). </w:t>
      </w:r>
    </w:p>
    <w:p w14:paraId="7807CF73" w14:textId="77777777" w:rsidR="00021050" w:rsidRDefault="00021050" w:rsidP="00021050">
      <w:pPr>
        <w:jc w:val="both"/>
        <w:rPr>
          <w:rFonts w:eastAsiaTheme="minorEastAsia"/>
          <w:sz w:val="22"/>
          <w:szCs w:val="22"/>
        </w:rPr>
      </w:pPr>
    </w:p>
    <w:p w14:paraId="5EAE6A2F" w14:textId="77777777" w:rsidR="00021050" w:rsidRDefault="00021050" w:rsidP="00021050">
      <w:pPr>
        <w:tabs>
          <w:tab w:val="left" w:pos="1275"/>
        </w:tabs>
        <w:jc w:val="both"/>
        <w:rPr>
          <w:i/>
          <w:sz w:val="22"/>
          <w:szCs w:val="22"/>
        </w:rPr>
      </w:pPr>
      <w:r>
        <w:rPr>
          <w:rFonts w:eastAsia="Calibri"/>
          <w:i/>
          <w:sz w:val="22"/>
          <w:szCs w:val="22"/>
        </w:rPr>
        <w:t>Tablica 8</w:t>
      </w:r>
      <w:r>
        <w:rPr>
          <w:rFonts w:eastAsia="Calibri"/>
          <w:sz w:val="22"/>
          <w:szCs w:val="22"/>
        </w:rPr>
        <w:t xml:space="preserve">: </w:t>
      </w:r>
      <w:r>
        <w:rPr>
          <w:i/>
          <w:sz w:val="22"/>
          <w:szCs w:val="22"/>
        </w:rPr>
        <w:t>Rashodi aktivnosti/programa po izvorima financiranja iskazani u Financijskom planu za 2026. godinu</w:t>
      </w:r>
    </w:p>
    <w:p w14:paraId="642C6D35" w14:textId="77777777" w:rsidR="00021050" w:rsidRDefault="00021050" w:rsidP="00021050">
      <w:pPr>
        <w:tabs>
          <w:tab w:val="left" w:pos="1275"/>
        </w:tabs>
        <w:jc w:val="both"/>
        <w:rPr>
          <w:i/>
          <w:sz w:val="22"/>
          <w:szCs w:val="22"/>
        </w:rPr>
      </w:pPr>
    </w:p>
    <w:tbl>
      <w:tblPr>
        <w:tblStyle w:val="Obinatablica42"/>
        <w:tblW w:w="9209" w:type="dxa"/>
        <w:tblLook w:val="04A0" w:firstRow="1" w:lastRow="0" w:firstColumn="1" w:lastColumn="0" w:noHBand="0" w:noVBand="1"/>
      </w:tblPr>
      <w:tblGrid>
        <w:gridCol w:w="6799"/>
        <w:gridCol w:w="2410"/>
      </w:tblGrid>
      <w:tr w:rsidR="00021050" w14:paraId="5B5A5F3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76665D2" w14:textId="77777777" w:rsidR="00021050" w:rsidRDefault="00021050" w:rsidP="002254F0">
            <w:pPr>
              <w:jc w:val="both"/>
              <w:rPr>
                <w:sz w:val="22"/>
                <w:szCs w:val="22"/>
                <w:lang w:eastAsia="en-US"/>
              </w:rPr>
            </w:pPr>
            <w:r>
              <w:rPr>
                <w:bCs w:val="0"/>
                <w:lang w:eastAsia="en-US"/>
              </w:rPr>
              <w:t>Potrebna sredstva za provođenje aktivnosti/programa po izvorima</w:t>
            </w:r>
          </w:p>
        </w:tc>
        <w:tc>
          <w:tcPr>
            <w:tcW w:w="2410" w:type="dxa"/>
            <w:hideMark/>
          </w:tcPr>
          <w:p w14:paraId="4E5CDB6A" w14:textId="77777777" w:rsidR="00021050" w:rsidRDefault="00021050" w:rsidP="002254F0">
            <w:pPr>
              <w:jc w:val="center"/>
              <w:cnfStyle w:val="100000000000" w:firstRow="1" w:lastRow="0" w:firstColumn="0" w:lastColumn="0" w:oddVBand="0" w:evenVBand="0" w:oddHBand="0" w:evenHBand="0" w:firstRowFirstColumn="0" w:firstRowLastColumn="0" w:lastRowFirstColumn="0" w:lastRowLastColumn="0"/>
              <w:rPr>
                <w:lang w:eastAsia="en-US"/>
              </w:rPr>
            </w:pPr>
            <w:r>
              <w:rPr>
                <w:bCs w:val="0"/>
                <w:lang w:eastAsia="en-US"/>
              </w:rPr>
              <w:t xml:space="preserve">PLAN 2026. </w:t>
            </w:r>
            <w:r>
              <w:rPr>
                <w:lang w:eastAsia="en-US"/>
              </w:rPr>
              <w:t xml:space="preserve"> (€)</w:t>
            </w:r>
          </w:p>
        </w:tc>
      </w:tr>
      <w:tr w:rsidR="00021050" w14:paraId="5A28421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50324BC" w14:textId="77777777" w:rsidR="00021050" w:rsidRDefault="00021050" w:rsidP="002254F0">
            <w:pPr>
              <w:jc w:val="both"/>
              <w:rPr>
                <w:b w:val="0"/>
                <w:color w:val="000000"/>
                <w:lang w:eastAsia="en-US"/>
              </w:rPr>
            </w:pPr>
            <w:r>
              <w:rPr>
                <w:b w:val="0"/>
                <w:color w:val="000000"/>
                <w:lang w:eastAsia="en-US"/>
              </w:rPr>
              <w:t>Izvor 1.1. Opći prihodi i primici proračuna</w:t>
            </w:r>
          </w:p>
        </w:tc>
        <w:tc>
          <w:tcPr>
            <w:tcW w:w="2410" w:type="dxa"/>
            <w:hideMark/>
          </w:tcPr>
          <w:p w14:paraId="54A507C7"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10.000,00</w:t>
            </w:r>
          </w:p>
        </w:tc>
      </w:tr>
      <w:tr w:rsidR="00021050" w14:paraId="6E949CDE" w14:textId="77777777" w:rsidTr="002254F0">
        <w:trPr>
          <w:trHeight w:val="140"/>
        </w:trPr>
        <w:tc>
          <w:tcPr>
            <w:cnfStyle w:val="001000000000" w:firstRow="0" w:lastRow="0" w:firstColumn="1" w:lastColumn="0" w:oddVBand="0" w:evenVBand="0" w:oddHBand="0" w:evenHBand="0" w:firstRowFirstColumn="0" w:firstRowLastColumn="0" w:lastRowFirstColumn="0" w:lastRowLastColumn="0"/>
            <w:tcW w:w="6799" w:type="dxa"/>
            <w:hideMark/>
          </w:tcPr>
          <w:p w14:paraId="557B9224" w14:textId="77777777" w:rsidR="00021050" w:rsidRDefault="00021050" w:rsidP="002254F0">
            <w:pPr>
              <w:jc w:val="both"/>
              <w:rPr>
                <w:b w:val="0"/>
                <w:color w:val="000000"/>
                <w:lang w:eastAsia="en-US"/>
              </w:rPr>
            </w:pPr>
            <w:r>
              <w:rPr>
                <w:b w:val="0"/>
                <w:color w:val="000000"/>
                <w:lang w:eastAsia="en-US"/>
              </w:rPr>
              <w:t>Izvor 6.2. Donacije - PK</w:t>
            </w:r>
          </w:p>
        </w:tc>
        <w:tc>
          <w:tcPr>
            <w:tcW w:w="2410" w:type="dxa"/>
            <w:hideMark/>
          </w:tcPr>
          <w:p w14:paraId="00A2549C"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9.000,00</w:t>
            </w:r>
          </w:p>
        </w:tc>
      </w:tr>
      <w:tr w:rsidR="00021050" w14:paraId="16C92D1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652D354" w14:textId="77777777" w:rsidR="00021050" w:rsidRDefault="00021050" w:rsidP="002254F0">
            <w:pPr>
              <w:jc w:val="both"/>
              <w:rPr>
                <w:color w:val="000000"/>
                <w:lang w:eastAsia="en-US"/>
              </w:rPr>
            </w:pPr>
            <w:r>
              <w:rPr>
                <w:color w:val="000000"/>
                <w:lang w:eastAsia="en-US"/>
              </w:rPr>
              <w:t xml:space="preserve">UKUPNA SREDSTVA </w:t>
            </w:r>
          </w:p>
        </w:tc>
        <w:tc>
          <w:tcPr>
            <w:tcW w:w="2410" w:type="dxa"/>
            <w:hideMark/>
          </w:tcPr>
          <w:p w14:paraId="42822B70"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color w:val="000000"/>
                <w:lang w:eastAsia="en-US"/>
              </w:rPr>
            </w:pPr>
            <w:r>
              <w:rPr>
                <w:b/>
                <w:color w:val="000000"/>
                <w:lang w:eastAsia="en-US"/>
              </w:rPr>
              <w:t>19.000,00</w:t>
            </w:r>
          </w:p>
        </w:tc>
      </w:tr>
      <w:tr w:rsidR="00021050" w14:paraId="553073E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ED2ED05" w14:textId="77777777" w:rsidR="00021050" w:rsidRDefault="00021050" w:rsidP="002254F0">
            <w:pPr>
              <w:jc w:val="both"/>
              <w:rPr>
                <w:color w:val="000000"/>
                <w:lang w:eastAsia="en-US"/>
              </w:rPr>
            </w:pPr>
          </w:p>
        </w:tc>
        <w:tc>
          <w:tcPr>
            <w:tcW w:w="2410" w:type="dxa"/>
          </w:tcPr>
          <w:p w14:paraId="3CDBBEB8"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b/>
                <w:color w:val="000000"/>
                <w:lang w:eastAsia="en-US"/>
              </w:rPr>
            </w:pPr>
          </w:p>
        </w:tc>
      </w:tr>
    </w:tbl>
    <w:p w14:paraId="3EDA732D" w14:textId="77777777" w:rsidR="00021050" w:rsidRDefault="00021050" w:rsidP="00021050">
      <w:pPr>
        <w:autoSpaceDE w:val="0"/>
        <w:autoSpaceDN w:val="0"/>
        <w:adjustRightInd w:val="0"/>
        <w:jc w:val="both"/>
        <w:rPr>
          <w:i/>
          <w:kern w:val="2"/>
          <w:sz w:val="22"/>
          <w:szCs w:val="22"/>
        </w:rPr>
      </w:pPr>
      <w:r>
        <w:rPr>
          <w:i/>
          <w:sz w:val="22"/>
          <w:szCs w:val="22"/>
        </w:rPr>
        <w:t>Naziv aktivnosti: A700006 - Redovna djelatnost osnovnih škola – Državna riznica</w:t>
      </w:r>
    </w:p>
    <w:p w14:paraId="5D816986" w14:textId="77777777" w:rsidR="00021050" w:rsidRDefault="00021050" w:rsidP="00021050">
      <w:pPr>
        <w:autoSpaceDE w:val="0"/>
        <w:autoSpaceDN w:val="0"/>
        <w:adjustRightInd w:val="0"/>
        <w:jc w:val="both"/>
        <w:rPr>
          <w:i/>
          <w:sz w:val="22"/>
          <w:szCs w:val="22"/>
        </w:rPr>
      </w:pPr>
    </w:p>
    <w:p w14:paraId="48BA3443" w14:textId="77777777" w:rsidR="00021050" w:rsidRDefault="00021050" w:rsidP="00021050">
      <w:pPr>
        <w:autoSpaceDE w:val="0"/>
        <w:autoSpaceDN w:val="0"/>
        <w:adjustRightInd w:val="0"/>
        <w:jc w:val="both"/>
        <w:rPr>
          <w:sz w:val="22"/>
          <w:szCs w:val="22"/>
        </w:rPr>
      </w:pPr>
      <w:r>
        <w:rPr>
          <w:sz w:val="22"/>
          <w:szCs w:val="22"/>
        </w:rPr>
        <w:t xml:space="preserve">Opis aktivnosti: osiguravanje materijalnih uvjeta za provedbu redovnih djelatnosti, isplatu plaća i ostalih materijalnih troškova na vrijeme, zaposlenima. </w:t>
      </w:r>
    </w:p>
    <w:p w14:paraId="2A73CE79" w14:textId="77777777" w:rsidR="00021050" w:rsidRDefault="00021050" w:rsidP="00021050">
      <w:pPr>
        <w:tabs>
          <w:tab w:val="left" w:pos="1275"/>
        </w:tabs>
        <w:jc w:val="both"/>
        <w:rPr>
          <w:i/>
          <w:sz w:val="22"/>
          <w:szCs w:val="22"/>
        </w:rPr>
      </w:pPr>
      <w:r>
        <w:rPr>
          <w:rFonts w:eastAsia="Calibri"/>
          <w:i/>
          <w:sz w:val="22"/>
          <w:szCs w:val="22"/>
        </w:rPr>
        <w:t>Tablica 9</w:t>
      </w:r>
      <w:r>
        <w:rPr>
          <w:rFonts w:eastAsia="Calibri"/>
          <w:sz w:val="22"/>
          <w:szCs w:val="22"/>
        </w:rPr>
        <w:t xml:space="preserve">: </w:t>
      </w:r>
      <w:r>
        <w:rPr>
          <w:i/>
          <w:sz w:val="22"/>
          <w:szCs w:val="22"/>
        </w:rPr>
        <w:t>Rashodi aktivnosti/programa po izvorima financiranja iskazani u Financijskom planu za 2026. godinu</w:t>
      </w:r>
    </w:p>
    <w:p w14:paraId="37C4D385" w14:textId="77777777" w:rsidR="00021050" w:rsidRDefault="00021050" w:rsidP="00021050">
      <w:pPr>
        <w:tabs>
          <w:tab w:val="left" w:pos="1275"/>
        </w:tabs>
        <w:jc w:val="both"/>
        <w:rPr>
          <w:i/>
          <w:sz w:val="22"/>
          <w:szCs w:val="22"/>
        </w:rPr>
      </w:pPr>
    </w:p>
    <w:tbl>
      <w:tblPr>
        <w:tblStyle w:val="Obinatablica42"/>
        <w:tblW w:w="9209" w:type="dxa"/>
        <w:tblLook w:val="04A0" w:firstRow="1" w:lastRow="0" w:firstColumn="1" w:lastColumn="0" w:noHBand="0" w:noVBand="1"/>
      </w:tblPr>
      <w:tblGrid>
        <w:gridCol w:w="6799"/>
        <w:gridCol w:w="2410"/>
      </w:tblGrid>
      <w:tr w:rsidR="00021050" w14:paraId="77EBE93F"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4F36DCF" w14:textId="77777777" w:rsidR="00021050" w:rsidRDefault="00021050" w:rsidP="002254F0">
            <w:pPr>
              <w:jc w:val="both"/>
              <w:rPr>
                <w:sz w:val="22"/>
                <w:szCs w:val="22"/>
                <w:lang w:eastAsia="en-US"/>
              </w:rPr>
            </w:pPr>
            <w:r>
              <w:rPr>
                <w:bCs w:val="0"/>
                <w:lang w:eastAsia="en-US"/>
              </w:rPr>
              <w:lastRenderedPageBreak/>
              <w:t>Potrebna sredstva za provođenje aktivnosti/programa po izvorima</w:t>
            </w:r>
          </w:p>
        </w:tc>
        <w:tc>
          <w:tcPr>
            <w:tcW w:w="2410" w:type="dxa"/>
            <w:hideMark/>
          </w:tcPr>
          <w:p w14:paraId="59C86588" w14:textId="77777777" w:rsidR="00021050" w:rsidRDefault="00021050" w:rsidP="002254F0">
            <w:pPr>
              <w:jc w:val="center"/>
              <w:cnfStyle w:val="100000000000" w:firstRow="1" w:lastRow="0" w:firstColumn="0" w:lastColumn="0" w:oddVBand="0" w:evenVBand="0" w:oddHBand="0" w:evenHBand="0" w:firstRowFirstColumn="0" w:firstRowLastColumn="0" w:lastRowFirstColumn="0" w:lastRowLastColumn="0"/>
              <w:rPr>
                <w:lang w:eastAsia="en-US"/>
              </w:rPr>
            </w:pPr>
            <w:r>
              <w:rPr>
                <w:bCs w:val="0"/>
                <w:lang w:eastAsia="en-US"/>
              </w:rPr>
              <w:t xml:space="preserve">PLAN 2026. </w:t>
            </w:r>
            <w:r>
              <w:rPr>
                <w:lang w:eastAsia="en-US"/>
              </w:rPr>
              <w:t xml:space="preserve"> (€)</w:t>
            </w:r>
          </w:p>
        </w:tc>
      </w:tr>
      <w:tr w:rsidR="00021050" w14:paraId="2660487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06003BC" w14:textId="77777777" w:rsidR="00021050" w:rsidRDefault="00021050" w:rsidP="002254F0">
            <w:pPr>
              <w:jc w:val="both"/>
              <w:rPr>
                <w:b w:val="0"/>
                <w:color w:val="000000"/>
                <w:lang w:eastAsia="en-US"/>
              </w:rPr>
            </w:pPr>
            <w:r>
              <w:rPr>
                <w:b w:val="0"/>
                <w:color w:val="000000"/>
                <w:lang w:eastAsia="en-US"/>
              </w:rPr>
              <w:t>5.2.9 Pomoći iz državne riznice - PK</w:t>
            </w:r>
          </w:p>
        </w:tc>
        <w:tc>
          <w:tcPr>
            <w:tcW w:w="2410" w:type="dxa"/>
            <w:hideMark/>
          </w:tcPr>
          <w:p w14:paraId="6E7C01DC"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3.632.000,00</w:t>
            </w:r>
          </w:p>
        </w:tc>
      </w:tr>
      <w:tr w:rsidR="00021050" w14:paraId="311BC6B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6C8B44D" w14:textId="77777777" w:rsidR="00021050" w:rsidRDefault="00021050" w:rsidP="002254F0">
            <w:pPr>
              <w:jc w:val="both"/>
              <w:rPr>
                <w:color w:val="000000"/>
                <w:lang w:eastAsia="en-US"/>
              </w:rPr>
            </w:pPr>
            <w:r>
              <w:rPr>
                <w:color w:val="000000"/>
                <w:lang w:eastAsia="en-US"/>
              </w:rPr>
              <w:t xml:space="preserve">UKUPNA SREDSTVA </w:t>
            </w:r>
          </w:p>
        </w:tc>
        <w:tc>
          <w:tcPr>
            <w:tcW w:w="2410" w:type="dxa"/>
            <w:hideMark/>
          </w:tcPr>
          <w:p w14:paraId="6CB9DB37"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3.632.000,00</w:t>
            </w:r>
          </w:p>
        </w:tc>
      </w:tr>
    </w:tbl>
    <w:p w14:paraId="11A420F2" w14:textId="77777777" w:rsidR="00021050" w:rsidRDefault="00021050" w:rsidP="00021050">
      <w:pPr>
        <w:autoSpaceDE w:val="0"/>
        <w:autoSpaceDN w:val="0"/>
        <w:adjustRightInd w:val="0"/>
        <w:jc w:val="both"/>
        <w:rPr>
          <w:i/>
          <w:kern w:val="2"/>
          <w:sz w:val="22"/>
          <w:szCs w:val="22"/>
        </w:rPr>
      </w:pPr>
    </w:p>
    <w:p w14:paraId="6090A70C" w14:textId="77777777" w:rsidR="00021050" w:rsidRDefault="00021050" w:rsidP="00021050">
      <w:pPr>
        <w:autoSpaceDE w:val="0"/>
        <w:autoSpaceDN w:val="0"/>
        <w:adjustRightInd w:val="0"/>
        <w:jc w:val="both"/>
        <w:rPr>
          <w:i/>
          <w:sz w:val="22"/>
          <w:szCs w:val="22"/>
        </w:rPr>
      </w:pPr>
      <w:r>
        <w:rPr>
          <w:i/>
          <w:sz w:val="22"/>
          <w:szCs w:val="22"/>
        </w:rPr>
        <w:t>Naziv aktivnosti:  A700007 - Udžbenici i ostali nastavni materijal za učenike osnovnih škola</w:t>
      </w:r>
    </w:p>
    <w:p w14:paraId="28656DF9" w14:textId="77777777" w:rsidR="00021050" w:rsidRDefault="00021050" w:rsidP="00021050">
      <w:pPr>
        <w:autoSpaceDE w:val="0"/>
        <w:autoSpaceDN w:val="0"/>
        <w:adjustRightInd w:val="0"/>
        <w:jc w:val="both"/>
        <w:rPr>
          <w:i/>
          <w:sz w:val="22"/>
          <w:szCs w:val="22"/>
        </w:rPr>
      </w:pPr>
    </w:p>
    <w:p w14:paraId="5638B189" w14:textId="77777777" w:rsidR="00021050" w:rsidRDefault="00021050" w:rsidP="00021050">
      <w:pPr>
        <w:autoSpaceDE w:val="0"/>
        <w:autoSpaceDN w:val="0"/>
        <w:adjustRightInd w:val="0"/>
        <w:jc w:val="both"/>
        <w:rPr>
          <w:sz w:val="22"/>
          <w:szCs w:val="22"/>
        </w:rPr>
      </w:pPr>
      <w:r>
        <w:rPr>
          <w:sz w:val="22"/>
          <w:szCs w:val="22"/>
        </w:rPr>
        <w:t>Opis aktivnosti: nabava obrazovnih materijala kao što su radni udžbenici, radne bilježnice, likovne mape i ostali obrazovni materijali te nabava proizvedene dugotrajne imovine (opreme i stručne literature/knjiga).</w:t>
      </w:r>
    </w:p>
    <w:p w14:paraId="57FFCAEE" w14:textId="77777777" w:rsidR="00021050" w:rsidRDefault="00021050" w:rsidP="00021050">
      <w:pPr>
        <w:autoSpaceDE w:val="0"/>
        <w:autoSpaceDN w:val="0"/>
        <w:adjustRightInd w:val="0"/>
        <w:jc w:val="both"/>
        <w:rPr>
          <w:sz w:val="22"/>
          <w:szCs w:val="22"/>
        </w:rPr>
      </w:pPr>
    </w:p>
    <w:p w14:paraId="0B18F776" w14:textId="77777777" w:rsidR="00021050" w:rsidRDefault="00021050" w:rsidP="00021050">
      <w:pPr>
        <w:tabs>
          <w:tab w:val="left" w:pos="1275"/>
        </w:tabs>
        <w:jc w:val="both"/>
        <w:rPr>
          <w:i/>
          <w:sz w:val="22"/>
          <w:szCs w:val="22"/>
        </w:rPr>
      </w:pPr>
      <w:r>
        <w:rPr>
          <w:rFonts w:eastAsia="Calibri"/>
          <w:i/>
          <w:sz w:val="22"/>
          <w:szCs w:val="22"/>
        </w:rPr>
        <w:t>Tablica 10</w:t>
      </w:r>
      <w:r>
        <w:rPr>
          <w:rFonts w:eastAsia="Calibri"/>
          <w:sz w:val="22"/>
          <w:szCs w:val="22"/>
        </w:rPr>
        <w:t xml:space="preserve">: </w:t>
      </w:r>
      <w:r>
        <w:rPr>
          <w:i/>
          <w:sz w:val="22"/>
          <w:szCs w:val="22"/>
        </w:rPr>
        <w:t>Rashodi aktivnosti/programa po izvorima financiranja iskazani u Financijskom planu za 2026. godinu</w:t>
      </w:r>
    </w:p>
    <w:p w14:paraId="57DA2C07" w14:textId="77777777" w:rsidR="00021050" w:rsidRDefault="00021050" w:rsidP="00021050">
      <w:pPr>
        <w:tabs>
          <w:tab w:val="left" w:pos="1275"/>
        </w:tabs>
        <w:jc w:val="both"/>
        <w:rPr>
          <w:i/>
          <w:sz w:val="22"/>
          <w:szCs w:val="22"/>
        </w:rPr>
      </w:pPr>
    </w:p>
    <w:tbl>
      <w:tblPr>
        <w:tblStyle w:val="Obinatablica42"/>
        <w:tblW w:w="9209" w:type="dxa"/>
        <w:tblLook w:val="04A0" w:firstRow="1" w:lastRow="0" w:firstColumn="1" w:lastColumn="0" w:noHBand="0" w:noVBand="1"/>
      </w:tblPr>
      <w:tblGrid>
        <w:gridCol w:w="6799"/>
        <w:gridCol w:w="2410"/>
      </w:tblGrid>
      <w:tr w:rsidR="00021050" w14:paraId="4A51F610"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7D7F14A" w14:textId="77777777" w:rsidR="00021050" w:rsidRDefault="00021050" w:rsidP="002254F0">
            <w:pPr>
              <w:jc w:val="both"/>
              <w:rPr>
                <w:sz w:val="22"/>
                <w:szCs w:val="22"/>
                <w:lang w:eastAsia="en-US"/>
              </w:rPr>
            </w:pPr>
            <w:r>
              <w:rPr>
                <w:bCs w:val="0"/>
                <w:lang w:eastAsia="en-US"/>
              </w:rPr>
              <w:t>Potrebna sredstva za provođenje aktivnosti/programa po izvorima</w:t>
            </w:r>
          </w:p>
        </w:tc>
        <w:tc>
          <w:tcPr>
            <w:tcW w:w="2410" w:type="dxa"/>
            <w:hideMark/>
          </w:tcPr>
          <w:p w14:paraId="6250A189" w14:textId="77777777" w:rsidR="00021050" w:rsidRDefault="00021050" w:rsidP="002254F0">
            <w:pPr>
              <w:jc w:val="center"/>
              <w:cnfStyle w:val="100000000000" w:firstRow="1" w:lastRow="0" w:firstColumn="0" w:lastColumn="0" w:oddVBand="0" w:evenVBand="0" w:oddHBand="0" w:evenHBand="0" w:firstRowFirstColumn="0" w:firstRowLastColumn="0" w:lastRowFirstColumn="0" w:lastRowLastColumn="0"/>
              <w:rPr>
                <w:lang w:eastAsia="en-US"/>
              </w:rPr>
            </w:pPr>
            <w:r>
              <w:rPr>
                <w:bCs w:val="0"/>
                <w:lang w:eastAsia="en-US"/>
              </w:rPr>
              <w:t xml:space="preserve">PLAN 2026. </w:t>
            </w:r>
            <w:r>
              <w:rPr>
                <w:lang w:eastAsia="en-US"/>
              </w:rPr>
              <w:t xml:space="preserve"> (€)</w:t>
            </w:r>
          </w:p>
        </w:tc>
      </w:tr>
      <w:tr w:rsidR="00021050" w14:paraId="1292841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5598FDD" w14:textId="77777777" w:rsidR="00021050" w:rsidRDefault="00021050" w:rsidP="002254F0">
            <w:pPr>
              <w:jc w:val="both"/>
              <w:rPr>
                <w:b w:val="0"/>
                <w:color w:val="000000"/>
                <w:lang w:eastAsia="en-US"/>
              </w:rPr>
            </w:pPr>
            <w:r>
              <w:rPr>
                <w:b w:val="0"/>
                <w:color w:val="000000"/>
                <w:lang w:eastAsia="en-US"/>
              </w:rPr>
              <w:t>Izvor 1.1. Opći prihodi i primici proračuna</w:t>
            </w:r>
          </w:p>
        </w:tc>
        <w:tc>
          <w:tcPr>
            <w:tcW w:w="2410" w:type="dxa"/>
            <w:hideMark/>
          </w:tcPr>
          <w:p w14:paraId="17F0F923"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114.000,00</w:t>
            </w:r>
          </w:p>
        </w:tc>
      </w:tr>
      <w:tr w:rsidR="00021050" w14:paraId="661B75D3" w14:textId="77777777" w:rsidTr="002254F0">
        <w:trPr>
          <w:trHeight w:val="140"/>
        </w:trPr>
        <w:tc>
          <w:tcPr>
            <w:cnfStyle w:val="001000000000" w:firstRow="0" w:lastRow="0" w:firstColumn="1" w:lastColumn="0" w:oddVBand="0" w:evenVBand="0" w:oddHBand="0" w:evenHBand="0" w:firstRowFirstColumn="0" w:firstRowLastColumn="0" w:lastRowFirstColumn="0" w:lastRowLastColumn="0"/>
            <w:tcW w:w="6799" w:type="dxa"/>
            <w:hideMark/>
          </w:tcPr>
          <w:p w14:paraId="19E3228E" w14:textId="77777777" w:rsidR="00021050" w:rsidRDefault="00021050" w:rsidP="002254F0">
            <w:pPr>
              <w:jc w:val="both"/>
              <w:rPr>
                <w:b w:val="0"/>
                <w:color w:val="000000"/>
                <w:lang w:eastAsia="en-US"/>
              </w:rPr>
            </w:pPr>
            <w:r>
              <w:rPr>
                <w:b w:val="0"/>
                <w:color w:val="000000"/>
                <w:lang w:eastAsia="en-US"/>
              </w:rPr>
              <w:t>Izvor 5.0. Pomoći iz državnog proračuna</w:t>
            </w:r>
          </w:p>
        </w:tc>
        <w:tc>
          <w:tcPr>
            <w:tcW w:w="2410" w:type="dxa"/>
            <w:hideMark/>
          </w:tcPr>
          <w:p w14:paraId="39B16925"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70.000,00</w:t>
            </w:r>
          </w:p>
        </w:tc>
      </w:tr>
      <w:tr w:rsidR="00021050" w14:paraId="2DB5A7A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6840122" w14:textId="77777777" w:rsidR="00021050" w:rsidRDefault="00021050" w:rsidP="002254F0">
            <w:pPr>
              <w:jc w:val="both"/>
              <w:rPr>
                <w:color w:val="000000"/>
                <w:lang w:eastAsia="en-US"/>
              </w:rPr>
            </w:pPr>
            <w:r>
              <w:rPr>
                <w:color w:val="000000"/>
                <w:lang w:eastAsia="en-US"/>
              </w:rPr>
              <w:t xml:space="preserve">UKUPNA SREDSTVA </w:t>
            </w:r>
          </w:p>
        </w:tc>
        <w:tc>
          <w:tcPr>
            <w:tcW w:w="2410" w:type="dxa"/>
            <w:hideMark/>
          </w:tcPr>
          <w:p w14:paraId="512C5B41"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b/>
                <w:color w:val="000000"/>
                <w:lang w:eastAsia="en-US"/>
              </w:rPr>
            </w:pPr>
            <w:r>
              <w:rPr>
                <w:b/>
                <w:color w:val="000000"/>
                <w:lang w:eastAsia="en-US"/>
              </w:rPr>
              <w:t>184.000,00</w:t>
            </w:r>
          </w:p>
        </w:tc>
      </w:tr>
    </w:tbl>
    <w:p w14:paraId="2CED7FBF" w14:textId="77777777" w:rsidR="00021050" w:rsidRDefault="00021050" w:rsidP="00021050">
      <w:pPr>
        <w:autoSpaceDE w:val="0"/>
        <w:autoSpaceDN w:val="0"/>
        <w:adjustRightInd w:val="0"/>
        <w:jc w:val="both"/>
        <w:rPr>
          <w:i/>
          <w:kern w:val="2"/>
          <w:sz w:val="22"/>
          <w:szCs w:val="22"/>
          <w:u w:val="single"/>
        </w:rPr>
      </w:pPr>
    </w:p>
    <w:p w14:paraId="2E4A8034" w14:textId="77777777" w:rsidR="00021050" w:rsidRDefault="00021050" w:rsidP="00021050">
      <w:pPr>
        <w:autoSpaceDE w:val="0"/>
        <w:autoSpaceDN w:val="0"/>
        <w:adjustRightInd w:val="0"/>
        <w:jc w:val="both"/>
        <w:rPr>
          <w:i/>
          <w:sz w:val="22"/>
          <w:szCs w:val="22"/>
          <w:u w:val="single"/>
        </w:rPr>
      </w:pPr>
      <w:r>
        <w:rPr>
          <w:i/>
          <w:sz w:val="22"/>
          <w:szCs w:val="22"/>
          <w:u w:val="single"/>
        </w:rPr>
        <w:t>Naziv projekta:  T700016 - Svako dijete ima pravo na obrazovanje VIII</w:t>
      </w:r>
    </w:p>
    <w:p w14:paraId="7B251F1B" w14:textId="77777777" w:rsidR="00021050" w:rsidRDefault="00021050" w:rsidP="00021050">
      <w:pPr>
        <w:autoSpaceDE w:val="0"/>
        <w:autoSpaceDN w:val="0"/>
        <w:adjustRightInd w:val="0"/>
        <w:jc w:val="both"/>
        <w:rPr>
          <w:i/>
          <w:sz w:val="22"/>
          <w:szCs w:val="22"/>
        </w:rPr>
      </w:pPr>
    </w:p>
    <w:p w14:paraId="5A27554E" w14:textId="77777777" w:rsidR="00021050" w:rsidRDefault="00021050" w:rsidP="00021050">
      <w:pPr>
        <w:tabs>
          <w:tab w:val="left" w:pos="1275"/>
        </w:tabs>
        <w:jc w:val="both"/>
        <w:rPr>
          <w:sz w:val="22"/>
          <w:szCs w:val="22"/>
        </w:rPr>
      </w:pPr>
      <w:r>
        <w:rPr>
          <w:sz w:val="22"/>
          <w:szCs w:val="22"/>
        </w:rPr>
        <w:t>Opis projekta: kroz projekt se omogućava stručna podrška učenicima s teškoćama u razvoju zapošljavanjem pomoćnika u nastavi svakom učeniku kojem je potrebna takva vrsta pomoći. Financiraju se plaće i materijalna prava pomoćnicima u nastavi.</w:t>
      </w:r>
    </w:p>
    <w:p w14:paraId="32006CF9" w14:textId="77777777" w:rsidR="00021050" w:rsidRDefault="00021050" w:rsidP="00021050">
      <w:pPr>
        <w:tabs>
          <w:tab w:val="left" w:pos="1275"/>
        </w:tabs>
        <w:jc w:val="both"/>
        <w:rPr>
          <w:rFonts w:eastAsia="Calibri"/>
          <w:i/>
          <w:sz w:val="22"/>
          <w:szCs w:val="22"/>
        </w:rPr>
      </w:pPr>
    </w:p>
    <w:p w14:paraId="55616BEA" w14:textId="77777777" w:rsidR="00021050" w:rsidRDefault="00021050" w:rsidP="00021050">
      <w:pPr>
        <w:tabs>
          <w:tab w:val="left" w:pos="1275"/>
        </w:tabs>
        <w:jc w:val="both"/>
        <w:rPr>
          <w:i/>
          <w:sz w:val="22"/>
          <w:szCs w:val="22"/>
        </w:rPr>
      </w:pPr>
      <w:r>
        <w:rPr>
          <w:rFonts w:eastAsia="Calibri"/>
          <w:i/>
          <w:sz w:val="22"/>
          <w:szCs w:val="22"/>
        </w:rPr>
        <w:t>Tablica 11</w:t>
      </w:r>
      <w:r>
        <w:rPr>
          <w:rFonts w:eastAsia="Calibri"/>
          <w:sz w:val="22"/>
          <w:szCs w:val="22"/>
        </w:rPr>
        <w:t xml:space="preserve">: </w:t>
      </w:r>
      <w:r>
        <w:rPr>
          <w:i/>
          <w:sz w:val="22"/>
          <w:szCs w:val="22"/>
        </w:rPr>
        <w:t>Rashodi aktivnosti/programa po izvorima financiranja iskazani u Financijskom planu za 2026. godinu</w:t>
      </w:r>
    </w:p>
    <w:p w14:paraId="1575D996" w14:textId="77777777" w:rsidR="00021050" w:rsidRDefault="00021050" w:rsidP="00021050">
      <w:pPr>
        <w:tabs>
          <w:tab w:val="left" w:pos="1275"/>
        </w:tabs>
        <w:jc w:val="both"/>
        <w:rPr>
          <w:i/>
          <w:sz w:val="22"/>
          <w:szCs w:val="22"/>
        </w:rPr>
      </w:pPr>
    </w:p>
    <w:tbl>
      <w:tblPr>
        <w:tblStyle w:val="Obinatablica42"/>
        <w:tblW w:w="9209" w:type="dxa"/>
        <w:tblLook w:val="04A0" w:firstRow="1" w:lastRow="0" w:firstColumn="1" w:lastColumn="0" w:noHBand="0" w:noVBand="1"/>
      </w:tblPr>
      <w:tblGrid>
        <w:gridCol w:w="6799"/>
        <w:gridCol w:w="2410"/>
      </w:tblGrid>
      <w:tr w:rsidR="00021050" w14:paraId="05A07F6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5290058" w14:textId="77777777" w:rsidR="00021050" w:rsidRDefault="00021050" w:rsidP="002254F0">
            <w:pPr>
              <w:jc w:val="both"/>
              <w:rPr>
                <w:sz w:val="22"/>
                <w:szCs w:val="22"/>
                <w:lang w:eastAsia="en-US"/>
              </w:rPr>
            </w:pPr>
            <w:r>
              <w:rPr>
                <w:bCs w:val="0"/>
                <w:lang w:eastAsia="en-US"/>
              </w:rPr>
              <w:t>Potrebna sredstva za provođenje aktivnosti/programa po izvorima</w:t>
            </w:r>
          </w:p>
        </w:tc>
        <w:tc>
          <w:tcPr>
            <w:tcW w:w="2410" w:type="dxa"/>
            <w:hideMark/>
          </w:tcPr>
          <w:p w14:paraId="70FF1A4A" w14:textId="77777777" w:rsidR="00021050" w:rsidRDefault="00021050" w:rsidP="002254F0">
            <w:pPr>
              <w:jc w:val="center"/>
              <w:cnfStyle w:val="100000000000" w:firstRow="1" w:lastRow="0" w:firstColumn="0" w:lastColumn="0" w:oddVBand="0" w:evenVBand="0" w:oddHBand="0" w:evenHBand="0" w:firstRowFirstColumn="0" w:firstRowLastColumn="0" w:lastRowFirstColumn="0" w:lastRowLastColumn="0"/>
              <w:rPr>
                <w:lang w:eastAsia="en-US"/>
              </w:rPr>
            </w:pPr>
            <w:r>
              <w:rPr>
                <w:bCs w:val="0"/>
                <w:lang w:eastAsia="en-US"/>
              </w:rPr>
              <w:t xml:space="preserve">PLAN 2026. </w:t>
            </w:r>
            <w:r>
              <w:rPr>
                <w:lang w:eastAsia="en-US"/>
              </w:rPr>
              <w:t xml:space="preserve"> (€)</w:t>
            </w:r>
          </w:p>
        </w:tc>
      </w:tr>
      <w:tr w:rsidR="00021050" w14:paraId="15A382C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945137E" w14:textId="77777777" w:rsidR="00021050" w:rsidRDefault="00021050" w:rsidP="002254F0">
            <w:pPr>
              <w:jc w:val="both"/>
              <w:rPr>
                <w:b w:val="0"/>
                <w:color w:val="000000"/>
                <w:lang w:eastAsia="en-US"/>
              </w:rPr>
            </w:pPr>
            <w:r>
              <w:rPr>
                <w:b w:val="0"/>
                <w:color w:val="000000"/>
                <w:lang w:eastAsia="en-US"/>
              </w:rPr>
              <w:t>Izvor 1.1. Opći prihodi i primici proračuna</w:t>
            </w:r>
          </w:p>
        </w:tc>
        <w:tc>
          <w:tcPr>
            <w:tcW w:w="2410" w:type="dxa"/>
            <w:hideMark/>
          </w:tcPr>
          <w:p w14:paraId="6A09D0FE"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276.100,00</w:t>
            </w:r>
          </w:p>
        </w:tc>
      </w:tr>
      <w:tr w:rsidR="00021050" w14:paraId="7A409DA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CDDED35" w14:textId="77777777" w:rsidR="00021050" w:rsidRDefault="00021050" w:rsidP="002254F0">
            <w:pPr>
              <w:jc w:val="both"/>
              <w:rPr>
                <w:b w:val="0"/>
                <w:bCs w:val="0"/>
                <w:color w:val="000000"/>
                <w:lang w:eastAsia="en-US"/>
              </w:rPr>
            </w:pPr>
            <w:r>
              <w:rPr>
                <w:b w:val="0"/>
                <w:bCs w:val="0"/>
                <w:color w:val="000000"/>
                <w:lang w:eastAsia="en-US"/>
              </w:rPr>
              <w:t xml:space="preserve">Izvor 5.0.12 Pomoći iz DP kroz </w:t>
            </w:r>
            <w:proofErr w:type="spellStart"/>
            <w:r>
              <w:rPr>
                <w:b w:val="0"/>
                <w:bCs w:val="0"/>
                <w:color w:val="000000"/>
                <w:lang w:eastAsia="en-US"/>
              </w:rPr>
              <w:t>nac.sufinanciranje</w:t>
            </w:r>
            <w:proofErr w:type="spellEnd"/>
            <w:r>
              <w:rPr>
                <w:b w:val="0"/>
                <w:bCs w:val="0"/>
                <w:color w:val="000000"/>
                <w:lang w:eastAsia="en-US"/>
              </w:rPr>
              <w:t xml:space="preserve"> EU projekata</w:t>
            </w:r>
          </w:p>
        </w:tc>
        <w:tc>
          <w:tcPr>
            <w:tcW w:w="2410" w:type="dxa"/>
            <w:hideMark/>
          </w:tcPr>
          <w:p w14:paraId="28E1D1F6"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22.000,00</w:t>
            </w:r>
          </w:p>
        </w:tc>
      </w:tr>
      <w:tr w:rsidR="00021050" w14:paraId="6E7C76D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BEE422E" w14:textId="77777777" w:rsidR="00021050" w:rsidRDefault="00021050" w:rsidP="002254F0">
            <w:pPr>
              <w:jc w:val="both"/>
              <w:rPr>
                <w:b w:val="0"/>
                <w:color w:val="000000"/>
                <w:lang w:eastAsia="en-US"/>
              </w:rPr>
            </w:pPr>
            <w:r>
              <w:rPr>
                <w:b w:val="0"/>
                <w:color w:val="000000"/>
                <w:lang w:eastAsia="en-US"/>
              </w:rPr>
              <w:t>Izvor 5.6.1 Fondovi EU-ESF</w:t>
            </w:r>
          </w:p>
        </w:tc>
        <w:tc>
          <w:tcPr>
            <w:tcW w:w="2410" w:type="dxa"/>
            <w:hideMark/>
          </w:tcPr>
          <w:p w14:paraId="1E6D9F14" w14:textId="77777777" w:rsidR="00021050"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lang w:eastAsia="en-US"/>
              </w:rPr>
            </w:pPr>
            <w:r>
              <w:rPr>
                <w:color w:val="000000"/>
                <w:lang w:eastAsia="en-US"/>
              </w:rPr>
              <w:t>128.700,00</w:t>
            </w:r>
          </w:p>
        </w:tc>
      </w:tr>
      <w:tr w:rsidR="00021050" w14:paraId="5FAD8B3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7E8E9C2" w14:textId="77777777" w:rsidR="00021050" w:rsidRDefault="00021050" w:rsidP="002254F0">
            <w:pPr>
              <w:jc w:val="both"/>
              <w:rPr>
                <w:color w:val="000000"/>
                <w:lang w:eastAsia="en-US"/>
              </w:rPr>
            </w:pPr>
            <w:r>
              <w:rPr>
                <w:color w:val="000000"/>
                <w:lang w:eastAsia="en-US"/>
              </w:rPr>
              <w:t xml:space="preserve">UKUPNA SREDSTVA </w:t>
            </w:r>
          </w:p>
        </w:tc>
        <w:tc>
          <w:tcPr>
            <w:tcW w:w="2410" w:type="dxa"/>
            <w:hideMark/>
          </w:tcPr>
          <w:p w14:paraId="7D5C797C" w14:textId="77777777" w:rsidR="00021050" w:rsidRDefault="00021050" w:rsidP="002254F0">
            <w:pPr>
              <w:jc w:val="right"/>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426.800,00</w:t>
            </w:r>
          </w:p>
        </w:tc>
      </w:tr>
    </w:tbl>
    <w:p w14:paraId="1FC2E93E" w14:textId="77777777" w:rsidR="00021050" w:rsidRPr="00813BF8" w:rsidRDefault="00021050" w:rsidP="00021050">
      <w:pPr>
        <w:suppressAutoHyphens w:val="0"/>
        <w:spacing w:after="160" w:line="276" w:lineRule="auto"/>
        <w:jc w:val="both"/>
        <w:rPr>
          <w:rFonts w:eastAsiaTheme="minorHAnsi"/>
          <w:b/>
          <w:color w:val="FFC000"/>
          <w:kern w:val="0"/>
          <w:lang w:eastAsia="en-US"/>
        </w:rPr>
      </w:pPr>
    </w:p>
    <w:p w14:paraId="137AB9B5" w14:textId="77777777" w:rsidR="00021050" w:rsidRPr="004774F7" w:rsidRDefault="00021050" w:rsidP="00021050">
      <w:pPr>
        <w:suppressAutoHyphens w:val="0"/>
        <w:spacing w:after="160" w:line="276" w:lineRule="auto"/>
        <w:jc w:val="both"/>
        <w:rPr>
          <w:rFonts w:eastAsiaTheme="minorHAnsi"/>
          <w:b/>
          <w:color w:val="auto"/>
          <w:kern w:val="0"/>
          <w:u w:val="single"/>
          <w:lang w:eastAsia="en-US"/>
        </w:rPr>
      </w:pPr>
      <w:r w:rsidRPr="004774F7">
        <w:rPr>
          <w:rFonts w:eastAsiaTheme="minorHAnsi"/>
          <w:b/>
          <w:color w:val="auto"/>
          <w:kern w:val="0"/>
          <w:u w:val="single"/>
          <w:lang w:eastAsia="en-US"/>
        </w:rPr>
        <w:t>RKP: 14371 – OŠ EUGENA KUMIČIĆA</w:t>
      </w:r>
    </w:p>
    <w:tbl>
      <w:tblPr>
        <w:tblStyle w:val="Reetkatablice"/>
        <w:tblW w:w="0" w:type="auto"/>
        <w:tblInd w:w="137" w:type="dxa"/>
        <w:tblLook w:val="04A0" w:firstRow="1" w:lastRow="0" w:firstColumn="1" w:lastColumn="0" w:noHBand="0" w:noVBand="1"/>
      </w:tblPr>
      <w:tblGrid>
        <w:gridCol w:w="8925"/>
      </w:tblGrid>
      <w:tr w:rsidR="00021050" w:rsidRPr="004774F7" w14:paraId="4DCCDCBF" w14:textId="77777777" w:rsidTr="002254F0">
        <w:tc>
          <w:tcPr>
            <w:tcW w:w="8925" w:type="dxa"/>
            <w:shd w:val="clear" w:color="auto" w:fill="E7E6E6" w:themeFill="background2"/>
          </w:tcPr>
          <w:p w14:paraId="6633017C" w14:textId="77777777" w:rsidR="00021050" w:rsidRPr="004774F7" w:rsidRDefault="00021050" w:rsidP="002254F0">
            <w:pPr>
              <w:suppressAutoHyphens w:val="0"/>
              <w:spacing w:line="240" w:lineRule="auto"/>
              <w:jc w:val="both"/>
              <w:rPr>
                <w:rFonts w:eastAsiaTheme="minorHAnsi"/>
                <w:b/>
                <w:color w:val="auto"/>
                <w:kern w:val="0"/>
                <w:lang w:eastAsia="en-US"/>
              </w:rPr>
            </w:pPr>
            <w:r w:rsidRPr="004774F7">
              <w:rPr>
                <w:rFonts w:eastAsiaTheme="minorHAnsi"/>
                <w:b/>
                <w:color w:val="auto"/>
                <w:kern w:val="0"/>
                <w:lang w:eastAsia="en-US"/>
              </w:rPr>
              <w:t>1. UVOD</w:t>
            </w:r>
          </w:p>
        </w:tc>
      </w:tr>
    </w:tbl>
    <w:p w14:paraId="473D580A"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p>
    <w:p w14:paraId="17674A82"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OŠ Eugena Kumičića  je javna ustanova koja pruža osnovnoškolsko obrazovanje učenicima od 1. do 8. razreda. Nastava je organizirana u dvije smjene (jutarnja i poslijepodnevna) kroz petodnevni radni tjedan.</w:t>
      </w:r>
    </w:p>
    <w:p w14:paraId="70A20CA7"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Nastava se izvodi prema nastavnom planu i programu koje je donijelo Ministarstvo znanosti, obrazovanja i športa, prema Godišnjem planu i programu te Školskom kurikulumu za školsku godinu 2025./2026.</w:t>
      </w:r>
    </w:p>
    <w:p w14:paraId="13CC620D"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 xml:space="preserve">Djelatnost osnovnog obrazovanja u školi obuhvaća opće obrazovanje te druge oblike odgojno-obrazovnog rada. Ovisno o  odgojnim  i obrazovnim specifičnostima i potrebama svakog </w:t>
      </w:r>
      <w:r w:rsidRPr="004774F7">
        <w:rPr>
          <w:rFonts w:eastAsiaTheme="minorHAnsi" w:cstheme="minorBidi"/>
          <w:color w:val="auto"/>
          <w:kern w:val="0"/>
          <w:szCs w:val="22"/>
          <w:lang w:eastAsia="en-US"/>
        </w:rPr>
        <w:lastRenderedPageBreak/>
        <w:t xml:space="preserve">djeteta, učenicima su ponuđene različite izvannastavne aktivnosti,  kao i dodatna nastava. Kao dodatna podrška obrazovnom procesu organizirana je i dopunska nastava i to iz matematike, hrvatskog i engleskog jezika. </w:t>
      </w:r>
    </w:p>
    <w:p w14:paraId="22DA381C"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Škola posebno skrbi i o učenicima s teškoćama u razvoju, teškoćama u učenju i ponašanju, kao i o učenicima s teškoćama uvjetovanim odgojnim, socijalnim, ekonomskim, kulturalnim i jezičnim čimbenicima. Škola ostvaruje i različite izborne, kulturološke i športske programe kao neobavezni dio odgojno-obrazovnog procesa.</w:t>
      </w:r>
    </w:p>
    <w:p w14:paraId="28A7442B"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Nastavni plan i program provodi se sukladno Zakonu i obvezatan je i besplatan za sve učenike.</w:t>
      </w:r>
    </w:p>
    <w:p w14:paraId="33EEEFBA"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U cilju ostvarivanja nastavnog plana i programa, školskog kurikuluma te godišnjeg plana i programa rada Škole, osigurava se racionalan i djelotvoran rad Škole. Također se povezuju svi oblici rada i djelatnosti prema vrsti i srodnosti programa i poslova u cilju ostvarivanja primjerenih rezultata u procesu odgoja i obrazovanja učenika, primjereno zadovoljavanje njihovih potreba i interesa, te rada škole kao javne službe.</w:t>
      </w:r>
    </w:p>
    <w:p w14:paraId="706F7EB2"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 xml:space="preserve">Školu polazi 890 učenika u 40 razredna odjela matične škole sa višim i nižim razredima. </w:t>
      </w:r>
    </w:p>
    <w:p w14:paraId="005C617D"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Broj djelatnika je 122.</w:t>
      </w:r>
    </w:p>
    <w:p w14:paraId="73149E65"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 xml:space="preserve">Školu predstavlja i zastupa ravnateljica Snježana </w:t>
      </w:r>
      <w:proofErr w:type="spellStart"/>
      <w:r w:rsidRPr="004774F7">
        <w:rPr>
          <w:rFonts w:eastAsiaTheme="minorHAnsi" w:cstheme="minorBidi"/>
          <w:color w:val="auto"/>
          <w:kern w:val="0"/>
          <w:szCs w:val="22"/>
          <w:lang w:eastAsia="en-US"/>
        </w:rPr>
        <w:t>Ruklić</w:t>
      </w:r>
      <w:proofErr w:type="spellEnd"/>
      <w:r w:rsidRPr="004774F7">
        <w:rPr>
          <w:rFonts w:eastAsiaTheme="minorHAnsi" w:cstheme="minorBidi"/>
          <w:color w:val="auto"/>
          <w:kern w:val="0"/>
          <w:szCs w:val="22"/>
          <w:lang w:eastAsia="en-US"/>
        </w:rPr>
        <w:t>.</w:t>
      </w:r>
    </w:p>
    <w:p w14:paraId="790D8C6A"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Osnivač škole je Grad Velika Gorica.</w:t>
      </w:r>
    </w:p>
    <w:p w14:paraId="17D0B32D"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Škola je pravni sljedbenik OŠ Veljka Vlahovića.</w:t>
      </w:r>
    </w:p>
    <w:p w14:paraId="26F7D47C"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p>
    <w:tbl>
      <w:tblPr>
        <w:tblStyle w:val="Reetkatablice"/>
        <w:tblW w:w="0" w:type="auto"/>
        <w:tblInd w:w="137" w:type="dxa"/>
        <w:tblLook w:val="04A0" w:firstRow="1" w:lastRow="0" w:firstColumn="1" w:lastColumn="0" w:noHBand="0" w:noVBand="1"/>
      </w:tblPr>
      <w:tblGrid>
        <w:gridCol w:w="8925"/>
      </w:tblGrid>
      <w:tr w:rsidR="00021050" w:rsidRPr="004774F7" w14:paraId="56C5FCA9" w14:textId="77777777" w:rsidTr="002254F0">
        <w:trPr>
          <w:trHeight w:val="322"/>
        </w:trPr>
        <w:tc>
          <w:tcPr>
            <w:tcW w:w="8925" w:type="dxa"/>
            <w:shd w:val="clear" w:color="auto" w:fill="E7E6E6" w:themeFill="background2"/>
          </w:tcPr>
          <w:p w14:paraId="0C9F4FD3" w14:textId="77777777" w:rsidR="00021050" w:rsidRPr="004774F7" w:rsidRDefault="00021050" w:rsidP="002254F0">
            <w:pPr>
              <w:suppressAutoHyphens w:val="0"/>
              <w:spacing w:line="240" w:lineRule="auto"/>
              <w:rPr>
                <w:rFonts w:eastAsiaTheme="minorHAnsi"/>
                <w:b/>
                <w:color w:val="auto"/>
                <w:kern w:val="0"/>
                <w:lang w:eastAsia="en-US"/>
              </w:rPr>
            </w:pPr>
            <w:r w:rsidRPr="004774F7">
              <w:rPr>
                <w:rFonts w:eastAsiaTheme="minorHAnsi"/>
                <w:b/>
                <w:color w:val="auto"/>
                <w:kern w:val="0"/>
                <w:lang w:eastAsia="en-US"/>
              </w:rPr>
              <w:t xml:space="preserve">2. OBRAZLOŽENJE PRIHODA/ RASHODA PO PRIRODNOJ VRSTI </w:t>
            </w:r>
          </w:p>
        </w:tc>
      </w:tr>
    </w:tbl>
    <w:p w14:paraId="047AC347" w14:textId="77777777" w:rsidR="00021050" w:rsidRPr="004774F7" w:rsidRDefault="00021050" w:rsidP="00021050">
      <w:pPr>
        <w:suppressAutoHyphens w:val="0"/>
        <w:spacing w:after="160" w:line="259" w:lineRule="auto"/>
        <w:jc w:val="both"/>
        <w:rPr>
          <w:rFonts w:eastAsiaTheme="minorHAnsi"/>
          <w:color w:val="auto"/>
          <w:kern w:val="0"/>
          <w:sz w:val="22"/>
          <w:szCs w:val="22"/>
          <w:lang w:eastAsia="en-US"/>
        </w:rPr>
      </w:pPr>
    </w:p>
    <w:p w14:paraId="74A23323" w14:textId="77777777" w:rsidR="00021050" w:rsidRPr="004774F7" w:rsidRDefault="00021050" w:rsidP="00021050">
      <w:pPr>
        <w:suppressAutoHyphens w:val="0"/>
        <w:spacing w:after="160" w:line="259" w:lineRule="auto"/>
        <w:jc w:val="both"/>
        <w:rPr>
          <w:rFonts w:eastAsiaTheme="minorHAnsi"/>
          <w:b/>
          <w:bCs/>
          <w:color w:val="auto"/>
          <w:kern w:val="0"/>
          <w:szCs w:val="22"/>
          <w:lang w:eastAsia="en-US"/>
        </w:rPr>
      </w:pPr>
      <w:r w:rsidRPr="004774F7">
        <w:rPr>
          <w:rFonts w:eastAsiaTheme="minorHAnsi"/>
          <w:b/>
          <w:bCs/>
          <w:color w:val="auto"/>
          <w:kern w:val="0"/>
          <w:szCs w:val="22"/>
          <w:lang w:eastAsia="en-US"/>
        </w:rPr>
        <w:t>2.1. PRIHODI I PRIMICI</w:t>
      </w:r>
    </w:p>
    <w:p w14:paraId="0D90B656" w14:textId="77777777" w:rsidR="00021050" w:rsidRPr="004774F7" w:rsidRDefault="00021050" w:rsidP="00021050">
      <w:pPr>
        <w:suppressAutoHyphens w:val="0"/>
        <w:spacing w:after="160" w:line="259" w:lineRule="auto"/>
        <w:jc w:val="both"/>
        <w:rPr>
          <w:rFonts w:eastAsiaTheme="minorHAnsi"/>
          <w:color w:val="auto"/>
          <w:kern w:val="0"/>
          <w:lang w:eastAsia="en-US"/>
        </w:rPr>
      </w:pPr>
      <w:r w:rsidRPr="004774F7">
        <w:rPr>
          <w:rFonts w:eastAsiaTheme="minorHAnsi"/>
          <w:color w:val="auto"/>
          <w:kern w:val="0"/>
          <w:lang w:eastAsia="en-US"/>
        </w:rPr>
        <w:t xml:space="preserve">Prijedlogom Financijskog plana Osnovne škole Eugena Kumičića za 2026. godinu planiraju se prihodi i primici u iznosu od 4.435.800,00 eura. </w:t>
      </w:r>
    </w:p>
    <w:p w14:paraId="03AFB506" w14:textId="77777777" w:rsidR="00021050" w:rsidRPr="004774F7" w:rsidRDefault="00021050" w:rsidP="00021050">
      <w:pPr>
        <w:suppressAutoHyphens w:val="0"/>
        <w:spacing w:after="160" w:line="259" w:lineRule="auto"/>
        <w:jc w:val="both"/>
        <w:rPr>
          <w:rFonts w:eastAsia="Calibri"/>
          <w:color w:val="auto"/>
          <w:kern w:val="0"/>
          <w:lang w:eastAsia="en-US"/>
        </w:rPr>
      </w:pPr>
      <w:r w:rsidRPr="004774F7">
        <w:rPr>
          <w:rFonts w:eastAsia="Calibri"/>
          <w:color w:val="auto"/>
          <w:kern w:val="0"/>
          <w:lang w:eastAsia="en-US"/>
        </w:rPr>
        <w:t xml:space="preserve">Pomoći proračunskim korisnicima iz proračuna koji im nije nadležan odnose se na novčana  sredstva kojima Ministarstvo znanosti i obrazovanja financira plaće djelatnika, mentorstva, radne udžbenike, udžbenike, lektiru, prehranu učenika te su za 2026. godinu planirana u iznosu od 3.449.640,00 eura. Pomoći od EU sredstava odnosne se na financiranje školske sheme voća, povrća, mlijeka i mliječnih proizvoda te </w:t>
      </w:r>
      <w:proofErr w:type="spellStart"/>
      <w:r w:rsidRPr="004774F7">
        <w:rPr>
          <w:rFonts w:eastAsia="Calibri"/>
          <w:color w:val="auto"/>
          <w:kern w:val="0"/>
          <w:lang w:eastAsia="en-US"/>
        </w:rPr>
        <w:t>Erasmus</w:t>
      </w:r>
      <w:proofErr w:type="spellEnd"/>
      <w:r w:rsidRPr="004774F7">
        <w:rPr>
          <w:rFonts w:eastAsia="Calibri"/>
          <w:color w:val="auto"/>
          <w:kern w:val="0"/>
          <w:lang w:eastAsia="en-US"/>
        </w:rPr>
        <w:t>+ projekat su za 2026. godinu planirana u iznosu od 17.000,00 eura.</w:t>
      </w:r>
    </w:p>
    <w:p w14:paraId="06C04801" w14:textId="77777777" w:rsidR="00021050" w:rsidRPr="004774F7" w:rsidRDefault="00021050" w:rsidP="00021050">
      <w:pPr>
        <w:suppressAutoHyphens w:val="0"/>
        <w:spacing w:line="240" w:lineRule="auto"/>
        <w:contextualSpacing/>
        <w:jc w:val="both"/>
        <w:rPr>
          <w:rFonts w:eastAsia="Calibri"/>
          <w:color w:val="auto"/>
          <w:kern w:val="0"/>
          <w:lang w:eastAsia="en-US"/>
        </w:rPr>
      </w:pPr>
      <w:r w:rsidRPr="004774F7">
        <w:rPr>
          <w:rFonts w:eastAsia="Calibri"/>
          <w:color w:val="auto"/>
          <w:kern w:val="0"/>
          <w:lang w:eastAsia="en-US"/>
        </w:rPr>
        <w:t>Prihodi od sufinanciranja cijene usluge odnose se na uplate roditelja za produženi boravak te su za 2026. godinu planirani u iznosu od 50.000,00 eura.</w:t>
      </w:r>
    </w:p>
    <w:p w14:paraId="1996F0E8" w14:textId="77777777" w:rsidR="00021050" w:rsidRPr="004774F7" w:rsidRDefault="00021050" w:rsidP="00021050">
      <w:pPr>
        <w:suppressAutoHyphens w:val="0"/>
        <w:spacing w:line="240" w:lineRule="auto"/>
        <w:contextualSpacing/>
        <w:jc w:val="both"/>
        <w:rPr>
          <w:rFonts w:eastAsia="Calibri"/>
          <w:color w:val="auto"/>
          <w:kern w:val="0"/>
          <w:lang w:eastAsia="en-US"/>
        </w:rPr>
      </w:pPr>
    </w:p>
    <w:p w14:paraId="4EA4C401" w14:textId="77777777" w:rsidR="00021050" w:rsidRPr="004774F7" w:rsidRDefault="00021050" w:rsidP="00021050">
      <w:pPr>
        <w:suppressAutoHyphens w:val="0"/>
        <w:spacing w:line="240" w:lineRule="auto"/>
        <w:contextualSpacing/>
        <w:jc w:val="both"/>
        <w:rPr>
          <w:rFonts w:eastAsia="Calibri"/>
          <w:color w:val="auto"/>
          <w:kern w:val="0"/>
          <w:lang w:eastAsia="en-US"/>
        </w:rPr>
      </w:pPr>
      <w:r w:rsidRPr="004774F7">
        <w:rPr>
          <w:rFonts w:eastAsia="Calibri"/>
          <w:color w:val="auto"/>
          <w:kern w:val="0"/>
          <w:lang w:eastAsia="en-US"/>
        </w:rPr>
        <w:t>Prihodi od pruženih usluga odnose se na prihode od najma dvorane i otkupa starog papira te su za 2026. godinu planirani u iznosu od 15.000,00 eura.</w:t>
      </w:r>
    </w:p>
    <w:p w14:paraId="22003E65" w14:textId="77777777" w:rsidR="00021050" w:rsidRPr="004774F7" w:rsidRDefault="00021050" w:rsidP="00021050">
      <w:pPr>
        <w:suppressAutoHyphens w:val="0"/>
        <w:spacing w:line="240" w:lineRule="auto"/>
        <w:contextualSpacing/>
        <w:jc w:val="both"/>
        <w:rPr>
          <w:rFonts w:eastAsia="Calibri"/>
          <w:color w:val="auto"/>
          <w:kern w:val="0"/>
          <w:lang w:eastAsia="en-US"/>
        </w:rPr>
      </w:pPr>
    </w:p>
    <w:p w14:paraId="7E666EF8" w14:textId="77777777" w:rsidR="00021050" w:rsidRPr="004774F7" w:rsidRDefault="00021050" w:rsidP="00021050">
      <w:pPr>
        <w:suppressAutoHyphens w:val="0"/>
        <w:spacing w:line="240" w:lineRule="auto"/>
        <w:contextualSpacing/>
        <w:jc w:val="both"/>
        <w:rPr>
          <w:rFonts w:eastAsia="Calibri"/>
          <w:color w:val="auto"/>
          <w:kern w:val="0"/>
          <w:lang w:eastAsia="en-US"/>
        </w:rPr>
      </w:pPr>
      <w:r w:rsidRPr="004774F7">
        <w:rPr>
          <w:rFonts w:eastAsia="Calibri"/>
          <w:color w:val="auto"/>
          <w:kern w:val="0"/>
          <w:lang w:eastAsia="en-US"/>
        </w:rPr>
        <w:t xml:space="preserve">Prihodi od donacija odnose se na donacije dobivene od pravnih i fizičkih osoba izvan općeg proračuna, a koriste se najčešće za isplatu dnevnica učiteljima za terensku nastavu i izlete učenika te su za 2026. godinu planirani u iznosu od 7.000,00 eura. </w:t>
      </w:r>
    </w:p>
    <w:p w14:paraId="3ABC2ED5" w14:textId="77777777" w:rsidR="00021050" w:rsidRPr="004774F7" w:rsidRDefault="00021050" w:rsidP="00021050">
      <w:pPr>
        <w:suppressAutoHyphens w:val="0"/>
        <w:spacing w:line="240" w:lineRule="auto"/>
        <w:contextualSpacing/>
        <w:jc w:val="both"/>
        <w:rPr>
          <w:rFonts w:eastAsia="Calibri"/>
          <w:color w:val="auto"/>
          <w:kern w:val="0"/>
          <w:lang w:eastAsia="en-US"/>
        </w:rPr>
      </w:pPr>
    </w:p>
    <w:p w14:paraId="605D7C44" w14:textId="77777777" w:rsidR="00021050" w:rsidRPr="004774F7" w:rsidRDefault="00021050" w:rsidP="00021050">
      <w:pPr>
        <w:suppressAutoHyphens w:val="0"/>
        <w:spacing w:line="240" w:lineRule="auto"/>
        <w:contextualSpacing/>
        <w:jc w:val="both"/>
        <w:rPr>
          <w:rFonts w:eastAsia="Calibri"/>
          <w:color w:val="auto"/>
          <w:kern w:val="0"/>
          <w:lang w:eastAsia="en-US"/>
        </w:rPr>
      </w:pPr>
      <w:r w:rsidRPr="004774F7">
        <w:rPr>
          <w:rFonts w:eastAsia="Calibri"/>
          <w:color w:val="auto"/>
          <w:kern w:val="0"/>
          <w:lang w:eastAsia="en-US"/>
        </w:rPr>
        <w:t xml:space="preserve">Prihodi iz nadležnog proračuna odnose se na prihode Grada Velike Gorice. </w:t>
      </w:r>
    </w:p>
    <w:p w14:paraId="7D752334" w14:textId="77777777" w:rsidR="00021050" w:rsidRPr="004774F7" w:rsidRDefault="00021050" w:rsidP="00021050">
      <w:pPr>
        <w:suppressAutoHyphens w:val="0"/>
        <w:spacing w:line="240" w:lineRule="auto"/>
        <w:contextualSpacing/>
        <w:jc w:val="both"/>
        <w:rPr>
          <w:rFonts w:eastAsia="Calibri"/>
          <w:color w:val="auto"/>
          <w:kern w:val="0"/>
          <w:lang w:eastAsia="en-US"/>
        </w:rPr>
      </w:pPr>
      <w:r w:rsidRPr="004774F7">
        <w:rPr>
          <w:rFonts w:eastAsia="Calibri"/>
          <w:color w:val="auto"/>
          <w:kern w:val="0"/>
          <w:lang w:eastAsia="en-US"/>
        </w:rPr>
        <w:t xml:space="preserve">Koriste se za isplatu plaća (Boravak i PUN), materijalna prava radnika (jubilarne nagrade, regres za korištenje godišnjeg odmora, solidarne pomoći za duže bolovanje radnika, božićnica, </w:t>
      </w:r>
      <w:proofErr w:type="spellStart"/>
      <w:r w:rsidRPr="004774F7">
        <w:rPr>
          <w:rFonts w:eastAsia="Calibri"/>
          <w:color w:val="auto"/>
          <w:kern w:val="0"/>
          <w:lang w:eastAsia="en-US"/>
        </w:rPr>
        <w:t>uskrsnica</w:t>
      </w:r>
      <w:proofErr w:type="spellEnd"/>
      <w:r w:rsidRPr="004774F7">
        <w:rPr>
          <w:rFonts w:eastAsia="Calibri"/>
          <w:color w:val="auto"/>
          <w:kern w:val="0"/>
          <w:lang w:eastAsia="en-US"/>
        </w:rPr>
        <w:t xml:space="preserve">, dar za djecu i sl.), nabavu radnih bilježnica i likovnih mapa, plaćanje režijskih troškova, komunalnih usluga, prijevoza učenika, uredskog materijala i dokumentacije, nabavu opreme i investicijska ulaganja te su za 2026. godinu planirani u iznosu od 887.160,00 eura. </w:t>
      </w:r>
    </w:p>
    <w:p w14:paraId="11D46E51" w14:textId="77777777" w:rsidR="00021050" w:rsidRPr="004774F7" w:rsidRDefault="00021050" w:rsidP="00021050">
      <w:pPr>
        <w:suppressAutoHyphens w:val="0"/>
        <w:spacing w:line="240" w:lineRule="auto"/>
        <w:contextualSpacing/>
        <w:jc w:val="both"/>
        <w:rPr>
          <w:rFonts w:eastAsia="Calibri"/>
          <w:color w:val="auto"/>
          <w:kern w:val="0"/>
          <w:lang w:eastAsia="en-US"/>
        </w:rPr>
      </w:pPr>
    </w:p>
    <w:p w14:paraId="1D98C69C" w14:textId="77777777" w:rsidR="00021050" w:rsidRPr="004774F7" w:rsidRDefault="00021050" w:rsidP="00021050">
      <w:pPr>
        <w:suppressAutoHyphens w:val="0"/>
        <w:spacing w:line="259" w:lineRule="auto"/>
        <w:rPr>
          <w:rFonts w:eastAsiaTheme="minorHAnsi"/>
          <w:i/>
          <w:color w:val="auto"/>
          <w:kern w:val="0"/>
          <w:lang w:eastAsia="en-US"/>
        </w:rPr>
      </w:pPr>
      <w:r w:rsidRPr="004774F7">
        <w:rPr>
          <w:rFonts w:eastAsiaTheme="minorHAnsi"/>
          <w:i/>
          <w:color w:val="auto"/>
          <w:kern w:val="0"/>
          <w:lang w:eastAsia="en-US"/>
        </w:rPr>
        <w:t>Tablica 1. - Prihod po vrsti iskazani u Financijskom planu za razdoblje 2026. - 2028.</w:t>
      </w:r>
    </w:p>
    <w:tbl>
      <w:tblPr>
        <w:tblStyle w:val="ivopisnatablicareetke6-isticanje3"/>
        <w:tblW w:w="9062" w:type="dxa"/>
        <w:tblLayout w:type="fixed"/>
        <w:tblLook w:val="04A0" w:firstRow="1" w:lastRow="0" w:firstColumn="1" w:lastColumn="0" w:noHBand="0" w:noVBand="1"/>
      </w:tblPr>
      <w:tblGrid>
        <w:gridCol w:w="562"/>
        <w:gridCol w:w="3686"/>
        <w:gridCol w:w="1559"/>
        <w:gridCol w:w="1645"/>
        <w:gridCol w:w="1610"/>
      </w:tblGrid>
      <w:tr w:rsidR="00021050" w:rsidRPr="004774F7" w14:paraId="24BF56C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09081675" w14:textId="77777777" w:rsidR="00021050" w:rsidRPr="004774F7" w:rsidRDefault="00021050" w:rsidP="002254F0">
            <w:pPr>
              <w:suppressAutoHyphens w:val="0"/>
              <w:spacing w:line="240" w:lineRule="auto"/>
              <w:jc w:val="center"/>
              <w:rPr>
                <w:color w:val="auto"/>
                <w:kern w:val="0"/>
                <w:sz w:val="22"/>
                <w:szCs w:val="22"/>
              </w:rPr>
            </w:pPr>
          </w:p>
        </w:tc>
        <w:tc>
          <w:tcPr>
            <w:tcW w:w="1559" w:type="dxa"/>
          </w:tcPr>
          <w:p w14:paraId="16523A6F"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c>
          <w:tcPr>
            <w:tcW w:w="1645" w:type="dxa"/>
          </w:tcPr>
          <w:p w14:paraId="6B986314"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PROJEKCIJE 2027.  (€)</w:t>
            </w:r>
          </w:p>
        </w:tc>
        <w:tc>
          <w:tcPr>
            <w:tcW w:w="1610" w:type="dxa"/>
            <w:hideMark/>
          </w:tcPr>
          <w:p w14:paraId="501DDD4B"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PROJEKCIJE 2028. (€)</w:t>
            </w:r>
          </w:p>
        </w:tc>
      </w:tr>
      <w:tr w:rsidR="00021050" w:rsidRPr="004774F7" w14:paraId="15F6373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5B718DB3"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6</w:t>
            </w:r>
          </w:p>
        </w:tc>
        <w:tc>
          <w:tcPr>
            <w:tcW w:w="3686" w:type="dxa"/>
          </w:tcPr>
          <w:p w14:paraId="2E55F1B5" w14:textId="77777777" w:rsidR="00021050" w:rsidRPr="004774F7"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4774F7">
              <w:rPr>
                <w:b/>
                <w:color w:val="auto"/>
                <w:kern w:val="0"/>
                <w:sz w:val="22"/>
                <w:szCs w:val="22"/>
              </w:rPr>
              <w:t>PRIHODI POSLOVANJA</w:t>
            </w:r>
          </w:p>
        </w:tc>
        <w:tc>
          <w:tcPr>
            <w:tcW w:w="1559" w:type="dxa"/>
          </w:tcPr>
          <w:p w14:paraId="322672E3"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4774F7">
              <w:rPr>
                <w:b/>
                <w:bCs/>
                <w:color w:val="auto"/>
                <w:kern w:val="0"/>
                <w:sz w:val="22"/>
                <w:szCs w:val="22"/>
              </w:rPr>
              <w:t>4.425.800,00</w:t>
            </w:r>
          </w:p>
        </w:tc>
        <w:tc>
          <w:tcPr>
            <w:tcW w:w="1645" w:type="dxa"/>
          </w:tcPr>
          <w:p w14:paraId="081248E8"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4774F7">
              <w:rPr>
                <w:b/>
                <w:bCs/>
                <w:color w:val="auto"/>
                <w:kern w:val="0"/>
                <w:sz w:val="22"/>
                <w:szCs w:val="22"/>
              </w:rPr>
              <w:t>4.425.800,00</w:t>
            </w:r>
          </w:p>
        </w:tc>
        <w:tc>
          <w:tcPr>
            <w:tcW w:w="1610" w:type="dxa"/>
          </w:tcPr>
          <w:p w14:paraId="4083A8F9"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4774F7">
              <w:rPr>
                <w:b/>
                <w:bCs/>
                <w:color w:val="auto"/>
                <w:kern w:val="0"/>
                <w:sz w:val="22"/>
                <w:szCs w:val="22"/>
              </w:rPr>
              <w:t>4.425.800,00</w:t>
            </w:r>
          </w:p>
        </w:tc>
      </w:tr>
      <w:tr w:rsidR="00021050" w:rsidRPr="004774F7" w14:paraId="46941BB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1B216BF"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63</w:t>
            </w:r>
          </w:p>
        </w:tc>
        <w:tc>
          <w:tcPr>
            <w:tcW w:w="3686" w:type="dxa"/>
            <w:hideMark/>
          </w:tcPr>
          <w:p w14:paraId="481F7354" w14:textId="77777777" w:rsidR="00021050" w:rsidRPr="004774F7"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Pomoći od inozemstva i od subjekata unutar općeg proračuna</w:t>
            </w:r>
          </w:p>
        </w:tc>
        <w:tc>
          <w:tcPr>
            <w:tcW w:w="1559" w:type="dxa"/>
          </w:tcPr>
          <w:p w14:paraId="79984477"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3.466.640,00</w:t>
            </w:r>
          </w:p>
        </w:tc>
        <w:tc>
          <w:tcPr>
            <w:tcW w:w="1645" w:type="dxa"/>
          </w:tcPr>
          <w:p w14:paraId="61877919"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3.466.640,00</w:t>
            </w:r>
          </w:p>
        </w:tc>
        <w:tc>
          <w:tcPr>
            <w:tcW w:w="1610" w:type="dxa"/>
          </w:tcPr>
          <w:p w14:paraId="253D9544"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3.466.640,00</w:t>
            </w:r>
          </w:p>
        </w:tc>
      </w:tr>
      <w:tr w:rsidR="00021050" w:rsidRPr="004774F7" w14:paraId="530F421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3AF8C075"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64</w:t>
            </w:r>
          </w:p>
        </w:tc>
        <w:tc>
          <w:tcPr>
            <w:tcW w:w="3686" w:type="dxa"/>
          </w:tcPr>
          <w:p w14:paraId="73FC1514" w14:textId="77777777" w:rsidR="00021050" w:rsidRPr="004774F7"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Prihodi od imovine</w:t>
            </w:r>
          </w:p>
        </w:tc>
        <w:tc>
          <w:tcPr>
            <w:tcW w:w="1559" w:type="dxa"/>
          </w:tcPr>
          <w:p w14:paraId="28C19288"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45" w:type="dxa"/>
          </w:tcPr>
          <w:p w14:paraId="251F4566"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10" w:type="dxa"/>
            <w:hideMark/>
          </w:tcPr>
          <w:p w14:paraId="3BB6134D"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 </w:t>
            </w:r>
          </w:p>
        </w:tc>
      </w:tr>
      <w:tr w:rsidR="00021050" w:rsidRPr="004774F7" w14:paraId="0DC344A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0B686E3D"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65</w:t>
            </w:r>
          </w:p>
        </w:tc>
        <w:tc>
          <w:tcPr>
            <w:tcW w:w="3686" w:type="dxa"/>
          </w:tcPr>
          <w:p w14:paraId="4059DEDF" w14:textId="77777777" w:rsidR="00021050" w:rsidRPr="004774F7"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Prihodi od upravnih i administrativnih pristojbi, prihodi po posebnim propisima i naknada</w:t>
            </w:r>
          </w:p>
        </w:tc>
        <w:tc>
          <w:tcPr>
            <w:tcW w:w="1559" w:type="dxa"/>
          </w:tcPr>
          <w:p w14:paraId="52C7DA24"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 xml:space="preserve">     50.000,00</w:t>
            </w:r>
          </w:p>
        </w:tc>
        <w:tc>
          <w:tcPr>
            <w:tcW w:w="1645" w:type="dxa"/>
          </w:tcPr>
          <w:p w14:paraId="58087BB5"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 xml:space="preserve">     50.000,00</w:t>
            </w:r>
          </w:p>
        </w:tc>
        <w:tc>
          <w:tcPr>
            <w:tcW w:w="1610" w:type="dxa"/>
            <w:hideMark/>
          </w:tcPr>
          <w:p w14:paraId="587EA66B"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 xml:space="preserve">     50.000,00</w:t>
            </w:r>
          </w:p>
        </w:tc>
      </w:tr>
      <w:tr w:rsidR="00021050" w:rsidRPr="004774F7" w14:paraId="5594531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172D2564"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66</w:t>
            </w:r>
          </w:p>
        </w:tc>
        <w:tc>
          <w:tcPr>
            <w:tcW w:w="3686" w:type="dxa"/>
          </w:tcPr>
          <w:p w14:paraId="3A0030B0" w14:textId="77777777" w:rsidR="00021050" w:rsidRPr="004774F7"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Prihodi od prodaje proizvoda i robe te pruženih usluga, prihodi od donacija te povrati po protestiranim jamstvima</w:t>
            </w:r>
          </w:p>
        </w:tc>
        <w:tc>
          <w:tcPr>
            <w:tcW w:w="1559" w:type="dxa"/>
          </w:tcPr>
          <w:p w14:paraId="3458B517"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 xml:space="preserve">     22.000,00</w:t>
            </w:r>
          </w:p>
        </w:tc>
        <w:tc>
          <w:tcPr>
            <w:tcW w:w="1645" w:type="dxa"/>
          </w:tcPr>
          <w:p w14:paraId="4A281570"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 xml:space="preserve">      22.000,00</w:t>
            </w:r>
          </w:p>
        </w:tc>
        <w:tc>
          <w:tcPr>
            <w:tcW w:w="1610" w:type="dxa"/>
            <w:hideMark/>
          </w:tcPr>
          <w:p w14:paraId="7ECB3A9B"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 xml:space="preserve">     22.000,00</w:t>
            </w:r>
          </w:p>
        </w:tc>
      </w:tr>
      <w:tr w:rsidR="00021050" w:rsidRPr="004774F7" w14:paraId="4110418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364503F5"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67</w:t>
            </w:r>
          </w:p>
        </w:tc>
        <w:tc>
          <w:tcPr>
            <w:tcW w:w="3686" w:type="dxa"/>
          </w:tcPr>
          <w:p w14:paraId="10B59CFB" w14:textId="77777777" w:rsidR="00021050" w:rsidRPr="004774F7"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Prihodi iz nadležnog proračuna i od HZZO-a temeljem ugovorenih obveza</w:t>
            </w:r>
          </w:p>
        </w:tc>
        <w:tc>
          <w:tcPr>
            <w:tcW w:w="1559" w:type="dxa"/>
          </w:tcPr>
          <w:p w14:paraId="22540DE5"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 xml:space="preserve">   887.160,00</w:t>
            </w:r>
          </w:p>
        </w:tc>
        <w:tc>
          <w:tcPr>
            <w:tcW w:w="1645" w:type="dxa"/>
          </w:tcPr>
          <w:p w14:paraId="0DA5D353"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b/>
                <w:bCs/>
                <w:color w:val="auto"/>
                <w:kern w:val="0"/>
                <w:sz w:val="22"/>
                <w:szCs w:val="22"/>
              </w:rPr>
            </w:pPr>
            <w:r w:rsidRPr="004774F7">
              <w:rPr>
                <w:color w:val="auto"/>
                <w:kern w:val="0"/>
                <w:sz w:val="22"/>
                <w:szCs w:val="22"/>
              </w:rPr>
              <w:t xml:space="preserve">   887.160,00</w:t>
            </w:r>
          </w:p>
        </w:tc>
        <w:tc>
          <w:tcPr>
            <w:tcW w:w="1610" w:type="dxa"/>
            <w:hideMark/>
          </w:tcPr>
          <w:p w14:paraId="2DA8D56B"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 xml:space="preserve">   887.160,00</w:t>
            </w:r>
          </w:p>
        </w:tc>
      </w:tr>
      <w:tr w:rsidR="00021050" w:rsidRPr="004774F7" w14:paraId="051438D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27AF128B"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68</w:t>
            </w:r>
          </w:p>
        </w:tc>
        <w:tc>
          <w:tcPr>
            <w:tcW w:w="3686" w:type="dxa"/>
          </w:tcPr>
          <w:p w14:paraId="026715F2" w14:textId="77777777" w:rsidR="00021050" w:rsidRPr="004774F7"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Kazne, upravne mjere i ostali prihodi</w:t>
            </w:r>
          </w:p>
        </w:tc>
        <w:tc>
          <w:tcPr>
            <w:tcW w:w="1559" w:type="dxa"/>
          </w:tcPr>
          <w:p w14:paraId="47C1A846"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45" w:type="dxa"/>
          </w:tcPr>
          <w:p w14:paraId="6B616A95"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10" w:type="dxa"/>
            <w:hideMark/>
          </w:tcPr>
          <w:p w14:paraId="1342CF37"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 </w:t>
            </w:r>
          </w:p>
        </w:tc>
      </w:tr>
      <w:tr w:rsidR="00021050" w:rsidRPr="004774F7" w14:paraId="7E8B21E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73D54AFF"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7</w:t>
            </w:r>
          </w:p>
        </w:tc>
        <w:tc>
          <w:tcPr>
            <w:tcW w:w="3686" w:type="dxa"/>
          </w:tcPr>
          <w:p w14:paraId="58AB0FFF" w14:textId="77777777" w:rsidR="00021050" w:rsidRPr="004774F7"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4774F7">
              <w:rPr>
                <w:b/>
                <w:color w:val="auto"/>
                <w:kern w:val="0"/>
                <w:sz w:val="22"/>
                <w:szCs w:val="22"/>
              </w:rPr>
              <w:t>PRIHODI OD PRODAJE NEFINANCIJSKE IMOVINE</w:t>
            </w:r>
          </w:p>
        </w:tc>
        <w:tc>
          <w:tcPr>
            <w:tcW w:w="1559" w:type="dxa"/>
          </w:tcPr>
          <w:p w14:paraId="3591911D"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p>
        </w:tc>
        <w:tc>
          <w:tcPr>
            <w:tcW w:w="1645" w:type="dxa"/>
          </w:tcPr>
          <w:p w14:paraId="2C78D975"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p>
        </w:tc>
        <w:tc>
          <w:tcPr>
            <w:tcW w:w="1610" w:type="dxa"/>
          </w:tcPr>
          <w:p w14:paraId="333B21C4"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p>
        </w:tc>
      </w:tr>
      <w:tr w:rsidR="00021050" w:rsidRPr="004774F7" w14:paraId="2CDE2D2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3A9FD875"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72</w:t>
            </w:r>
          </w:p>
        </w:tc>
        <w:tc>
          <w:tcPr>
            <w:tcW w:w="3686" w:type="dxa"/>
          </w:tcPr>
          <w:p w14:paraId="213FD600" w14:textId="77777777" w:rsidR="00021050" w:rsidRPr="004774F7"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Prihodi od prodaje proizvedene dugotrajne imovine</w:t>
            </w:r>
          </w:p>
        </w:tc>
        <w:tc>
          <w:tcPr>
            <w:tcW w:w="1559" w:type="dxa"/>
          </w:tcPr>
          <w:p w14:paraId="29017B25"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p>
        </w:tc>
        <w:tc>
          <w:tcPr>
            <w:tcW w:w="1645" w:type="dxa"/>
          </w:tcPr>
          <w:p w14:paraId="38DDF64F"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p>
        </w:tc>
        <w:tc>
          <w:tcPr>
            <w:tcW w:w="1610" w:type="dxa"/>
          </w:tcPr>
          <w:p w14:paraId="363F138F" w14:textId="77777777" w:rsidR="00021050" w:rsidRPr="004774F7" w:rsidRDefault="00021050" w:rsidP="005D42FB">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p>
        </w:tc>
      </w:tr>
      <w:tr w:rsidR="00021050" w:rsidRPr="004774F7" w14:paraId="23400A5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62768FE6" w14:textId="77777777" w:rsidR="00021050" w:rsidRPr="004774F7" w:rsidRDefault="00021050" w:rsidP="002254F0">
            <w:pPr>
              <w:suppressAutoHyphens w:val="0"/>
              <w:spacing w:line="240" w:lineRule="auto"/>
              <w:rPr>
                <w:color w:val="7B7B7B" w:themeColor="accent3" w:themeShade="BF"/>
                <w:kern w:val="0"/>
                <w:sz w:val="22"/>
                <w:szCs w:val="22"/>
              </w:rPr>
            </w:pPr>
          </w:p>
        </w:tc>
        <w:tc>
          <w:tcPr>
            <w:tcW w:w="3686" w:type="dxa"/>
            <w:hideMark/>
          </w:tcPr>
          <w:p w14:paraId="797B51E1" w14:textId="77777777" w:rsidR="00021050" w:rsidRPr="004774F7"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4774F7">
              <w:rPr>
                <w:b/>
                <w:color w:val="auto"/>
                <w:kern w:val="0"/>
                <w:sz w:val="22"/>
                <w:szCs w:val="22"/>
              </w:rPr>
              <w:t>UKUPNI PRIHODI</w:t>
            </w:r>
          </w:p>
        </w:tc>
        <w:tc>
          <w:tcPr>
            <w:tcW w:w="1559" w:type="dxa"/>
          </w:tcPr>
          <w:p w14:paraId="0B011117"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b/>
                <w:bCs/>
                <w:color w:val="auto"/>
                <w:kern w:val="0"/>
                <w:sz w:val="22"/>
                <w:szCs w:val="22"/>
              </w:rPr>
            </w:pPr>
            <w:r w:rsidRPr="004774F7">
              <w:rPr>
                <w:b/>
                <w:bCs/>
                <w:color w:val="auto"/>
                <w:kern w:val="0"/>
                <w:sz w:val="22"/>
                <w:szCs w:val="22"/>
              </w:rPr>
              <w:t>4.425.800,00</w:t>
            </w:r>
          </w:p>
        </w:tc>
        <w:tc>
          <w:tcPr>
            <w:tcW w:w="1645" w:type="dxa"/>
          </w:tcPr>
          <w:p w14:paraId="42F945A5"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b/>
                <w:bCs/>
                <w:color w:val="auto"/>
                <w:kern w:val="0"/>
                <w:sz w:val="22"/>
                <w:szCs w:val="22"/>
              </w:rPr>
            </w:pPr>
            <w:r w:rsidRPr="004774F7">
              <w:rPr>
                <w:b/>
                <w:bCs/>
                <w:color w:val="auto"/>
                <w:kern w:val="0"/>
                <w:sz w:val="22"/>
                <w:szCs w:val="22"/>
              </w:rPr>
              <w:t>4.425.800,00</w:t>
            </w:r>
          </w:p>
        </w:tc>
        <w:tc>
          <w:tcPr>
            <w:tcW w:w="1610" w:type="dxa"/>
            <w:hideMark/>
          </w:tcPr>
          <w:p w14:paraId="6FF19DCF" w14:textId="77777777" w:rsidR="00021050" w:rsidRPr="004774F7" w:rsidRDefault="00021050" w:rsidP="005D42FB">
            <w:pPr>
              <w:suppressAutoHyphens w:val="0"/>
              <w:spacing w:line="240" w:lineRule="auto"/>
              <w:cnfStyle w:val="000000000000" w:firstRow="0" w:lastRow="0" w:firstColumn="0" w:lastColumn="0" w:oddVBand="0" w:evenVBand="0" w:oddHBand="0" w:evenHBand="0" w:firstRowFirstColumn="0" w:firstRowLastColumn="0" w:lastRowFirstColumn="0" w:lastRowLastColumn="0"/>
              <w:rPr>
                <w:b/>
                <w:bCs/>
                <w:color w:val="auto"/>
                <w:kern w:val="0"/>
                <w:sz w:val="22"/>
                <w:szCs w:val="22"/>
              </w:rPr>
            </w:pPr>
            <w:r w:rsidRPr="004774F7">
              <w:rPr>
                <w:b/>
                <w:bCs/>
                <w:color w:val="auto"/>
                <w:kern w:val="0"/>
                <w:sz w:val="22"/>
                <w:szCs w:val="22"/>
              </w:rPr>
              <w:t>4.425.800,00</w:t>
            </w:r>
          </w:p>
        </w:tc>
      </w:tr>
    </w:tbl>
    <w:p w14:paraId="4CC37085" w14:textId="77777777" w:rsidR="00021050" w:rsidRPr="004774F7" w:rsidRDefault="00021050" w:rsidP="00021050">
      <w:pPr>
        <w:suppressAutoHyphens w:val="0"/>
        <w:spacing w:after="160" w:line="259" w:lineRule="auto"/>
        <w:jc w:val="both"/>
        <w:rPr>
          <w:rFonts w:eastAsiaTheme="minorHAnsi"/>
          <w:color w:val="auto"/>
          <w:kern w:val="0"/>
          <w:lang w:eastAsia="en-US"/>
        </w:rPr>
      </w:pPr>
      <w:r w:rsidRPr="004774F7">
        <w:rPr>
          <w:rFonts w:eastAsiaTheme="minorHAnsi"/>
          <w:color w:val="auto"/>
          <w:kern w:val="0"/>
          <w:lang w:eastAsia="en-US"/>
        </w:rPr>
        <w:t>Višak prihoda od pruženih usluga (3.3.20) se odnosi na ostatak prihoda od uplata korisnika za upotrebu dvorane te uplata za otkup starog papira. Dio viška vlastitih prihoda planiramo upotrijebiti za kupovinu potrebne opreme (42), a dio za ostale troškove npr. reprezentacija, ostali materijali za potrebe poslovanja i sl. (32).</w:t>
      </w:r>
    </w:p>
    <w:p w14:paraId="00C07A8F" w14:textId="77777777" w:rsidR="00021050" w:rsidRPr="004774F7" w:rsidRDefault="00021050" w:rsidP="00021050">
      <w:pPr>
        <w:suppressAutoHyphens w:val="0"/>
        <w:spacing w:after="160" w:line="259" w:lineRule="auto"/>
        <w:jc w:val="both"/>
        <w:rPr>
          <w:rFonts w:eastAsiaTheme="minorHAnsi"/>
          <w:color w:val="auto"/>
          <w:kern w:val="0"/>
          <w:lang w:eastAsia="en-US"/>
        </w:rPr>
      </w:pPr>
      <w:r w:rsidRPr="004774F7">
        <w:rPr>
          <w:rFonts w:eastAsiaTheme="minorHAnsi"/>
          <w:color w:val="auto"/>
          <w:kern w:val="0"/>
          <w:lang w:eastAsia="en-US"/>
        </w:rPr>
        <w:t>Višak prihoda od sufinanciranja cijene usluge (4.3.20) se odnosi na višak koji će ostati od uplate roditelja za boravak, a koji škola nije potrošila tijekom godine. Dio prihoda planiramo upotrijebiti za nabavu opreme za školsku kuhinju (42), a dio na nabavu sitnog inventara za školsku kuhinju (žlice, tanjuri, zdjelice i sl.) te ostali materijal potreban za redovno poslovanje školske kuhinje (32).</w:t>
      </w:r>
    </w:p>
    <w:p w14:paraId="2053AB60" w14:textId="77777777" w:rsidR="0057442C" w:rsidRDefault="00021050" w:rsidP="0057442C">
      <w:pPr>
        <w:suppressAutoHyphens w:val="0"/>
        <w:spacing w:after="160" w:line="259" w:lineRule="auto"/>
        <w:jc w:val="both"/>
        <w:rPr>
          <w:rFonts w:eastAsiaTheme="minorHAnsi"/>
          <w:i/>
          <w:color w:val="auto"/>
          <w:kern w:val="0"/>
          <w:lang w:eastAsia="en-US"/>
        </w:rPr>
      </w:pPr>
      <w:r w:rsidRPr="004774F7">
        <w:rPr>
          <w:rFonts w:eastAsiaTheme="minorHAnsi"/>
          <w:color w:val="auto"/>
          <w:kern w:val="0"/>
          <w:lang w:eastAsia="en-US"/>
        </w:rPr>
        <w:t>Višak prihoda od donacija (6.3.2) odnosi se na višak uplata od turističkih agencija te bi se iz viškova izvršila isplata dnevnica profesorima (32).</w:t>
      </w:r>
      <w:r w:rsidRPr="004774F7">
        <w:rPr>
          <w:rFonts w:eastAsiaTheme="minorHAnsi"/>
          <w:color w:val="auto"/>
          <w:kern w:val="0"/>
          <w:lang w:eastAsia="en-US"/>
        </w:rPr>
        <w:br/>
      </w:r>
    </w:p>
    <w:p w14:paraId="3C4DA8C8" w14:textId="46F7826F" w:rsidR="00021050" w:rsidRPr="004774F7" w:rsidRDefault="00021050" w:rsidP="0057442C">
      <w:pPr>
        <w:suppressAutoHyphens w:val="0"/>
        <w:spacing w:after="160" w:line="259" w:lineRule="auto"/>
        <w:jc w:val="both"/>
        <w:rPr>
          <w:rFonts w:eastAsiaTheme="minorHAnsi"/>
          <w:color w:val="auto"/>
          <w:kern w:val="0"/>
          <w:lang w:eastAsia="en-US"/>
        </w:rPr>
      </w:pPr>
      <w:r w:rsidRPr="004774F7">
        <w:rPr>
          <w:rFonts w:eastAsiaTheme="minorHAnsi"/>
          <w:i/>
          <w:color w:val="auto"/>
          <w:kern w:val="0"/>
          <w:lang w:eastAsia="en-US"/>
        </w:rPr>
        <w:t>Tablica 2.– Višak prihoda poslovanja planiran za 2026. godinu</w:t>
      </w:r>
    </w:p>
    <w:tbl>
      <w:tblPr>
        <w:tblStyle w:val="ivopisnatablicareetke6-isticanje3"/>
        <w:tblW w:w="9062" w:type="dxa"/>
        <w:tblLook w:val="04A0" w:firstRow="1" w:lastRow="0" w:firstColumn="1" w:lastColumn="0" w:noHBand="0" w:noVBand="1"/>
      </w:tblPr>
      <w:tblGrid>
        <w:gridCol w:w="846"/>
        <w:gridCol w:w="6527"/>
        <w:gridCol w:w="1689"/>
      </w:tblGrid>
      <w:tr w:rsidR="00021050" w:rsidRPr="004774F7" w14:paraId="0C630C19"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14:paraId="0A50E67D" w14:textId="77777777" w:rsidR="00021050" w:rsidRPr="004774F7" w:rsidRDefault="00021050" w:rsidP="002254F0">
            <w:pPr>
              <w:suppressAutoHyphens w:val="0"/>
              <w:spacing w:line="240" w:lineRule="auto"/>
              <w:jc w:val="center"/>
              <w:rPr>
                <w:color w:val="auto"/>
                <w:kern w:val="0"/>
                <w:sz w:val="22"/>
                <w:szCs w:val="22"/>
              </w:rPr>
            </w:pPr>
            <w:r w:rsidRPr="004774F7">
              <w:rPr>
                <w:color w:val="auto"/>
                <w:kern w:val="0"/>
                <w:sz w:val="22"/>
                <w:szCs w:val="22"/>
              </w:rPr>
              <w:t xml:space="preserve"> VIŠKOVI PRIHODA POSLOVANJA</w:t>
            </w:r>
          </w:p>
        </w:tc>
        <w:tc>
          <w:tcPr>
            <w:tcW w:w="1689" w:type="dxa"/>
          </w:tcPr>
          <w:p w14:paraId="5CA6F71D"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r>
      <w:tr w:rsidR="00021050" w:rsidRPr="004774F7" w14:paraId="0432A75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4ED3D886"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3.3.20</w:t>
            </w:r>
          </w:p>
        </w:tc>
        <w:tc>
          <w:tcPr>
            <w:tcW w:w="6527" w:type="dxa"/>
            <w:hideMark/>
          </w:tcPr>
          <w:p w14:paraId="3026646C" w14:textId="77777777" w:rsidR="00021050" w:rsidRPr="004774F7"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4774F7">
              <w:rPr>
                <w:color w:val="auto"/>
                <w:kern w:val="0"/>
                <w:sz w:val="22"/>
                <w:szCs w:val="22"/>
              </w:rPr>
              <w:t>Višak prihoda od pruženih usluga</w:t>
            </w:r>
          </w:p>
        </w:tc>
        <w:tc>
          <w:tcPr>
            <w:tcW w:w="1689" w:type="dxa"/>
          </w:tcPr>
          <w:p w14:paraId="4BE7519C"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 xml:space="preserve">  4.000,00</w:t>
            </w:r>
          </w:p>
        </w:tc>
      </w:tr>
      <w:tr w:rsidR="00021050" w:rsidRPr="004774F7" w14:paraId="5BB316E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264B5E86"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4.3.20.</w:t>
            </w:r>
          </w:p>
        </w:tc>
        <w:tc>
          <w:tcPr>
            <w:tcW w:w="6527" w:type="dxa"/>
            <w:hideMark/>
          </w:tcPr>
          <w:p w14:paraId="3475F5F3" w14:textId="77777777" w:rsidR="00021050" w:rsidRPr="004774F7"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4774F7">
              <w:rPr>
                <w:color w:val="auto"/>
                <w:kern w:val="0"/>
                <w:sz w:val="22"/>
                <w:szCs w:val="22"/>
              </w:rPr>
              <w:t>Višak prihoda od sufinanciranja cijene usluge, participacije i slično</w:t>
            </w:r>
          </w:p>
        </w:tc>
        <w:tc>
          <w:tcPr>
            <w:tcW w:w="1689" w:type="dxa"/>
          </w:tcPr>
          <w:p w14:paraId="2C6938C1"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 xml:space="preserve">  5.000,00</w:t>
            </w:r>
          </w:p>
        </w:tc>
      </w:tr>
      <w:tr w:rsidR="00021050" w:rsidRPr="004774F7" w14:paraId="380DE5B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0082B779" w14:textId="77777777" w:rsidR="00021050" w:rsidRPr="004774F7" w:rsidRDefault="00021050" w:rsidP="002254F0">
            <w:pPr>
              <w:suppressAutoHyphens w:val="0"/>
              <w:spacing w:line="240" w:lineRule="auto"/>
              <w:rPr>
                <w:color w:val="auto"/>
                <w:kern w:val="0"/>
                <w:sz w:val="22"/>
                <w:szCs w:val="22"/>
              </w:rPr>
            </w:pPr>
            <w:r w:rsidRPr="004774F7">
              <w:rPr>
                <w:color w:val="auto"/>
                <w:kern w:val="0"/>
                <w:sz w:val="22"/>
                <w:szCs w:val="22"/>
              </w:rPr>
              <w:t>6.3.2.</w:t>
            </w:r>
          </w:p>
        </w:tc>
        <w:tc>
          <w:tcPr>
            <w:tcW w:w="6527" w:type="dxa"/>
            <w:hideMark/>
          </w:tcPr>
          <w:p w14:paraId="31C553BB" w14:textId="77777777" w:rsidR="00021050" w:rsidRPr="004774F7"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4774F7">
              <w:rPr>
                <w:color w:val="auto"/>
                <w:kern w:val="0"/>
                <w:sz w:val="22"/>
                <w:szCs w:val="22"/>
              </w:rPr>
              <w:t xml:space="preserve">Višak prihoda  od donacija </w:t>
            </w:r>
          </w:p>
        </w:tc>
        <w:tc>
          <w:tcPr>
            <w:tcW w:w="1689" w:type="dxa"/>
          </w:tcPr>
          <w:p w14:paraId="7A29FE4E"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 xml:space="preserve">  1.000,00</w:t>
            </w:r>
          </w:p>
        </w:tc>
      </w:tr>
      <w:tr w:rsidR="00021050" w:rsidRPr="004774F7" w14:paraId="7D11B55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08328AF4" w14:textId="77777777" w:rsidR="00021050" w:rsidRPr="004774F7" w:rsidRDefault="00021050" w:rsidP="002254F0">
            <w:pPr>
              <w:suppressAutoHyphens w:val="0"/>
              <w:spacing w:line="240" w:lineRule="auto"/>
              <w:rPr>
                <w:color w:val="7B7B7B" w:themeColor="accent3" w:themeShade="BF"/>
                <w:kern w:val="0"/>
                <w:sz w:val="22"/>
                <w:szCs w:val="22"/>
              </w:rPr>
            </w:pPr>
          </w:p>
        </w:tc>
        <w:tc>
          <w:tcPr>
            <w:tcW w:w="6527" w:type="dxa"/>
            <w:hideMark/>
          </w:tcPr>
          <w:p w14:paraId="16097495" w14:textId="77777777" w:rsidR="00021050" w:rsidRPr="004774F7"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4774F7">
              <w:rPr>
                <w:b/>
                <w:color w:val="auto"/>
                <w:kern w:val="0"/>
                <w:sz w:val="22"/>
                <w:szCs w:val="22"/>
              </w:rPr>
              <w:t>UKUPNI VIŠAK</w:t>
            </w:r>
          </w:p>
        </w:tc>
        <w:tc>
          <w:tcPr>
            <w:tcW w:w="1689" w:type="dxa"/>
          </w:tcPr>
          <w:p w14:paraId="03CA259D"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4774F7">
              <w:rPr>
                <w:b/>
                <w:color w:val="auto"/>
                <w:kern w:val="0"/>
                <w:sz w:val="22"/>
                <w:szCs w:val="22"/>
              </w:rPr>
              <w:t>10.000,00</w:t>
            </w:r>
          </w:p>
        </w:tc>
      </w:tr>
    </w:tbl>
    <w:p w14:paraId="2437A8E1" w14:textId="77777777" w:rsidR="00021050" w:rsidRPr="004774F7" w:rsidRDefault="00021050" w:rsidP="00021050">
      <w:pPr>
        <w:tabs>
          <w:tab w:val="left" w:pos="1275"/>
        </w:tabs>
        <w:suppressAutoHyphens w:val="0"/>
        <w:spacing w:after="160" w:line="259" w:lineRule="auto"/>
        <w:rPr>
          <w:rFonts w:eastAsiaTheme="minorHAnsi"/>
          <w:b/>
          <w:bCs/>
          <w:color w:val="auto"/>
          <w:kern w:val="0"/>
          <w:szCs w:val="22"/>
          <w:lang w:eastAsia="en-US"/>
        </w:rPr>
      </w:pPr>
      <w:r w:rsidRPr="004774F7">
        <w:rPr>
          <w:rFonts w:eastAsiaTheme="minorHAnsi"/>
          <w:b/>
          <w:bCs/>
          <w:color w:val="auto"/>
          <w:kern w:val="0"/>
          <w:szCs w:val="22"/>
          <w:lang w:eastAsia="en-US"/>
        </w:rPr>
        <w:lastRenderedPageBreak/>
        <w:t xml:space="preserve">2.2. RASHODI I IZDACI </w:t>
      </w:r>
    </w:p>
    <w:p w14:paraId="06567E3B" w14:textId="77777777" w:rsidR="00021050" w:rsidRPr="004774F7" w:rsidRDefault="00021050" w:rsidP="00021050">
      <w:pPr>
        <w:suppressAutoHyphens w:val="0"/>
        <w:spacing w:after="160" w:line="259" w:lineRule="auto"/>
        <w:jc w:val="both"/>
        <w:rPr>
          <w:rFonts w:eastAsiaTheme="minorHAnsi"/>
          <w:color w:val="auto"/>
          <w:kern w:val="0"/>
          <w:lang w:eastAsia="en-US"/>
        </w:rPr>
      </w:pPr>
      <w:r w:rsidRPr="004774F7">
        <w:rPr>
          <w:rFonts w:eastAsiaTheme="minorHAnsi"/>
          <w:color w:val="auto"/>
          <w:kern w:val="0"/>
          <w:lang w:eastAsia="en-US"/>
        </w:rPr>
        <w:t xml:space="preserve">Prijedlogom Financijskog plana Osnovne škole Eugena Kumičića za 2026. godinu planiraju se rashodi i izdaci u iznosu od u iznosu od </w:t>
      </w:r>
      <w:r w:rsidRPr="004774F7">
        <w:rPr>
          <w:color w:val="auto"/>
          <w:kern w:val="0"/>
        </w:rPr>
        <w:t>4.435.800,00</w:t>
      </w:r>
      <w:r w:rsidRPr="004774F7">
        <w:rPr>
          <w:b/>
          <w:color w:val="auto"/>
          <w:kern w:val="0"/>
        </w:rPr>
        <w:t xml:space="preserve"> </w:t>
      </w:r>
      <w:r w:rsidRPr="004774F7">
        <w:rPr>
          <w:rFonts w:eastAsiaTheme="minorHAnsi"/>
          <w:color w:val="auto"/>
          <w:kern w:val="0"/>
          <w:lang w:eastAsia="en-US"/>
        </w:rPr>
        <w:t xml:space="preserve">eura. </w:t>
      </w:r>
    </w:p>
    <w:p w14:paraId="3F3563A4" w14:textId="77777777" w:rsidR="00021050" w:rsidRPr="004774F7" w:rsidRDefault="00021050" w:rsidP="00021050">
      <w:pPr>
        <w:suppressAutoHyphens w:val="0"/>
        <w:spacing w:after="160" w:line="259" w:lineRule="auto"/>
        <w:jc w:val="both"/>
        <w:rPr>
          <w:rFonts w:eastAsiaTheme="minorHAnsi"/>
          <w:color w:val="auto"/>
          <w:kern w:val="0"/>
          <w:lang w:eastAsia="en-US"/>
        </w:rPr>
      </w:pPr>
      <w:r w:rsidRPr="004774F7">
        <w:rPr>
          <w:rFonts w:eastAsiaTheme="minorHAnsi"/>
          <w:color w:val="auto"/>
          <w:kern w:val="0"/>
          <w:lang w:eastAsia="en-US"/>
        </w:rPr>
        <w:t xml:space="preserve">Skupina 31 - rashodi za zaposlene planirani su u iznosu 3.447.000,00 eura. U ovom iznosu sadržani su rashodi za isplatu plaća: boravak (6 osoba), EU pomoćnici (22 osobe) i MZO (94 osobe). Osim plaća, rashodi za zaposlene obuhvaćaju i isplatu materijalnih prava, jubilarnih nagrada, regresa za korištenje godišnjeg odmora, pomoći za duže bolovanje radnika, božićnica, pomoći za rođenje djeteta, dar djeci, mentorstva i sl. te doprinosa na plaću (doprinosi za osnovno zdravstveno osiguranje). </w:t>
      </w:r>
    </w:p>
    <w:p w14:paraId="7E3C6BFB" w14:textId="77777777" w:rsidR="00021050" w:rsidRPr="004774F7" w:rsidRDefault="00021050" w:rsidP="00021050">
      <w:pPr>
        <w:suppressAutoHyphens w:val="0"/>
        <w:spacing w:line="240" w:lineRule="auto"/>
        <w:contextualSpacing/>
        <w:jc w:val="both"/>
        <w:rPr>
          <w:rFonts w:eastAsia="Calibri"/>
          <w:color w:val="auto"/>
          <w:kern w:val="0"/>
          <w:lang w:eastAsia="en-US"/>
        </w:rPr>
      </w:pPr>
      <w:r w:rsidRPr="004774F7">
        <w:rPr>
          <w:rFonts w:eastAsiaTheme="minorHAnsi"/>
          <w:color w:val="auto"/>
          <w:kern w:val="0"/>
          <w:lang w:eastAsia="en-US"/>
        </w:rPr>
        <w:t xml:space="preserve">Skupina 32 - materijalni rashodi planirani su u iznosu </w:t>
      </w:r>
      <w:r w:rsidRPr="004774F7">
        <w:rPr>
          <w:color w:val="auto"/>
          <w:kern w:val="0"/>
        </w:rPr>
        <w:t xml:space="preserve">713.200,00 eura. </w:t>
      </w:r>
      <w:r w:rsidRPr="004774F7">
        <w:rPr>
          <w:rFonts w:eastAsia="Calibri"/>
          <w:color w:val="auto"/>
          <w:kern w:val="0"/>
          <w:lang w:eastAsia="en-US"/>
        </w:rPr>
        <w:t>Materijalni rashodi obuhvaćaju rashode za potrebe redovnog poslovanja (naknade za prijevoz na posao i s posla, energija, komunalni rashodi – voda, odvoz smeća, dezinsekcija, deratizacija,  nabava uredskog materijala, službena putovanja, stručno usavršavanje zaposlenika, radna odjeća i obuća, sitan inventar, potrošni materijal, materijal za tekuće i investicijsko održavanje građevinskih objekata, postrojenja i opreme, usluge tekućeg i investicijskog održavanja građevinskih objekata, postrojenja i opreme, rashode za usluge telefona, pošte i prijevoza, zdravstvene usluge, računalne usluge, intelektualne i ostale usluge, premije osiguranja, prijevoz učenika, prehrana učenika i slično).</w:t>
      </w:r>
    </w:p>
    <w:p w14:paraId="6F07817A" w14:textId="77777777" w:rsidR="00021050" w:rsidRPr="004774F7" w:rsidRDefault="00021050" w:rsidP="00021050">
      <w:pPr>
        <w:suppressAutoHyphens w:val="0"/>
        <w:spacing w:line="240" w:lineRule="auto"/>
        <w:jc w:val="both"/>
        <w:rPr>
          <w:rFonts w:eastAsia="Calibri"/>
          <w:color w:val="auto"/>
          <w:kern w:val="0"/>
          <w:lang w:eastAsia="en-US"/>
        </w:rPr>
      </w:pPr>
    </w:p>
    <w:p w14:paraId="0DFF2AEC" w14:textId="77777777" w:rsidR="00021050" w:rsidRPr="004774F7" w:rsidRDefault="00021050" w:rsidP="00021050">
      <w:pPr>
        <w:suppressAutoHyphens w:val="0"/>
        <w:spacing w:line="240" w:lineRule="auto"/>
        <w:jc w:val="both"/>
        <w:rPr>
          <w:rFonts w:eastAsia="Calibri"/>
          <w:color w:val="auto"/>
          <w:kern w:val="0"/>
          <w:lang w:eastAsia="en-US"/>
        </w:rPr>
      </w:pPr>
      <w:r w:rsidRPr="004774F7">
        <w:rPr>
          <w:rFonts w:eastAsia="Calibri"/>
          <w:color w:val="auto"/>
          <w:kern w:val="0"/>
          <w:lang w:eastAsia="en-US"/>
        </w:rPr>
        <w:t>Skupina 34 - financijski rashodi planirani su u iznosu 1.100,00 €. Financijski rashodi koji uključuju usluge banaka, zatezne kamate i ostali financijski rashodi.</w:t>
      </w:r>
    </w:p>
    <w:p w14:paraId="111E4E1E" w14:textId="77777777" w:rsidR="00021050" w:rsidRPr="004774F7" w:rsidRDefault="00021050" w:rsidP="00021050">
      <w:pPr>
        <w:suppressAutoHyphens w:val="0"/>
        <w:spacing w:line="240" w:lineRule="auto"/>
        <w:jc w:val="both"/>
        <w:rPr>
          <w:rFonts w:eastAsia="Calibri"/>
          <w:color w:val="auto"/>
          <w:kern w:val="0"/>
          <w:lang w:eastAsia="en-US"/>
        </w:rPr>
      </w:pPr>
    </w:p>
    <w:p w14:paraId="52A79915" w14:textId="77777777" w:rsidR="00021050" w:rsidRPr="004774F7" w:rsidRDefault="00021050" w:rsidP="00021050">
      <w:pPr>
        <w:suppressAutoHyphens w:val="0"/>
        <w:spacing w:line="240" w:lineRule="auto"/>
        <w:jc w:val="both"/>
        <w:rPr>
          <w:rFonts w:eastAsia="Calibri"/>
          <w:color w:val="auto"/>
          <w:kern w:val="0"/>
          <w:lang w:eastAsia="en-US"/>
        </w:rPr>
      </w:pPr>
      <w:r w:rsidRPr="004774F7">
        <w:rPr>
          <w:rFonts w:eastAsia="Calibri"/>
          <w:color w:val="auto"/>
          <w:kern w:val="0"/>
          <w:lang w:eastAsia="en-US"/>
        </w:rPr>
        <w:t xml:space="preserve">Skupina 37 - naknade građanima i kućanstvima planiraju se u visini </w:t>
      </w:r>
      <w:r w:rsidRPr="004774F7">
        <w:rPr>
          <w:color w:val="auto"/>
          <w:kern w:val="0"/>
        </w:rPr>
        <w:t>135.000,00 eura</w:t>
      </w:r>
      <w:r w:rsidRPr="004774F7">
        <w:rPr>
          <w:rFonts w:eastAsia="Calibri"/>
          <w:color w:val="auto"/>
          <w:kern w:val="0"/>
          <w:lang w:eastAsia="en-US"/>
        </w:rPr>
        <w:t xml:space="preserve">. Navedenim iznosom planira se nabava radnih udžbenika, radnih bilježnica, likovnih mapa i ostalih pomagala za osnovnoškolce.   </w:t>
      </w:r>
    </w:p>
    <w:p w14:paraId="02A89FB6" w14:textId="77777777" w:rsidR="00021050" w:rsidRPr="004774F7" w:rsidRDefault="00021050" w:rsidP="00021050">
      <w:pPr>
        <w:suppressAutoHyphens w:val="0"/>
        <w:spacing w:line="240" w:lineRule="auto"/>
        <w:jc w:val="both"/>
        <w:rPr>
          <w:rFonts w:eastAsia="Calibri"/>
          <w:color w:val="auto"/>
          <w:kern w:val="0"/>
          <w:lang w:eastAsia="en-US"/>
        </w:rPr>
      </w:pPr>
    </w:p>
    <w:p w14:paraId="1A03BDDF" w14:textId="77777777" w:rsidR="00021050" w:rsidRPr="004774F7" w:rsidRDefault="00021050" w:rsidP="00021050">
      <w:pPr>
        <w:suppressAutoHyphens w:val="0"/>
        <w:spacing w:line="240" w:lineRule="auto"/>
        <w:jc w:val="both"/>
        <w:rPr>
          <w:rFonts w:eastAsia="Calibri"/>
          <w:color w:val="auto"/>
          <w:kern w:val="0"/>
          <w:lang w:eastAsia="en-US"/>
        </w:rPr>
      </w:pPr>
      <w:r w:rsidRPr="004774F7">
        <w:rPr>
          <w:rFonts w:eastAsia="Calibri"/>
          <w:color w:val="auto"/>
          <w:kern w:val="0"/>
          <w:lang w:eastAsia="en-US"/>
        </w:rPr>
        <w:t>Skupina 38 – ostali rashodi planirani su u iznosu 3.000,00 eura. Odnose se na nabavu menstrualnih higijenskih potrepština.</w:t>
      </w:r>
    </w:p>
    <w:p w14:paraId="1C97C2B2" w14:textId="77777777" w:rsidR="00021050" w:rsidRPr="004774F7" w:rsidRDefault="00021050" w:rsidP="00021050">
      <w:pPr>
        <w:suppressAutoHyphens w:val="0"/>
        <w:spacing w:line="240" w:lineRule="auto"/>
        <w:jc w:val="both"/>
        <w:rPr>
          <w:rFonts w:eastAsia="Calibri"/>
          <w:color w:val="auto"/>
          <w:kern w:val="0"/>
          <w:lang w:eastAsia="en-US"/>
        </w:rPr>
      </w:pPr>
    </w:p>
    <w:p w14:paraId="0514F75E" w14:textId="77777777" w:rsidR="00021050" w:rsidRPr="004774F7" w:rsidRDefault="00021050" w:rsidP="00021050">
      <w:pPr>
        <w:suppressAutoHyphens w:val="0"/>
        <w:spacing w:line="240" w:lineRule="auto"/>
        <w:jc w:val="both"/>
        <w:rPr>
          <w:rFonts w:eastAsia="Calibri"/>
          <w:color w:val="auto"/>
          <w:kern w:val="0"/>
          <w:lang w:eastAsia="en-US"/>
        </w:rPr>
      </w:pPr>
      <w:r w:rsidRPr="004774F7">
        <w:rPr>
          <w:rFonts w:eastAsia="Calibri"/>
          <w:color w:val="auto"/>
          <w:kern w:val="0"/>
          <w:lang w:eastAsia="en-US"/>
        </w:rPr>
        <w:t>Skupina 42 - rashodi za nabavu proizvedene dugotrajne imovine planirani su u iznosu 81.500,00 eura. Sredstva su planirana za nabavu računala, računalne opreme, opreme, uredskog namještaja, knjiga.</w:t>
      </w:r>
    </w:p>
    <w:p w14:paraId="10627651" w14:textId="77777777" w:rsidR="00021050" w:rsidRPr="004774F7" w:rsidRDefault="00021050" w:rsidP="00021050">
      <w:pPr>
        <w:suppressAutoHyphens w:val="0"/>
        <w:spacing w:line="240" w:lineRule="auto"/>
        <w:jc w:val="both"/>
        <w:rPr>
          <w:rFonts w:eastAsia="Calibri"/>
          <w:color w:val="auto"/>
          <w:kern w:val="0"/>
          <w:lang w:eastAsia="en-US"/>
        </w:rPr>
      </w:pPr>
    </w:p>
    <w:p w14:paraId="2C61B880" w14:textId="77777777" w:rsidR="00021050" w:rsidRPr="004774F7" w:rsidRDefault="00021050" w:rsidP="00021050">
      <w:pPr>
        <w:suppressAutoHyphens w:val="0"/>
        <w:spacing w:line="240" w:lineRule="auto"/>
        <w:jc w:val="both"/>
        <w:rPr>
          <w:rFonts w:eastAsia="Calibri"/>
          <w:color w:val="auto"/>
          <w:kern w:val="0"/>
          <w:lang w:eastAsia="en-US"/>
        </w:rPr>
      </w:pPr>
      <w:r w:rsidRPr="004774F7">
        <w:rPr>
          <w:rFonts w:eastAsia="Calibri"/>
          <w:color w:val="auto"/>
          <w:kern w:val="0"/>
          <w:lang w:eastAsia="en-US"/>
        </w:rPr>
        <w:t>Skupina 45 - rashodi za dodatna ulaganja na građevinskim objektima planirani su u iznosu od 55.000,00 eura. Sredstva su planirana za sanaciju odvodnih kanalizacijskih cijevi i podova učionica.</w:t>
      </w:r>
    </w:p>
    <w:p w14:paraId="3BEFCD62" w14:textId="77777777" w:rsidR="00021050" w:rsidRPr="004774F7" w:rsidRDefault="00021050" w:rsidP="00021050">
      <w:pPr>
        <w:suppressAutoHyphens w:val="0"/>
        <w:spacing w:after="160" w:line="259" w:lineRule="auto"/>
        <w:jc w:val="both"/>
        <w:rPr>
          <w:rFonts w:eastAsiaTheme="minorHAnsi"/>
          <w:color w:val="auto"/>
          <w:kern w:val="0"/>
          <w:lang w:eastAsia="en-US"/>
        </w:rPr>
      </w:pPr>
    </w:p>
    <w:p w14:paraId="79A6FBFE" w14:textId="77777777" w:rsidR="00021050" w:rsidRPr="004774F7" w:rsidRDefault="00021050" w:rsidP="00021050">
      <w:pPr>
        <w:suppressAutoHyphens w:val="0"/>
        <w:spacing w:after="160" w:line="259" w:lineRule="auto"/>
        <w:contextualSpacing/>
        <w:jc w:val="both"/>
        <w:rPr>
          <w:rFonts w:eastAsiaTheme="minorHAnsi"/>
          <w:i/>
          <w:color w:val="auto"/>
          <w:kern w:val="0"/>
          <w:szCs w:val="22"/>
          <w:lang w:eastAsia="en-US"/>
        </w:rPr>
      </w:pPr>
      <w:r w:rsidRPr="004774F7">
        <w:rPr>
          <w:rFonts w:eastAsiaTheme="minorHAnsi"/>
          <w:i/>
          <w:color w:val="auto"/>
          <w:kern w:val="0"/>
          <w:szCs w:val="22"/>
          <w:lang w:eastAsia="en-US"/>
        </w:rPr>
        <w:t>Tablica 3. – Rashodi po vrsti iskazani u Financijskom planu za razdoblje 2026. – 2028.</w:t>
      </w:r>
    </w:p>
    <w:tbl>
      <w:tblPr>
        <w:tblStyle w:val="ivopisnatablicareetke6-isticanje3"/>
        <w:tblW w:w="9351" w:type="dxa"/>
        <w:tblLook w:val="04A0" w:firstRow="1" w:lastRow="0" w:firstColumn="1" w:lastColumn="0" w:noHBand="0" w:noVBand="1"/>
      </w:tblPr>
      <w:tblGrid>
        <w:gridCol w:w="436"/>
        <w:gridCol w:w="3812"/>
        <w:gridCol w:w="1541"/>
        <w:gridCol w:w="1622"/>
        <w:gridCol w:w="1940"/>
      </w:tblGrid>
      <w:tr w:rsidR="00021050" w:rsidRPr="004774F7" w14:paraId="2A37B9AA"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161E45D9" w14:textId="77777777" w:rsidR="00021050" w:rsidRPr="004774F7" w:rsidRDefault="00021050" w:rsidP="002254F0">
            <w:pPr>
              <w:suppressAutoHyphens w:val="0"/>
              <w:spacing w:line="240" w:lineRule="auto"/>
              <w:jc w:val="both"/>
              <w:rPr>
                <w:color w:val="auto"/>
                <w:kern w:val="0"/>
                <w:sz w:val="22"/>
                <w:szCs w:val="22"/>
              </w:rPr>
            </w:pPr>
          </w:p>
        </w:tc>
        <w:tc>
          <w:tcPr>
            <w:tcW w:w="1541" w:type="dxa"/>
          </w:tcPr>
          <w:p w14:paraId="226A5200" w14:textId="77777777" w:rsidR="00021050" w:rsidRPr="000B7C34"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0B7C34">
              <w:rPr>
                <w:color w:val="auto"/>
                <w:kern w:val="0"/>
                <w:sz w:val="22"/>
                <w:szCs w:val="22"/>
              </w:rPr>
              <w:t>PLAN 2026.  (€)</w:t>
            </w:r>
          </w:p>
        </w:tc>
        <w:tc>
          <w:tcPr>
            <w:tcW w:w="1622" w:type="dxa"/>
          </w:tcPr>
          <w:p w14:paraId="63D89E5E" w14:textId="77777777" w:rsidR="00021050" w:rsidRPr="000B7C34"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0B7C34">
              <w:rPr>
                <w:color w:val="auto"/>
                <w:kern w:val="0"/>
                <w:sz w:val="22"/>
                <w:szCs w:val="22"/>
              </w:rPr>
              <w:t>PROJEKCIJA 2027. (€)</w:t>
            </w:r>
          </w:p>
        </w:tc>
        <w:tc>
          <w:tcPr>
            <w:tcW w:w="1940" w:type="dxa"/>
            <w:hideMark/>
          </w:tcPr>
          <w:p w14:paraId="08406A39" w14:textId="77777777" w:rsidR="00021050" w:rsidRPr="000B7C34"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0B7C34">
              <w:rPr>
                <w:color w:val="auto"/>
                <w:kern w:val="0"/>
                <w:sz w:val="22"/>
                <w:szCs w:val="22"/>
              </w:rPr>
              <w:t>PROJEKCIJA 2028. (€)</w:t>
            </w:r>
          </w:p>
        </w:tc>
      </w:tr>
      <w:tr w:rsidR="00021050" w:rsidRPr="004774F7" w14:paraId="7E0F194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36DA8800" w14:textId="77777777" w:rsidR="00021050" w:rsidRPr="004774F7" w:rsidRDefault="00021050" w:rsidP="002254F0">
            <w:pPr>
              <w:suppressAutoHyphens w:val="0"/>
              <w:spacing w:line="240" w:lineRule="auto"/>
              <w:jc w:val="right"/>
              <w:rPr>
                <w:color w:val="auto"/>
                <w:kern w:val="0"/>
                <w:sz w:val="22"/>
                <w:szCs w:val="22"/>
              </w:rPr>
            </w:pPr>
            <w:r w:rsidRPr="004774F7">
              <w:rPr>
                <w:color w:val="auto"/>
                <w:kern w:val="0"/>
                <w:sz w:val="22"/>
                <w:szCs w:val="22"/>
              </w:rPr>
              <w:t>3</w:t>
            </w:r>
          </w:p>
        </w:tc>
        <w:tc>
          <w:tcPr>
            <w:tcW w:w="3812" w:type="dxa"/>
          </w:tcPr>
          <w:p w14:paraId="78A02849" w14:textId="77777777" w:rsidR="00021050" w:rsidRPr="004774F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4774F7">
              <w:rPr>
                <w:b/>
                <w:color w:val="auto"/>
                <w:kern w:val="0"/>
                <w:sz w:val="22"/>
                <w:szCs w:val="22"/>
              </w:rPr>
              <w:t>RASHODI POSLOVANJA</w:t>
            </w:r>
          </w:p>
        </w:tc>
        <w:tc>
          <w:tcPr>
            <w:tcW w:w="1541" w:type="dxa"/>
          </w:tcPr>
          <w:p w14:paraId="333672E1"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sidRPr="004774F7">
              <w:rPr>
                <w:b/>
                <w:color w:val="auto"/>
                <w:kern w:val="0"/>
              </w:rPr>
              <w:t>4.299.300,00</w:t>
            </w:r>
          </w:p>
        </w:tc>
        <w:tc>
          <w:tcPr>
            <w:tcW w:w="1622" w:type="dxa"/>
          </w:tcPr>
          <w:p w14:paraId="4AE1ED0A"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auto"/>
                <w:kern w:val="0"/>
              </w:rPr>
            </w:pPr>
            <w:r w:rsidRPr="004774F7">
              <w:rPr>
                <w:b/>
                <w:color w:val="auto"/>
                <w:kern w:val="0"/>
              </w:rPr>
              <w:t>4.299.300,00</w:t>
            </w:r>
          </w:p>
        </w:tc>
        <w:tc>
          <w:tcPr>
            <w:tcW w:w="1940" w:type="dxa"/>
          </w:tcPr>
          <w:p w14:paraId="584F8787"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auto"/>
                <w:kern w:val="0"/>
              </w:rPr>
            </w:pPr>
            <w:r w:rsidRPr="004774F7">
              <w:rPr>
                <w:b/>
                <w:color w:val="auto"/>
                <w:kern w:val="0"/>
              </w:rPr>
              <w:t>4.299.300,00</w:t>
            </w:r>
          </w:p>
        </w:tc>
      </w:tr>
      <w:tr w:rsidR="00021050" w:rsidRPr="004774F7" w14:paraId="2BBE667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2449FE28"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31</w:t>
            </w:r>
          </w:p>
        </w:tc>
        <w:tc>
          <w:tcPr>
            <w:tcW w:w="3812" w:type="dxa"/>
          </w:tcPr>
          <w:p w14:paraId="45A80917" w14:textId="77777777" w:rsidR="00021050" w:rsidRPr="004774F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4774F7">
              <w:rPr>
                <w:color w:val="auto"/>
                <w:kern w:val="0"/>
                <w:sz w:val="22"/>
                <w:szCs w:val="22"/>
              </w:rPr>
              <w:t>Rashodi za zaposlene</w:t>
            </w:r>
          </w:p>
        </w:tc>
        <w:tc>
          <w:tcPr>
            <w:tcW w:w="1541" w:type="dxa"/>
          </w:tcPr>
          <w:p w14:paraId="5A7198E9"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rFonts w:eastAsiaTheme="minorHAnsi"/>
                <w:color w:val="auto"/>
                <w:kern w:val="0"/>
                <w:lang w:eastAsia="en-US"/>
              </w:rPr>
              <w:t>3.447.000,00</w:t>
            </w:r>
          </w:p>
        </w:tc>
        <w:tc>
          <w:tcPr>
            <w:tcW w:w="1622" w:type="dxa"/>
          </w:tcPr>
          <w:p w14:paraId="53040F84"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rFonts w:eastAsiaTheme="minorHAnsi"/>
                <w:color w:val="auto"/>
                <w:kern w:val="0"/>
                <w:lang w:eastAsia="en-US"/>
              </w:rPr>
              <w:t>3.447.000,00</w:t>
            </w:r>
          </w:p>
        </w:tc>
        <w:tc>
          <w:tcPr>
            <w:tcW w:w="1940" w:type="dxa"/>
          </w:tcPr>
          <w:p w14:paraId="5DD411DE"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rFonts w:eastAsiaTheme="minorHAnsi"/>
                <w:color w:val="auto"/>
                <w:kern w:val="0"/>
                <w:lang w:eastAsia="en-US"/>
              </w:rPr>
              <w:t>3.447.000,00</w:t>
            </w:r>
          </w:p>
        </w:tc>
      </w:tr>
      <w:tr w:rsidR="00021050" w:rsidRPr="004774F7" w14:paraId="7B4FA75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426D9D86"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32</w:t>
            </w:r>
          </w:p>
        </w:tc>
        <w:tc>
          <w:tcPr>
            <w:tcW w:w="3812" w:type="dxa"/>
          </w:tcPr>
          <w:p w14:paraId="024103A9" w14:textId="77777777" w:rsidR="00021050" w:rsidRPr="004774F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4774F7">
              <w:rPr>
                <w:color w:val="auto"/>
                <w:kern w:val="0"/>
                <w:sz w:val="22"/>
                <w:szCs w:val="22"/>
              </w:rPr>
              <w:t>Materijalni rashodi</w:t>
            </w:r>
          </w:p>
        </w:tc>
        <w:tc>
          <w:tcPr>
            <w:tcW w:w="1541" w:type="dxa"/>
          </w:tcPr>
          <w:p w14:paraId="1336260A"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713.200,00</w:t>
            </w:r>
          </w:p>
        </w:tc>
        <w:tc>
          <w:tcPr>
            <w:tcW w:w="1622" w:type="dxa"/>
          </w:tcPr>
          <w:p w14:paraId="1F5E1797"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713.200,00</w:t>
            </w:r>
          </w:p>
        </w:tc>
        <w:tc>
          <w:tcPr>
            <w:tcW w:w="1940" w:type="dxa"/>
          </w:tcPr>
          <w:p w14:paraId="77BBD10C"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713.200,00</w:t>
            </w:r>
          </w:p>
        </w:tc>
      </w:tr>
      <w:tr w:rsidR="00021050" w:rsidRPr="004774F7" w14:paraId="571F992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39D41A69"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34</w:t>
            </w:r>
          </w:p>
        </w:tc>
        <w:tc>
          <w:tcPr>
            <w:tcW w:w="3812" w:type="dxa"/>
          </w:tcPr>
          <w:p w14:paraId="19060B95" w14:textId="77777777" w:rsidR="00021050" w:rsidRPr="004774F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4774F7">
              <w:rPr>
                <w:color w:val="auto"/>
                <w:kern w:val="0"/>
                <w:sz w:val="22"/>
                <w:szCs w:val="22"/>
              </w:rPr>
              <w:t>Financijski rashodi</w:t>
            </w:r>
          </w:p>
        </w:tc>
        <w:tc>
          <w:tcPr>
            <w:tcW w:w="1541" w:type="dxa"/>
          </w:tcPr>
          <w:p w14:paraId="17F71A04"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color w:val="auto"/>
                <w:kern w:val="0"/>
              </w:rPr>
              <w:t>1.100,00</w:t>
            </w:r>
          </w:p>
        </w:tc>
        <w:tc>
          <w:tcPr>
            <w:tcW w:w="1622" w:type="dxa"/>
          </w:tcPr>
          <w:p w14:paraId="7DADB87B"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color w:val="auto"/>
                <w:kern w:val="0"/>
              </w:rPr>
              <w:t>1.100,00</w:t>
            </w:r>
          </w:p>
        </w:tc>
        <w:tc>
          <w:tcPr>
            <w:tcW w:w="1940" w:type="dxa"/>
          </w:tcPr>
          <w:p w14:paraId="0C8B4D42"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color w:val="auto"/>
                <w:kern w:val="0"/>
              </w:rPr>
              <w:t>1.100,00</w:t>
            </w:r>
          </w:p>
        </w:tc>
      </w:tr>
      <w:tr w:rsidR="00021050" w:rsidRPr="004774F7" w14:paraId="183DC5B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7242F4CF"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36</w:t>
            </w:r>
          </w:p>
        </w:tc>
        <w:tc>
          <w:tcPr>
            <w:tcW w:w="3812" w:type="dxa"/>
          </w:tcPr>
          <w:p w14:paraId="0DB69746" w14:textId="77777777" w:rsidR="00021050" w:rsidRPr="004774F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Pomoći dane u inozemstvo i unutar proračuna</w:t>
            </w:r>
          </w:p>
        </w:tc>
        <w:tc>
          <w:tcPr>
            <w:tcW w:w="1541" w:type="dxa"/>
          </w:tcPr>
          <w:p w14:paraId="30D60576"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0,00</w:t>
            </w:r>
          </w:p>
        </w:tc>
        <w:tc>
          <w:tcPr>
            <w:tcW w:w="1622" w:type="dxa"/>
          </w:tcPr>
          <w:p w14:paraId="1D9C6014"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0,00</w:t>
            </w:r>
          </w:p>
        </w:tc>
        <w:tc>
          <w:tcPr>
            <w:tcW w:w="1940" w:type="dxa"/>
          </w:tcPr>
          <w:p w14:paraId="131E9B70"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0,00</w:t>
            </w:r>
          </w:p>
        </w:tc>
      </w:tr>
      <w:tr w:rsidR="00021050" w:rsidRPr="004774F7" w14:paraId="191B9DF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14D60560"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lastRenderedPageBreak/>
              <w:t>37</w:t>
            </w:r>
          </w:p>
        </w:tc>
        <w:tc>
          <w:tcPr>
            <w:tcW w:w="3812" w:type="dxa"/>
          </w:tcPr>
          <w:p w14:paraId="7198E0D4" w14:textId="77777777" w:rsidR="00021050" w:rsidRPr="004774F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Naknade građanima i kućanstvima na temelju osiguranja i druge naknade</w:t>
            </w:r>
          </w:p>
        </w:tc>
        <w:tc>
          <w:tcPr>
            <w:tcW w:w="1541" w:type="dxa"/>
          </w:tcPr>
          <w:p w14:paraId="10F6249F"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color w:val="auto"/>
                <w:kern w:val="0"/>
              </w:rPr>
              <w:t>135.000,00</w:t>
            </w:r>
          </w:p>
        </w:tc>
        <w:tc>
          <w:tcPr>
            <w:tcW w:w="1622" w:type="dxa"/>
          </w:tcPr>
          <w:p w14:paraId="4DE7A820"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color w:val="auto"/>
                <w:kern w:val="0"/>
              </w:rPr>
              <w:t>135.000,00</w:t>
            </w:r>
          </w:p>
        </w:tc>
        <w:tc>
          <w:tcPr>
            <w:tcW w:w="1940" w:type="dxa"/>
          </w:tcPr>
          <w:p w14:paraId="4B29AE96"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color w:val="auto"/>
                <w:kern w:val="0"/>
              </w:rPr>
              <w:t>135.000,00</w:t>
            </w:r>
          </w:p>
        </w:tc>
      </w:tr>
      <w:tr w:rsidR="00021050" w:rsidRPr="004774F7" w14:paraId="114E430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5387CEAB"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38</w:t>
            </w:r>
          </w:p>
        </w:tc>
        <w:tc>
          <w:tcPr>
            <w:tcW w:w="3812" w:type="dxa"/>
          </w:tcPr>
          <w:p w14:paraId="1C1049F8" w14:textId="77777777" w:rsidR="00021050" w:rsidRPr="004774F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4774F7">
              <w:rPr>
                <w:color w:val="auto"/>
                <w:kern w:val="0"/>
                <w:sz w:val="22"/>
                <w:szCs w:val="22"/>
              </w:rPr>
              <w:t>Ostali rashodi</w:t>
            </w:r>
          </w:p>
        </w:tc>
        <w:tc>
          <w:tcPr>
            <w:tcW w:w="1541" w:type="dxa"/>
          </w:tcPr>
          <w:p w14:paraId="37F26C63"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3.000,00</w:t>
            </w:r>
          </w:p>
        </w:tc>
        <w:tc>
          <w:tcPr>
            <w:tcW w:w="1622" w:type="dxa"/>
          </w:tcPr>
          <w:p w14:paraId="6A34DBC4"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3.000,00</w:t>
            </w:r>
          </w:p>
        </w:tc>
        <w:tc>
          <w:tcPr>
            <w:tcW w:w="1940" w:type="dxa"/>
          </w:tcPr>
          <w:p w14:paraId="08DFEB30"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3.000,00</w:t>
            </w:r>
          </w:p>
        </w:tc>
      </w:tr>
      <w:tr w:rsidR="00021050" w:rsidRPr="004774F7" w14:paraId="2DAFC4A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026DBB3C"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4</w:t>
            </w:r>
          </w:p>
        </w:tc>
        <w:tc>
          <w:tcPr>
            <w:tcW w:w="3812" w:type="dxa"/>
          </w:tcPr>
          <w:p w14:paraId="46B4AAEA" w14:textId="77777777" w:rsidR="00021050" w:rsidRPr="004774F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4774F7">
              <w:rPr>
                <w:b/>
                <w:color w:val="auto"/>
                <w:kern w:val="0"/>
                <w:sz w:val="22"/>
                <w:szCs w:val="22"/>
              </w:rPr>
              <w:t>RASHODI ZA NABAVU NEFINANCIJSKE IMOVINE</w:t>
            </w:r>
          </w:p>
        </w:tc>
        <w:tc>
          <w:tcPr>
            <w:tcW w:w="1541" w:type="dxa"/>
          </w:tcPr>
          <w:p w14:paraId="1C0D9CBE"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rPr>
            </w:pPr>
            <w:r w:rsidRPr="004774F7">
              <w:rPr>
                <w:b/>
                <w:color w:val="auto"/>
                <w:kern w:val="0"/>
              </w:rPr>
              <w:t>136.500,00</w:t>
            </w:r>
          </w:p>
        </w:tc>
        <w:tc>
          <w:tcPr>
            <w:tcW w:w="1622" w:type="dxa"/>
          </w:tcPr>
          <w:p w14:paraId="5142E550"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auto"/>
                <w:kern w:val="0"/>
              </w:rPr>
            </w:pPr>
            <w:r w:rsidRPr="004774F7">
              <w:rPr>
                <w:b/>
                <w:color w:val="auto"/>
                <w:kern w:val="0"/>
              </w:rPr>
              <w:t>136.500,00</w:t>
            </w:r>
          </w:p>
        </w:tc>
        <w:tc>
          <w:tcPr>
            <w:tcW w:w="1940" w:type="dxa"/>
          </w:tcPr>
          <w:p w14:paraId="0E64020F"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bCs/>
                <w:color w:val="auto"/>
                <w:kern w:val="0"/>
              </w:rPr>
            </w:pPr>
            <w:r w:rsidRPr="004774F7">
              <w:rPr>
                <w:b/>
                <w:color w:val="auto"/>
                <w:kern w:val="0"/>
              </w:rPr>
              <w:t>136.500,00</w:t>
            </w:r>
          </w:p>
        </w:tc>
      </w:tr>
      <w:tr w:rsidR="00021050" w:rsidRPr="004774F7" w14:paraId="7A4E6C5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4B1908C6"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42</w:t>
            </w:r>
          </w:p>
        </w:tc>
        <w:tc>
          <w:tcPr>
            <w:tcW w:w="3812" w:type="dxa"/>
          </w:tcPr>
          <w:p w14:paraId="1A726B4C" w14:textId="77777777" w:rsidR="00021050" w:rsidRPr="004774F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4774F7">
              <w:rPr>
                <w:color w:val="auto"/>
                <w:kern w:val="0"/>
                <w:sz w:val="22"/>
                <w:szCs w:val="22"/>
              </w:rPr>
              <w:t>Rashodi za nabavu proizvedene dugotrajne imovine</w:t>
            </w:r>
          </w:p>
        </w:tc>
        <w:tc>
          <w:tcPr>
            <w:tcW w:w="1541" w:type="dxa"/>
          </w:tcPr>
          <w:p w14:paraId="328B1482"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81.500,00</w:t>
            </w:r>
          </w:p>
        </w:tc>
        <w:tc>
          <w:tcPr>
            <w:tcW w:w="1622" w:type="dxa"/>
          </w:tcPr>
          <w:p w14:paraId="1C9E8729"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81.500,00</w:t>
            </w:r>
          </w:p>
        </w:tc>
        <w:tc>
          <w:tcPr>
            <w:tcW w:w="1940" w:type="dxa"/>
          </w:tcPr>
          <w:p w14:paraId="08B3F1C3"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rPr>
            </w:pPr>
            <w:r w:rsidRPr="004774F7">
              <w:rPr>
                <w:color w:val="auto"/>
                <w:kern w:val="0"/>
              </w:rPr>
              <w:t>81.500,00</w:t>
            </w:r>
          </w:p>
        </w:tc>
      </w:tr>
      <w:tr w:rsidR="00021050" w:rsidRPr="004774F7" w14:paraId="4CBEADF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2D9FA079"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45</w:t>
            </w:r>
          </w:p>
        </w:tc>
        <w:tc>
          <w:tcPr>
            <w:tcW w:w="3812" w:type="dxa"/>
          </w:tcPr>
          <w:p w14:paraId="5FDC0B76" w14:textId="77777777" w:rsidR="00021050" w:rsidRPr="004774F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Dodatna ulaganja na građevinskim objektima</w:t>
            </w:r>
          </w:p>
        </w:tc>
        <w:tc>
          <w:tcPr>
            <w:tcW w:w="1541" w:type="dxa"/>
          </w:tcPr>
          <w:p w14:paraId="17B08EFA"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color w:val="auto"/>
                <w:kern w:val="0"/>
              </w:rPr>
              <w:t>55.000,00</w:t>
            </w:r>
          </w:p>
        </w:tc>
        <w:tc>
          <w:tcPr>
            <w:tcW w:w="1622" w:type="dxa"/>
          </w:tcPr>
          <w:p w14:paraId="6B69CFE1"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color w:val="auto"/>
                <w:kern w:val="0"/>
              </w:rPr>
              <w:t>55.000,00</w:t>
            </w:r>
          </w:p>
        </w:tc>
        <w:tc>
          <w:tcPr>
            <w:tcW w:w="1940" w:type="dxa"/>
          </w:tcPr>
          <w:p w14:paraId="5558DA61" w14:textId="77777777" w:rsidR="00021050" w:rsidRPr="004774F7" w:rsidRDefault="00021050" w:rsidP="005D42FB">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rPr>
            </w:pPr>
            <w:r w:rsidRPr="004774F7">
              <w:rPr>
                <w:color w:val="auto"/>
                <w:kern w:val="0"/>
              </w:rPr>
              <w:t>55.000,00</w:t>
            </w:r>
          </w:p>
        </w:tc>
      </w:tr>
      <w:tr w:rsidR="00021050" w:rsidRPr="004774F7" w14:paraId="05DD0A7B"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4A244700" w14:textId="77777777" w:rsidR="00021050" w:rsidRPr="004774F7" w:rsidRDefault="00021050" w:rsidP="002254F0">
            <w:pPr>
              <w:suppressAutoHyphens w:val="0"/>
              <w:spacing w:line="240" w:lineRule="auto"/>
              <w:jc w:val="both"/>
              <w:rPr>
                <w:color w:val="auto"/>
                <w:kern w:val="0"/>
                <w:sz w:val="22"/>
                <w:szCs w:val="22"/>
              </w:rPr>
            </w:pPr>
          </w:p>
        </w:tc>
        <w:tc>
          <w:tcPr>
            <w:tcW w:w="3812" w:type="dxa"/>
            <w:hideMark/>
          </w:tcPr>
          <w:p w14:paraId="6CC4B146" w14:textId="77777777" w:rsidR="00021050" w:rsidRPr="004774F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4774F7">
              <w:rPr>
                <w:b/>
                <w:color w:val="auto"/>
                <w:kern w:val="0"/>
                <w:sz w:val="22"/>
                <w:szCs w:val="22"/>
              </w:rPr>
              <w:t>UKUPNI RASHODI</w:t>
            </w:r>
          </w:p>
        </w:tc>
        <w:tc>
          <w:tcPr>
            <w:tcW w:w="1541" w:type="dxa"/>
          </w:tcPr>
          <w:p w14:paraId="50D1C84F"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rPr>
            </w:pPr>
            <w:r w:rsidRPr="004774F7">
              <w:rPr>
                <w:b/>
                <w:color w:val="auto"/>
                <w:kern w:val="0"/>
              </w:rPr>
              <w:t>4.435.800,00</w:t>
            </w:r>
          </w:p>
        </w:tc>
        <w:tc>
          <w:tcPr>
            <w:tcW w:w="1622" w:type="dxa"/>
          </w:tcPr>
          <w:p w14:paraId="1AFE5E89"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auto"/>
                <w:kern w:val="0"/>
              </w:rPr>
            </w:pPr>
            <w:r w:rsidRPr="004774F7">
              <w:rPr>
                <w:b/>
                <w:color w:val="auto"/>
                <w:kern w:val="0"/>
              </w:rPr>
              <w:t>4.435.800,00</w:t>
            </w:r>
          </w:p>
        </w:tc>
        <w:tc>
          <w:tcPr>
            <w:tcW w:w="1940" w:type="dxa"/>
          </w:tcPr>
          <w:p w14:paraId="2B7D6D76" w14:textId="77777777" w:rsidR="00021050" w:rsidRPr="004774F7" w:rsidRDefault="00021050" w:rsidP="005D42FB">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bCs/>
                <w:color w:val="auto"/>
                <w:kern w:val="0"/>
              </w:rPr>
            </w:pPr>
            <w:r w:rsidRPr="004774F7">
              <w:rPr>
                <w:b/>
                <w:color w:val="auto"/>
                <w:kern w:val="0"/>
              </w:rPr>
              <w:t>4.435.800,0</w:t>
            </w:r>
            <w:r w:rsidRPr="004774F7">
              <w:rPr>
                <w:b/>
                <w:bCs/>
                <w:color w:val="auto"/>
                <w:kern w:val="0"/>
              </w:rPr>
              <w:t>0</w:t>
            </w:r>
          </w:p>
        </w:tc>
      </w:tr>
    </w:tbl>
    <w:p w14:paraId="0BE7D685" w14:textId="77777777" w:rsidR="00021050" w:rsidRPr="004774F7" w:rsidRDefault="00021050" w:rsidP="00021050">
      <w:pPr>
        <w:suppressAutoHyphens w:val="0"/>
        <w:spacing w:after="160" w:line="259" w:lineRule="auto"/>
        <w:jc w:val="both"/>
        <w:rPr>
          <w:rFonts w:eastAsiaTheme="minorHAnsi"/>
          <w:color w:val="auto"/>
          <w:kern w:val="0"/>
          <w:lang w:eastAsia="en-US"/>
        </w:rPr>
      </w:pPr>
    </w:p>
    <w:p w14:paraId="581D6AE1" w14:textId="77777777" w:rsidR="00021050" w:rsidRPr="004774F7" w:rsidRDefault="00021050" w:rsidP="00021050">
      <w:pPr>
        <w:suppressAutoHyphens w:val="0"/>
        <w:spacing w:after="160" w:line="259" w:lineRule="auto"/>
        <w:jc w:val="both"/>
        <w:rPr>
          <w:rFonts w:eastAsiaTheme="minorHAnsi"/>
          <w:color w:val="auto"/>
          <w:kern w:val="0"/>
          <w:lang w:eastAsia="en-US"/>
        </w:rPr>
      </w:pPr>
    </w:p>
    <w:tbl>
      <w:tblPr>
        <w:tblStyle w:val="Reetkatablice"/>
        <w:tblW w:w="0" w:type="auto"/>
        <w:tblInd w:w="137" w:type="dxa"/>
        <w:tblLook w:val="04A0" w:firstRow="1" w:lastRow="0" w:firstColumn="1" w:lastColumn="0" w:noHBand="0" w:noVBand="1"/>
      </w:tblPr>
      <w:tblGrid>
        <w:gridCol w:w="8925"/>
      </w:tblGrid>
      <w:tr w:rsidR="00021050" w:rsidRPr="004774F7" w14:paraId="64C7DA14" w14:textId="77777777" w:rsidTr="002254F0">
        <w:tc>
          <w:tcPr>
            <w:tcW w:w="8925" w:type="dxa"/>
            <w:shd w:val="clear" w:color="auto" w:fill="E7E6E6" w:themeFill="background2"/>
          </w:tcPr>
          <w:p w14:paraId="7B9A2D46" w14:textId="77777777" w:rsidR="00021050" w:rsidRPr="004774F7" w:rsidRDefault="00021050" w:rsidP="002254F0">
            <w:pPr>
              <w:suppressAutoHyphens w:val="0"/>
              <w:spacing w:line="240" w:lineRule="auto"/>
              <w:jc w:val="both"/>
              <w:rPr>
                <w:rFonts w:eastAsiaTheme="minorHAnsi"/>
                <w:b/>
                <w:color w:val="auto"/>
                <w:kern w:val="0"/>
                <w:lang w:eastAsia="en-US"/>
              </w:rPr>
            </w:pPr>
            <w:r w:rsidRPr="004774F7">
              <w:rPr>
                <w:rFonts w:eastAsiaTheme="minorHAnsi"/>
                <w:b/>
                <w:color w:val="auto"/>
                <w:kern w:val="0"/>
                <w:lang w:eastAsia="en-US"/>
              </w:rPr>
              <w:t>3. OBRAZLOŽENJE PROGRAMSKOG DIJELA FINANCIJSKOG PLANA ZA 2026. GODINU</w:t>
            </w:r>
          </w:p>
        </w:tc>
      </w:tr>
    </w:tbl>
    <w:p w14:paraId="620610A6" w14:textId="77777777" w:rsidR="00021050" w:rsidRPr="004774F7" w:rsidRDefault="00021050" w:rsidP="00021050">
      <w:pPr>
        <w:tabs>
          <w:tab w:val="left" w:pos="1275"/>
        </w:tabs>
        <w:suppressAutoHyphens w:val="0"/>
        <w:spacing w:after="160" w:line="259" w:lineRule="auto"/>
        <w:rPr>
          <w:rFonts w:eastAsiaTheme="minorHAnsi"/>
          <w:color w:val="auto"/>
          <w:kern w:val="0"/>
          <w:szCs w:val="22"/>
          <w:lang w:eastAsia="en-US"/>
        </w:rPr>
      </w:pPr>
    </w:p>
    <w:p w14:paraId="1DB992EA"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t xml:space="preserve">Naziv programa: 7009 Javne potrebe u školstvu </w:t>
      </w:r>
    </w:p>
    <w:p w14:paraId="7345CFFB" w14:textId="77777777" w:rsidR="00021050" w:rsidRPr="004774F7" w:rsidRDefault="00021050" w:rsidP="00021050">
      <w:pPr>
        <w:tabs>
          <w:tab w:val="left" w:pos="1275"/>
        </w:tabs>
        <w:suppressAutoHyphens w:val="0"/>
        <w:spacing w:after="160" w:line="259" w:lineRule="auto"/>
        <w:jc w:val="both"/>
        <w:rPr>
          <w:rFonts w:eastAsiaTheme="minorHAnsi" w:cstheme="minorBidi"/>
          <w:color w:val="auto"/>
          <w:kern w:val="0"/>
          <w:szCs w:val="22"/>
          <w:lang w:eastAsia="en-US"/>
        </w:rPr>
      </w:pPr>
      <w:r w:rsidRPr="004774F7">
        <w:rPr>
          <w:rFonts w:eastAsiaTheme="minorHAnsi"/>
          <w:color w:val="auto"/>
          <w:kern w:val="0"/>
          <w:szCs w:val="22"/>
          <w:lang w:eastAsia="en-US"/>
        </w:rPr>
        <w:t xml:space="preserve">Opis programa: </w:t>
      </w:r>
      <w:r w:rsidRPr="004774F7">
        <w:rPr>
          <w:rFonts w:eastAsiaTheme="minorHAnsi" w:cstheme="minorBidi"/>
          <w:color w:val="auto"/>
          <w:kern w:val="0"/>
          <w:szCs w:val="22"/>
          <w:lang w:eastAsia="en-US"/>
        </w:rPr>
        <w:t>Osnovna škola Eugena Kumičića pruža osnovno obrazovanje i odgoj učenicima od 1. do 8. razreda. Da bi škola uspješno funkcionirala potrebno je osiguravanje materijalnih uvjeta za provedbu redovnih djelatnosti.</w:t>
      </w:r>
    </w:p>
    <w:p w14:paraId="5848BA22"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t>Zakonske i druge podloge na kojima se zasnivaju programi:</w:t>
      </w:r>
    </w:p>
    <w:p w14:paraId="79197E31" w14:textId="77777777" w:rsidR="00021050" w:rsidRPr="004774F7" w:rsidRDefault="00021050" w:rsidP="00F60ED8">
      <w:pPr>
        <w:numPr>
          <w:ilvl w:val="0"/>
          <w:numId w:val="114"/>
        </w:numPr>
        <w:tabs>
          <w:tab w:val="left" w:pos="1275"/>
        </w:tabs>
        <w:suppressAutoHyphens w:val="0"/>
        <w:spacing w:after="160" w:line="259" w:lineRule="auto"/>
        <w:contextualSpacing/>
        <w:jc w:val="both"/>
        <w:rPr>
          <w:rFonts w:eastAsiaTheme="minorHAnsi"/>
          <w:color w:val="auto"/>
          <w:kern w:val="0"/>
          <w:szCs w:val="22"/>
          <w:lang w:eastAsia="en-US"/>
        </w:rPr>
      </w:pPr>
      <w:r w:rsidRPr="004774F7">
        <w:rPr>
          <w:rFonts w:eastAsiaTheme="minorHAnsi"/>
          <w:color w:val="auto"/>
          <w:kern w:val="0"/>
          <w:szCs w:val="22"/>
          <w:lang w:eastAsia="en-US"/>
        </w:rPr>
        <w:t>Zakon o odgoju i obrazovanju u osnovnoj i srednjoj školi (pročišćeni tekst zakona NN 87/08, 86/09, 92/10, 105/10, 90/11, 5/12, 16/12, 86/12, 126/12, 94/13, 152/14, 07/17, 68/18, 98/19, 64/20, 151/22)</w:t>
      </w:r>
    </w:p>
    <w:p w14:paraId="620B27D1" w14:textId="77777777" w:rsidR="00021050" w:rsidRPr="004774F7" w:rsidRDefault="00021050" w:rsidP="00F60ED8">
      <w:pPr>
        <w:numPr>
          <w:ilvl w:val="0"/>
          <w:numId w:val="114"/>
        </w:numPr>
        <w:suppressAutoHyphens w:val="0"/>
        <w:spacing w:after="160" w:line="259" w:lineRule="auto"/>
        <w:contextualSpacing/>
        <w:jc w:val="both"/>
        <w:rPr>
          <w:rFonts w:eastAsiaTheme="minorHAnsi"/>
          <w:color w:val="auto"/>
          <w:kern w:val="0"/>
          <w:lang w:eastAsia="en-US"/>
        </w:rPr>
      </w:pPr>
      <w:r w:rsidRPr="004774F7">
        <w:rPr>
          <w:iCs/>
          <w:color w:val="000000"/>
          <w:kern w:val="0"/>
          <w:lang w:eastAsia="en-US"/>
        </w:rPr>
        <w:t>Državni pedagoški standard predškolskog odgoja i naobrazbe (NN 63/08, 90/10)</w:t>
      </w:r>
    </w:p>
    <w:p w14:paraId="61036D3E" w14:textId="77777777" w:rsidR="00021050" w:rsidRPr="004774F7" w:rsidRDefault="00021050" w:rsidP="00F60ED8">
      <w:pPr>
        <w:numPr>
          <w:ilvl w:val="0"/>
          <w:numId w:val="114"/>
        </w:numPr>
        <w:suppressAutoHyphens w:val="0"/>
        <w:spacing w:after="160" w:line="259" w:lineRule="auto"/>
        <w:contextualSpacing/>
        <w:jc w:val="both"/>
        <w:rPr>
          <w:rFonts w:eastAsiaTheme="minorHAnsi"/>
          <w:color w:val="auto"/>
          <w:kern w:val="0"/>
          <w:szCs w:val="22"/>
          <w:lang w:eastAsia="en-US"/>
        </w:rPr>
      </w:pPr>
      <w:r w:rsidRPr="004774F7">
        <w:rPr>
          <w:rFonts w:eastAsiaTheme="minorHAnsi"/>
          <w:color w:val="auto"/>
          <w:kern w:val="0"/>
          <w:szCs w:val="22"/>
          <w:lang w:eastAsia="en-US"/>
        </w:rPr>
        <w:t>Zakon o proračunu (NN 87/08, 136/12, 15/15 i 144/21),</w:t>
      </w:r>
    </w:p>
    <w:p w14:paraId="5B82C813" w14:textId="77777777" w:rsidR="00021050" w:rsidRPr="004774F7" w:rsidRDefault="00021050" w:rsidP="00F60ED8">
      <w:pPr>
        <w:numPr>
          <w:ilvl w:val="0"/>
          <w:numId w:val="114"/>
        </w:numPr>
        <w:suppressAutoHyphens w:val="0"/>
        <w:spacing w:after="160" w:line="259" w:lineRule="auto"/>
        <w:contextualSpacing/>
        <w:jc w:val="both"/>
        <w:rPr>
          <w:rFonts w:eastAsiaTheme="minorHAnsi"/>
          <w:color w:val="auto"/>
          <w:kern w:val="0"/>
          <w:szCs w:val="22"/>
          <w:lang w:eastAsia="en-US"/>
        </w:rPr>
      </w:pPr>
      <w:r w:rsidRPr="004774F7">
        <w:rPr>
          <w:rFonts w:eastAsiaTheme="minorHAnsi"/>
          <w:color w:val="auto"/>
          <w:kern w:val="0"/>
          <w:szCs w:val="22"/>
          <w:lang w:eastAsia="en-US"/>
        </w:rPr>
        <w:t>Pravilnik o proračunskim klasifikacijama (NN 26/10, 120/13, 1/20)</w:t>
      </w:r>
    </w:p>
    <w:p w14:paraId="434277F7" w14:textId="77777777" w:rsidR="00021050" w:rsidRPr="004774F7" w:rsidRDefault="00021050" w:rsidP="00F60ED8">
      <w:pPr>
        <w:numPr>
          <w:ilvl w:val="0"/>
          <w:numId w:val="114"/>
        </w:numPr>
        <w:suppressAutoHyphens w:val="0"/>
        <w:spacing w:after="160" w:line="259" w:lineRule="auto"/>
        <w:contextualSpacing/>
        <w:rPr>
          <w:rFonts w:eastAsiaTheme="minorHAnsi"/>
          <w:color w:val="auto"/>
          <w:kern w:val="0"/>
          <w:szCs w:val="22"/>
          <w:lang w:eastAsia="en-US"/>
        </w:rPr>
      </w:pPr>
      <w:r w:rsidRPr="004774F7">
        <w:rPr>
          <w:rFonts w:eastAsiaTheme="minorHAnsi"/>
          <w:color w:val="auto"/>
          <w:kern w:val="0"/>
          <w:szCs w:val="22"/>
          <w:lang w:eastAsia="en-US"/>
        </w:rPr>
        <w:t>Pravilnik o proračunskom računovodstvu i računskom planu (NN 114/10, 31/11, 124/14, 115/15, 87/16, 3/18, 126/19, 108/20)</w:t>
      </w:r>
    </w:p>
    <w:p w14:paraId="68010A42" w14:textId="77777777" w:rsidR="00021050" w:rsidRPr="004774F7" w:rsidRDefault="00021050" w:rsidP="00F60ED8">
      <w:pPr>
        <w:numPr>
          <w:ilvl w:val="0"/>
          <w:numId w:val="114"/>
        </w:numPr>
        <w:suppressAutoHyphens w:val="0"/>
        <w:spacing w:after="160" w:line="259" w:lineRule="auto"/>
        <w:contextualSpacing/>
        <w:rPr>
          <w:rFonts w:eastAsiaTheme="minorHAnsi"/>
          <w:color w:val="auto"/>
          <w:kern w:val="0"/>
          <w:szCs w:val="22"/>
          <w:lang w:eastAsia="en-US"/>
        </w:rPr>
      </w:pPr>
      <w:r w:rsidRPr="004774F7">
        <w:rPr>
          <w:rFonts w:eastAsiaTheme="minorHAnsi"/>
          <w:color w:val="auto"/>
          <w:kern w:val="0"/>
          <w:szCs w:val="22"/>
          <w:lang w:eastAsia="en-US"/>
        </w:rPr>
        <w:t>Godišnji plan i program rada škole za školsku godinu 2025./2026.</w:t>
      </w:r>
    </w:p>
    <w:p w14:paraId="0AF3636A" w14:textId="77777777" w:rsidR="00021050" w:rsidRPr="004774F7" w:rsidRDefault="00021050" w:rsidP="00F60ED8">
      <w:pPr>
        <w:numPr>
          <w:ilvl w:val="0"/>
          <w:numId w:val="114"/>
        </w:numPr>
        <w:suppressAutoHyphens w:val="0"/>
        <w:spacing w:after="160" w:line="259" w:lineRule="auto"/>
        <w:contextualSpacing/>
        <w:rPr>
          <w:rFonts w:eastAsiaTheme="minorHAnsi"/>
          <w:color w:val="auto"/>
          <w:kern w:val="0"/>
          <w:szCs w:val="22"/>
          <w:lang w:eastAsia="en-US"/>
        </w:rPr>
      </w:pPr>
      <w:r w:rsidRPr="004774F7">
        <w:rPr>
          <w:rFonts w:eastAsiaTheme="minorHAnsi"/>
          <w:color w:val="auto"/>
          <w:kern w:val="0"/>
          <w:szCs w:val="22"/>
          <w:lang w:eastAsia="en-US"/>
        </w:rPr>
        <w:t>Kurikulum škole za školsku godinu 2025./2026.</w:t>
      </w:r>
    </w:p>
    <w:p w14:paraId="3639A064"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t xml:space="preserve">Cilj provedbe programa: </w:t>
      </w:r>
    </w:p>
    <w:p w14:paraId="5BCAEFB9"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stalno usavršavanje nastavnog kadra kroz stručna usavršavanja</w:t>
      </w:r>
    </w:p>
    <w:p w14:paraId="135B6C6B"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 xml:space="preserve">nabava i primjena novih tehnologija te dostupnosti istih u svakodnevnom radu </w:t>
      </w:r>
    </w:p>
    <w:p w14:paraId="355B010A"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primjena školske sheme voća i povrća i mlijeka i mliječnih proizvoda s ciljem podizanja razine znanja o važnosti zdrave prehrane i nutritivnim vrijednostima</w:t>
      </w:r>
    </w:p>
    <w:p w14:paraId="7F43B100"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omogućavanje lokalnim sportskim i kulturnim društvima korištenje školskih prostora u svrhu aktivnosti važnih za unapređenje i njegovanje duha zajedništva škole i lokalne zajednice</w:t>
      </w:r>
    </w:p>
    <w:p w14:paraId="62EA3B11"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 xml:space="preserve">ostvarivanje prostorne, infrastrukturne funkcionalnosti kao i energetske učinkovitosti školske zgrade </w:t>
      </w:r>
    </w:p>
    <w:p w14:paraId="4EE8F4EF"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ostvarivanje funkcionalnosti i udobnosti školskog dvorišta kao sigurnog mjesta za igru i odmor tijekom cijele godine</w:t>
      </w:r>
    </w:p>
    <w:p w14:paraId="5A095508"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t xml:space="preserve">Pokazatelji uspješnosti: uspješno obrazovanje djece, stvaranje uvjeta za kvalitetno učenje, omogućivanje besplatnih obroka, osobni i profesionalni razvoj profesora i stručnih suradnika, </w:t>
      </w:r>
      <w:r w:rsidRPr="004774F7">
        <w:rPr>
          <w:rFonts w:eastAsiaTheme="minorHAnsi"/>
          <w:color w:val="auto"/>
          <w:kern w:val="0"/>
          <w:szCs w:val="22"/>
          <w:lang w:eastAsia="en-US"/>
        </w:rPr>
        <w:lastRenderedPageBreak/>
        <w:t>unaprjeđivanje suradnje s roditeljima, poboljšanje uvjeta u objektima i vanjskim prostorima, ulaganje u opremu, računala, namještaj, knjige, radne udžbenike, povezivanje škole s lokalnim sportskim i kulturnim društvima.</w:t>
      </w:r>
    </w:p>
    <w:p w14:paraId="330FF670"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t>Naziv aktivnosti: A700002 Djelatnost škola – iznad zakonskog standarda</w:t>
      </w:r>
    </w:p>
    <w:p w14:paraId="066DFB10" w14:textId="77777777" w:rsidR="00021050" w:rsidRPr="004774F7" w:rsidRDefault="00021050" w:rsidP="00021050">
      <w:pPr>
        <w:tabs>
          <w:tab w:val="left" w:pos="1275"/>
        </w:tabs>
        <w:suppressAutoHyphens w:val="0"/>
        <w:spacing w:after="160" w:line="259" w:lineRule="auto"/>
        <w:jc w:val="both"/>
        <w:rPr>
          <w:rFonts w:eastAsia="Calibri"/>
          <w:color w:val="auto"/>
          <w:kern w:val="0"/>
          <w:lang w:eastAsia="en-US"/>
        </w:rPr>
      </w:pPr>
      <w:r w:rsidRPr="004774F7">
        <w:rPr>
          <w:rFonts w:eastAsiaTheme="minorHAnsi"/>
          <w:color w:val="auto"/>
          <w:kern w:val="0"/>
          <w:szCs w:val="22"/>
          <w:lang w:eastAsia="en-US"/>
        </w:rPr>
        <w:t>Opis aktivnosti: planirana sredstva služiti će za podmirenje materijalnih troškova (</w:t>
      </w:r>
      <w:r w:rsidRPr="004774F7">
        <w:rPr>
          <w:rFonts w:eastAsia="Calibri"/>
          <w:color w:val="auto"/>
          <w:kern w:val="0"/>
          <w:lang w:eastAsia="en-US"/>
        </w:rPr>
        <w:t xml:space="preserve">voda, odvoz smeća, nabava uredskog materijala, službena putovanja, stručno usavršavanje zaposlenika, radna odjeća i obuća, sitan inventar, potrošni materijal, usluge telefona, pošte i prijevoza, zdravstvene usluge, računalne usluge, premije osiguranja) </w:t>
      </w:r>
    </w:p>
    <w:p w14:paraId="44453628" w14:textId="77777777" w:rsidR="00021050" w:rsidRPr="004774F7" w:rsidRDefault="00021050" w:rsidP="00021050">
      <w:pPr>
        <w:tabs>
          <w:tab w:val="left" w:pos="1275"/>
        </w:tabs>
        <w:suppressAutoHyphens w:val="0"/>
        <w:spacing w:line="259" w:lineRule="auto"/>
        <w:jc w:val="both"/>
        <w:rPr>
          <w:rFonts w:eastAsia="Calibri"/>
          <w:color w:val="auto"/>
          <w:kern w:val="0"/>
          <w:lang w:eastAsia="en-US"/>
        </w:rPr>
      </w:pPr>
      <w:r w:rsidRPr="004774F7">
        <w:rPr>
          <w:rFonts w:eastAsia="Calibri"/>
          <w:i/>
          <w:color w:val="auto"/>
          <w:kern w:val="0"/>
          <w:lang w:eastAsia="en-US"/>
        </w:rPr>
        <w:t>Tablica 4</w:t>
      </w:r>
      <w:r w:rsidRPr="004774F7">
        <w:rPr>
          <w:rFonts w:eastAsia="Calibri"/>
          <w:color w:val="auto"/>
          <w:kern w:val="0"/>
          <w:lang w:eastAsia="en-US"/>
        </w:rPr>
        <w:t xml:space="preserve">: </w:t>
      </w:r>
      <w:r w:rsidRPr="004774F7">
        <w:rPr>
          <w:rFonts w:eastAsiaTheme="minorHAnsi"/>
          <w:i/>
          <w:color w:val="auto"/>
          <w:kern w:val="0"/>
          <w:szCs w:val="22"/>
          <w:lang w:eastAsia="en-US"/>
        </w:rPr>
        <w:t>Rashodi aktivnosti/programa po izvorima financiranja iskazani u Financijskom planu za 2026. godinu</w:t>
      </w:r>
    </w:p>
    <w:tbl>
      <w:tblPr>
        <w:tblStyle w:val="ivopisnatablicareetke6-isticanje3"/>
        <w:tblW w:w="9209" w:type="dxa"/>
        <w:tblLook w:val="04A0" w:firstRow="1" w:lastRow="0" w:firstColumn="1" w:lastColumn="0" w:noHBand="0" w:noVBand="1"/>
      </w:tblPr>
      <w:tblGrid>
        <w:gridCol w:w="6799"/>
        <w:gridCol w:w="2410"/>
      </w:tblGrid>
      <w:tr w:rsidR="00021050" w:rsidRPr="004774F7" w14:paraId="3ADBA3FA"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E3B6FDA"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Potrebna sredstva za provođenje aktivnosti/programa po izvorima</w:t>
            </w:r>
          </w:p>
        </w:tc>
        <w:tc>
          <w:tcPr>
            <w:tcW w:w="2410" w:type="dxa"/>
            <w:hideMark/>
          </w:tcPr>
          <w:p w14:paraId="393ED770"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r>
      <w:tr w:rsidR="00021050" w:rsidRPr="004774F7" w14:paraId="4E27921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72E81D1"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1.1. Opći prihodi i primici proračuna</w:t>
            </w:r>
          </w:p>
        </w:tc>
        <w:tc>
          <w:tcPr>
            <w:tcW w:w="2410" w:type="dxa"/>
          </w:tcPr>
          <w:p w14:paraId="6E36FA27"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160.200,00</w:t>
            </w:r>
          </w:p>
        </w:tc>
      </w:tr>
      <w:tr w:rsidR="00021050" w:rsidRPr="004774F7" w14:paraId="7C0BAFA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F1C7A29"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3.2. Vlastiti prihodi</w:t>
            </w:r>
          </w:p>
        </w:tc>
        <w:tc>
          <w:tcPr>
            <w:tcW w:w="2410" w:type="dxa"/>
            <w:hideMark/>
          </w:tcPr>
          <w:p w14:paraId="62874FC2"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15.000,00</w:t>
            </w:r>
          </w:p>
        </w:tc>
      </w:tr>
      <w:tr w:rsidR="00021050" w:rsidRPr="004774F7" w14:paraId="419DEC6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75E5BE7"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3.3.20 Višak vlastitih prihoda</w:t>
            </w:r>
          </w:p>
        </w:tc>
        <w:tc>
          <w:tcPr>
            <w:tcW w:w="2410" w:type="dxa"/>
          </w:tcPr>
          <w:p w14:paraId="29F89CA3"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4.000,00</w:t>
            </w:r>
          </w:p>
        </w:tc>
      </w:tr>
      <w:tr w:rsidR="00021050" w:rsidRPr="004774F7" w14:paraId="5B2808D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2825D44"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5.1. Programi unije</w:t>
            </w:r>
          </w:p>
        </w:tc>
        <w:tc>
          <w:tcPr>
            <w:tcW w:w="2410" w:type="dxa"/>
          </w:tcPr>
          <w:p w14:paraId="3E40E899"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5.000,00</w:t>
            </w:r>
          </w:p>
        </w:tc>
      </w:tr>
      <w:tr w:rsidR="00021050" w:rsidRPr="004774F7" w14:paraId="0DCA56D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9E77F4A"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5.1. Programi unije</w:t>
            </w:r>
          </w:p>
        </w:tc>
        <w:tc>
          <w:tcPr>
            <w:tcW w:w="2410" w:type="dxa"/>
          </w:tcPr>
          <w:p w14:paraId="310AFE4B"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3.000,00</w:t>
            </w:r>
          </w:p>
        </w:tc>
      </w:tr>
      <w:tr w:rsidR="00021050" w:rsidRPr="004774F7" w14:paraId="633E3C3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6735166"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5.2. Pomoći</w:t>
            </w:r>
          </w:p>
        </w:tc>
        <w:tc>
          <w:tcPr>
            <w:tcW w:w="2410" w:type="dxa"/>
          </w:tcPr>
          <w:p w14:paraId="31068C39"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39.000,00</w:t>
            </w:r>
          </w:p>
        </w:tc>
      </w:tr>
      <w:tr w:rsidR="00021050" w:rsidRPr="004774F7" w14:paraId="6CEBB29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5985408"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5.6.5 Fondovi EU - Fond solidarnosti</w:t>
            </w:r>
          </w:p>
        </w:tc>
        <w:tc>
          <w:tcPr>
            <w:tcW w:w="2410" w:type="dxa"/>
          </w:tcPr>
          <w:p w14:paraId="1FDC9924"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7.700,00</w:t>
            </w:r>
          </w:p>
        </w:tc>
      </w:tr>
      <w:tr w:rsidR="00021050" w:rsidRPr="004774F7" w14:paraId="27646CD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92E8998"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6.2. Donacije</w:t>
            </w:r>
          </w:p>
        </w:tc>
        <w:tc>
          <w:tcPr>
            <w:tcW w:w="2410" w:type="dxa"/>
          </w:tcPr>
          <w:p w14:paraId="79615E1D"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1.000,00</w:t>
            </w:r>
          </w:p>
        </w:tc>
      </w:tr>
      <w:tr w:rsidR="00021050" w:rsidRPr="004774F7" w14:paraId="5BAF7CD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2AFE93D"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Izvor 6.3.2 Višak od donacija </w:t>
            </w:r>
          </w:p>
        </w:tc>
        <w:tc>
          <w:tcPr>
            <w:tcW w:w="2410" w:type="dxa"/>
          </w:tcPr>
          <w:p w14:paraId="4193BC66"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1.000,00</w:t>
            </w:r>
          </w:p>
        </w:tc>
      </w:tr>
      <w:tr w:rsidR="00021050" w:rsidRPr="004774F7" w14:paraId="376E93D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654C0CE"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UKUPNA SREDSTVA </w:t>
            </w:r>
          </w:p>
        </w:tc>
        <w:tc>
          <w:tcPr>
            <w:tcW w:w="2410" w:type="dxa"/>
            <w:hideMark/>
          </w:tcPr>
          <w:p w14:paraId="2C759F57"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sidRPr="004774F7">
              <w:rPr>
                <w:b/>
                <w:color w:val="000000"/>
                <w:kern w:val="0"/>
                <w:sz w:val="22"/>
                <w:szCs w:val="22"/>
              </w:rPr>
              <w:t>235.900,00</w:t>
            </w:r>
          </w:p>
        </w:tc>
      </w:tr>
    </w:tbl>
    <w:p w14:paraId="282B5529"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br/>
        <w:t xml:space="preserve">Naziv aktivnosti: A700003 – Djelatnost škola – do zakonskog standarda </w:t>
      </w:r>
    </w:p>
    <w:p w14:paraId="216ED180"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t xml:space="preserve">Opis aktivnosti: planirana sredstva u ovoj aktivnosti određena su za podmirenje troškova režija (el. energija, grijanje), prijevoza učenika, nabavu proizvedene dugotrajne imovine i dodatna ulaganja na nefinancijskoj imovini.  </w:t>
      </w:r>
    </w:p>
    <w:p w14:paraId="3367D98B" w14:textId="77777777" w:rsidR="00021050" w:rsidRPr="004774F7" w:rsidRDefault="00021050" w:rsidP="00021050">
      <w:pPr>
        <w:tabs>
          <w:tab w:val="left" w:pos="1275"/>
        </w:tabs>
        <w:suppressAutoHyphens w:val="0"/>
        <w:spacing w:line="259" w:lineRule="auto"/>
        <w:jc w:val="both"/>
        <w:rPr>
          <w:rFonts w:eastAsia="Calibri"/>
          <w:color w:val="auto"/>
          <w:kern w:val="0"/>
          <w:lang w:eastAsia="en-US"/>
        </w:rPr>
      </w:pPr>
      <w:r w:rsidRPr="004774F7">
        <w:rPr>
          <w:rFonts w:eastAsia="Calibri"/>
          <w:i/>
          <w:color w:val="auto"/>
          <w:kern w:val="0"/>
          <w:lang w:eastAsia="en-US"/>
        </w:rPr>
        <w:t>Tablica 5</w:t>
      </w:r>
      <w:r w:rsidRPr="004774F7">
        <w:rPr>
          <w:rFonts w:eastAsia="Calibri"/>
          <w:color w:val="auto"/>
          <w:kern w:val="0"/>
          <w:lang w:eastAsia="en-US"/>
        </w:rPr>
        <w:t xml:space="preserve">: </w:t>
      </w:r>
      <w:r w:rsidRPr="004774F7">
        <w:rPr>
          <w:rFonts w:eastAsiaTheme="minorHAnsi"/>
          <w:i/>
          <w:color w:val="auto"/>
          <w:kern w:val="0"/>
          <w:szCs w:val="22"/>
          <w:lang w:eastAsia="en-US"/>
        </w:rPr>
        <w:t>Rashodi aktivnosti/programa po izvorima financiranja iskazani u Financijskom planu za 2026. godinu</w:t>
      </w:r>
    </w:p>
    <w:tbl>
      <w:tblPr>
        <w:tblStyle w:val="ivopisnatablicareetke6-isticanje3"/>
        <w:tblW w:w="9209" w:type="dxa"/>
        <w:tblLook w:val="04A0" w:firstRow="1" w:lastRow="0" w:firstColumn="1" w:lastColumn="0" w:noHBand="0" w:noVBand="1"/>
      </w:tblPr>
      <w:tblGrid>
        <w:gridCol w:w="6799"/>
        <w:gridCol w:w="2410"/>
      </w:tblGrid>
      <w:tr w:rsidR="00021050" w:rsidRPr="004774F7" w14:paraId="11FDC31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2116C42"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Potrebna sredstva za provođenje aktivnosti/programa po izvorima</w:t>
            </w:r>
          </w:p>
        </w:tc>
        <w:tc>
          <w:tcPr>
            <w:tcW w:w="2410" w:type="dxa"/>
            <w:hideMark/>
          </w:tcPr>
          <w:p w14:paraId="6172F3BF"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r>
      <w:tr w:rsidR="00021050" w:rsidRPr="004774F7" w14:paraId="1371347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F317DD4"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1.1. Opći prihodi i primici proračuna</w:t>
            </w:r>
          </w:p>
        </w:tc>
        <w:tc>
          <w:tcPr>
            <w:tcW w:w="2410" w:type="dxa"/>
            <w:hideMark/>
          </w:tcPr>
          <w:p w14:paraId="38B50442"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73.060,00</w:t>
            </w:r>
          </w:p>
        </w:tc>
      </w:tr>
      <w:tr w:rsidR="00021050" w:rsidRPr="004774F7" w14:paraId="750073C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8F58C11"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5.0. Pomoći iz državnog proračuna</w:t>
            </w:r>
          </w:p>
        </w:tc>
        <w:tc>
          <w:tcPr>
            <w:tcW w:w="2410" w:type="dxa"/>
          </w:tcPr>
          <w:p w14:paraId="7F0B7124"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106.940,00</w:t>
            </w:r>
          </w:p>
        </w:tc>
      </w:tr>
      <w:tr w:rsidR="00021050" w:rsidRPr="004774F7" w14:paraId="3A0F44D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D668351"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UKUPNA SREDSTVA </w:t>
            </w:r>
          </w:p>
        </w:tc>
        <w:tc>
          <w:tcPr>
            <w:tcW w:w="2410" w:type="dxa"/>
            <w:hideMark/>
          </w:tcPr>
          <w:p w14:paraId="50C8952A"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sidRPr="004774F7">
              <w:rPr>
                <w:b/>
                <w:color w:val="000000"/>
                <w:kern w:val="0"/>
                <w:sz w:val="22"/>
                <w:szCs w:val="22"/>
              </w:rPr>
              <w:t>180.000,00</w:t>
            </w:r>
          </w:p>
        </w:tc>
      </w:tr>
    </w:tbl>
    <w:p w14:paraId="76D020F3"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br/>
        <w:t xml:space="preserve">Naziv aktivnosti: A700007 – Dodatne usluge u obrazovanju </w:t>
      </w:r>
    </w:p>
    <w:p w14:paraId="298D035D" w14:textId="77777777" w:rsidR="00021050" w:rsidRPr="004774F7" w:rsidRDefault="00021050" w:rsidP="00021050">
      <w:pPr>
        <w:tabs>
          <w:tab w:val="left" w:pos="1275"/>
        </w:tabs>
        <w:suppressAutoHyphens w:val="0"/>
        <w:spacing w:after="160" w:line="259" w:lineRule="auto"/>
        <w:jc w:val="both"/>
        <w:rPr>
          <w:rFonts w:eastAsia="Calibri"/>
          <w:color w:val="auto"/>
          <w:kern w:val="0"/>
          <w:lang w:eastAsia="en-US"/>
        </w:rPr>
      </w:pPr>
      <w:r w:rsidRPr="004774F7">
        <w:rPr>
          <w:rFonts w:eastAsiaTheme="minorHAnsi"/>
          <w:color w:val="auto"/>
          <w:kern w:val="0"/>
          <w:szCs w:val="22"/>
          <w:lang w:eastAsia="en-US"/>
        </w:rPr>
        <w:t xml:space="preserve">Opis aktivnosti: </w:t>
      </w:r>
      <w:r w:rsidRPr="004774F7">
        <w:rPr>
          <w:rFonts w:eastAsia="Calibri"/>
          <w:color w:val="auto"/>
          <w:kern w:val="0"/>
          <w:lang w:eastAsia="en-US"/>
        </w:rPr>
        <w:t xml:space="preserve">od siječnja 2023. godine Odlukom Vlade Republike Hrvatske o kriterijima i  načinu financiranja, odnosno sufinanciranja troškova prehrane za učenike osnovnih škola osiguran je besplatan obrok. OŠ Eugena Kumičića organizira svakodnevno tople i mliječne obroke svim svojim učenicima. Također, Odlukom Ministarstva rada, mirovinskog sustava, obitelji i socijalne politike iz veljače 2023. godine, Zagrebačka županija dodijelila nam je sredstva za nabavu menstrualnih higijenskih potrepština. Navedene aktivnosti nastavljaju se  i u 2026. godini. </w:t>
      </w:r>
    </w:p>
    <w:p w14:paraId="21C6CEA5" w14:textId="77777777" w:rsidR="00021050" w:rsidRPr="004774F7" w:rsidRDefault="00021050" w:rsidP="00021050">
      <w:pPr>
        <w:tabs>
          <w:tab w:val="left" w:pos="1275"/>
        </w:tabs>
        <w:suppressAutoHyphens w:val="0"/>
        <w:spacing w:line="259" w:lineRule="auto"/>
        <w:jc w:val="both"/>
        <w:rPr>
          <w:rFonts w:eastAsia="Calibri"/>
          <w:color w:val="auto"/>
          <w:kern w:val="0"/>
          <w:lang w:eastAsia="en-US"/>
        </w:rPr>
      </w:pPr>
      <w:r w:rsidRPr="004774F7">
        <w:rPr>
          <w:rFonts w:eastAsia="Calibri"/>
          <w:i/>
          <w:color w:val="auto"/>
          <w:kern w:val="0"/>
          <w:lang w:eastAsia="en-US"/>
        </w:rPr>
        <w:t>Tablica 6</w:t>
      </w:r>
      <w:r w:rsidRPr="004774F7">
        <w:rPr>
          <w:rFonts w:eastAsia="Calibri"/>
          <w:color w:val="auto"/>
          <w:kern w:val="0"/>
          <w:lang w:eastAsia="en-US"/>
        </w:rPr>
        <w:t xml:space="preserve">: </w:t>
      </w:r>
      <w:r w:rsidRPr="004774F7">
        <w:rPr>
          <w:rFonts w:eastAsiaTheme="minorHAnsi"/>
          <w:i/>
          <w:color w:val="auto"/>
          <w:kern w:val="0"/>
          <w:szCs w:val="22"/>
          <w:lang w:eastAsia="en-US"/>
        </w:rPr>
        <w:t>Rashodi aktivnosti/programa po izvorima financiranja iskazani u Financijskom planu za 2026. godinu</w:t>
      </w:r>
    </w:p>
    <w:tbl>
      <w:tblPr>
        <w:tblStyle w:val="ivopisnatablicareetke6-isticanje3"/>
        <w:tblW w:w="9209" w:type="dxa"/>
        <w:tblLook w:val="04A0" w:firstRow="1" w:lastRow="0" w:firstColumn="1" w:lastColumn="0" w:noHBand="0" w:noVBand="1"/>
      </w:tblPr>
      <w:tblGrid>
        <w:gridCol w:w="6799"/>
        <w:gridCol w:w="2410"/>
      </w:tblGrid>
      <w:tr w:rsidR="00021050" w:rsidRPr="004774F7" w14:paraId="6AE16E0F"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2F24AD5"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lastRenderedPageBreak/>
              <w:t>Potrebna sredstva za provođenje aktivnosti/programa po izvorima</w:t>
            </w:r>
          </w:p>
        </w:tc>
        <w:tc>
          <w:tcPr>
            <w:tcW w:w="2410" w:type="dxa"/>
            <w:hideMark/>
          </w:tcPr>
          <w:p w14:paraId="042DC4BE"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r>
      <w:tr w:rsidR="00021050" w:rsidRPr="004774F7" w14:paraId="5E6FB2A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54828C3"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5.0. Pomoći iz državnog proračuna</w:t>
            </w:r>
          </w:p>
        </w:tc>
        <w:tc>
          <w:tcPr>
            <w:tcW w:w="2410" w:type="dxa"/>
            <w:hideMark/>
          </w:tcPr>
          <w:p w14:paraId="1C50AFA9"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3.000,00</w:t>
            </w:r>
          </w:p>
        </w:tc>
      </w:tr>
      <w:tr w:rsidR="00021050" w:rsidRPr="004774F7" w14:paraId="690A281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E2646E0"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5.6. Fondovi EU</w:t>
            </w:r>
          </w:p>
        </w:tc>
        <w:tc>
          <w:tcPr>
            <w:tcW w:w="2410" w:type="dxa"/>
          </w:tcPr>
          <w:p w14:paraId="1D79E9C7"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232.000,00</w:t>
            </w:r>
          </w:p>
        </w:tc>
      </w:tr>
      <w:tr w:rsidR="00021050" w:rsidRPr="004774F7" w14:paraId="5A6DB22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5B01DE5"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UKUPNA SREDSTVA </w:t>
            </w:r>
          </w:p>
        </w:tc>
        <w:tc>
          <w:tcPr>
            <w:tcW w:w="2410" w:type="dxa"/>
            <w:hideMark/>
          </w:tcPr>
          <w:p w14:paraId="1077AE7D"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sidRPr="004774F7">
              <w:rPr>
                <w:b/>
                <w:color w:val="000000"/>
                <w:kern w:val="0"/>
                <w:sz w:val="22"/>
                <w:szCs w:val="22"/>
              </w:rPr>
              <w:t>235.000,00</w:t>
            </w:r>
          </w:p>
        </w:tc>
      </w:tr>
    </w:tbl>
    <w:p w14:paraId="3D58333F" w14:textId="77777777" w:rsidR="00021050" w:rsidRPr="004774F7" w:rsidRDefault="00021050" w:rsidP="00021050">
      <w:pPr>
        <w:tabs>
          <w:tab w:val="left" w:pos="1275"/>
        </w:tabs>
        <w:suppressAutoHyphens w:val="0"/>
        <w:spacing w:after="160" w:line="259" w:lineRule="auto"/>
        <w:jc w:val="both"/>
        <w:rPr>
          <w:rFonts w:eastAsia="Calibri"/>
          <w:color w:val="auto"/>
          <w:kern w:val="0"/>
          <w:lang w:eastAsia="en-US"/>
        </w:rPr>
      </w:pPr>
      <w:r w:rsidRPr="004774F7">
        <w:rPr>
          <w:rFonts w:eastAsiaTheme="minorHAnsi"/>
          <w:color w:val="auto"/>
          <w:kern w:val="0"/>
          <w:szCs w:val="22"/>
          <w:lang w:eastAsia="en-US"/>
        </w:rPr>
        <w:br/>
        <w:t>Naziv programa: 7010 Šire javne potrebe u školstvu</w:t>
      </w:r>
    </w:p>
    <w:p w14:paraId="7BB2D0C0" w14:textId="77777777" w:rsidR="00021050" w:rsidRPr="004774F7" w:rsidRDefault="00021050" w:rsidP="00021050">
      <w:pPr>
        <w:tabs>
          <w:tab w:val="left" w:pos="1275"/>
        </w:tabs>
        <w:suppressAutoHyphens w:val="0"/>
        <w:spacing w:after="160" w:line="259" w:lineRule="auto"/>
        <w:jc w:val="both"/>
        <w:rPr>
          <w:rFonts w:eastAsiaTheme="minorHAnsi" w:cstheme="minorBidi"/>
          <w:color w:val="auto"/>
          <w:kern w:val="0"/>
          <w:szCs w:val="22"/>
          <w:lang w:eastAsia="en-US"/>
        </w:rPr>
      </w:pPr>
      <w:r w:rsidRPr="004774F7">
        <w:rPr>
          <w:rFonts w:eastAsiaTheme="minorHAnsi"/>
          <w:color w:val="auto"/>
          <w:kern w:val="0"/>
          <w:szCs w:val="22"/>
          <w:lang w:eastAsia="en-US"/>
        </w:rPr>
        <w:t xml:space="preserve">Opis programa: </w:t>
      </w:r>
      <w:r w:rsidRPr="004774F7">
        <w:rPr>
          <w:rFonts w:eastAsiaTheme="minorHAnsi" w:cstheme="minorBidi"/>
          <w:color w:val="auto"/>
          <w:kern w:val="0"/>
          <w:szCs w:val="22"/>
          <w:lang w:eastAsia="en-US"/>
        </w:rPr>
        <w:t>OŠ Eugena Kumičića pruža osnovno obrazovanje i odgoj učenicima od 1. do 8. razreda. Da bi škola uspješno funkcionirala potrebno je osiguravanje materijalnih uvjeta za provedbu redovnih djelatnosti.</w:t>
      </w:r>
    </w:p>
    <w:p w14:paraId="15FF3FED"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t>Zakonske i druge podloge na kojima se zasnivaju programi:</w:t>
      </w:r>
    </w:p>
    <w:p w14:paraId="7C442968" w14:textId="77777777" w:rsidR="00021050" w:rsidRPr="004774F7" w:rsidRDefault="00021050" w:rsidP="00F60ED8">
      <w:pPr>
        <w:numPr>
          <w:ilvl w:val="0"/>
          <w:numId w:val="115"/>
        </w:numPr>
        <w:tabs>
          <w:tab w:val="left" w:pos="1275"/>
        </w:tabs>
        <w:suppressAutoHyphens w:val="0"/>
        <w:spacing w:after="160" w:line="259" w:lineRule="auto"/>
        <w:contextualSpacing/>
        <w:jc w:val="both"/>
        <w:rPr>
          <w:rFonts w:eastAsiaTheme="minorHAnsi"/>
          <w:color w:val="auto"/>
          <w:kern w:val="0"/>
          <w:szCs w:val="22"/>
          <w:lang w:eastAsia="en-US"/>
        </w:rPr>
      </w:pPr>
      <w:r w:rsidRPr="004774F7">
        <w:rPr>
          <w:rFonts w:eastAsiaTheme="minorHAnsi"/>
          <w:color w:val="auto"/>
          <w:kern w:val="0"/>
          <w:szCs w:val="22"/>
          <w:lang w:eastAsia="en-US"/>
        </w:rPr>
        <w:t>Zakon o odgoju i obrazovanju u osnovnoj i srednjoj školi (pročišćeni tekst zakona NN 87/08, 86/09, 92/10, 105/10, 90/11, 5/12, 16/12, 86/12, 126/12, 94/13, 152/14, 07/17, 68/18, 98/19, 64/20, 151/22)</w:t>
      </w:r>
    </w:p>
    <w:p w14:paraId="5DF57177" w14:textId="77777777" w:rsidR="00021050" w:rsidRPr="004774F7" w:rsidRDefault="00021050" w:rsidP="00F60ED8">
      <w:pPr>
        <w:numPr>
          <w:ilvl w:val="0"/>
          <w:numId w:val="115"/>
        </w:numPr>
        <w:suppressAutoHyphens w:val="0"/>
        <w:spacing w:after="160" w:line="259" w:lineRule="auto"/>
        <w:contextualSpacing/>
        <w:rPr>
          <w:rFonts w:eastAsiaTheme="minorHAnsi"/>
          <w:color w:val="auto"/>
          <w:kern w:val="0"/>
          <w:lang w:eastAsia="en-US"/>
        </w:rPr>
      </w:pPr>
      <w:r w:rsidRPr="004774F7">
        <w:rPr>
          <w:iCs/>
          <w:color w:val="000000"/>
          <w:kern w:val="0"/>
          <w:lang w:eastAsia="en-US"/>
        </w:rPr>
        <w:t>Državni pedagoški standard predškolskog odgoja i naobrazbe (NN 63/08, 90/10)</w:t>
      </w:r>
    </w:p>
    <w:p w14:paraId="2C0ED7A5" w14:textId="77777777" w:rsidR="00021050" w:rsidRPr="004774F7" w:rsidRDefault="00021050" w:rsidP="00F60ED8">
      <w:pPr>
        <w:numPr>
          <w:ilvl w:val="0"/>
          <w:numId w:val="115"/>
        </w:numPr>
        <w:suppressAutoHyphens w:val="0"/>
        <w:spacing w:after="160" w:line="259" w:lineRule="auto"/>
        <w:contextualSpacing/>
        <w:rPr>
          <w:rFonts w:eastAsiaTheme="minorHAnsi"/>
          <w:color w:val="auto"/>
          <w:kern w:val="0"/>
          <w:szCs w:val="22"/>
          <w:lang w:eastAsia="en-US"/>
        </w:rPr>
      </w:pPr>
      <w:r w:rsidRPr="004774F7">
        <w:rPr>
          <w:rFonts w:eastAsiaTheme="minorHAnsi"/>
          <w:color w:val="auto"/>
          <w:kern w:val="0"/>
          <w:szCs w:val="22"/>
          <w:lang w:eastAsia="en-US"/>
        </w:rPr>
        <w:t>Zakon o proračunu (NN 87/08, 136/12, 15/15 i 144/21),</w:t>
      </w:r>
    </w:p>
    <w:p w14:paraId="5073A09E" w14:textId="77777777" w:rsidR="00021050" w:rsidRPr="004774F7" w:rsidRDefault="00021050" w:rsidP="00F60ED8">
      <w:pPr>
        <w:numPr>
          <w:ilvl w:val="0"/>
          <w:numId w:val="115"/>
        </w:numPr>
        <w:suppressAutoHyphens w:val="0"/>
        <w:spacing w:after="160" w:line="259" w:lineRule="auto"/>
        <w:contextualSpacing/>
        <w:rPr>
          <w:rFonts w:eastAsiaTheme="minorHAnsi"/>
          <w:color w:val="auto"/>
          <w:kern w:val="0"/>
          <w:szCs w:val="22"/>
          <w:lang w:eastAsia="en-US"/>
        </w:rPr>
      </w:pPr>
      <w:r w:rsidRPr="004774F7">
        <w:rPr>
          <w:rFonts w:eastAsiaTheme="minorHAnsi"/>
          <w:color w:val="auto"/>
          <w:kern w:val="0"/>
          <w:szCs w:val="22"/>
          <w:lang w:eastAsia="en-US"/>
        </w:rPr>
        <w:t>Pravilnik o proračunskim klasifikacijama (NN 26/10, 120/13, 1/20)</w:t>
      </w:r>
    </w:p>
    <w:p w14:paraId="7EE5B8C4" w14:textId="77777777" w:rsidR="00021050" w:rsidRPr="004774F7" w:rsidRDefault="00021050" w:rsidP="00F60ED8">
      <w:pPr>
        <w:numPr>
          <w:ilvl w:val="0"/>
          <w:numId w:val="115"/>
        </w:numPr>
        <w:suppressAutoHyphens w:val="0"/>
        <w:spacing w:after="160" w:line="259" w:lineRule="auto"/>
        <w:contextualSpacing/>
        <w:rPr>
          <w:rFonts w:eastAsiaTheme="minorHAnsi"/>
          <w:color w:val="auto"/>
          <w:kern w:val="0"/>
          <w:szCs w:val="22"/>
          <w:lang w:eastAsia="en-US"/>
        </w:rPr>
      </w:pPr>
      <w:r w:rsidRPr="004774F7">
        <w:rPr>
          <w:rFonts w:eastAsiaTheme="minorHAnsi"/>
          <w:color w:val="auto"/>
          <w:kern w:val="0"/>
          <w:szCs w:val="22"/>
          <w:lang w:eastAsia="en-US"/>
        </w:rPr>
        <w:t>Pravilnik o proračunskom računovodstvu i računskom planu (NN 114/10, 31/11, 124/14, 115/15, 87/16, 3/18, 126/19, 108/20)</w:t>
      </w:r>
    </w:p>
    <w:p w14:paraId="4DEE4292" w14:textId="77777777" w:rsidR="00021050" w:rsidRPr="004774F7" w:rsidRDefault="00021050" w:rsidP="00F60ED8">
      <w:pPr>
        <w:numPr>
          <w:ilvl w:val="0"/>
          <w:numId w:val="115"/>
        </w:numPr>
        <w:suppressAutoHyphens w:val="0"/>
        <w:spacing w:after="160" w:line="259" w:lineRule="auto"/>
        <w:contextualSpacing/>
        <w:rPr>
          <w:rFonts w:eastAsiaTheme="minorHAnsi"/>
          <w:color w:val="auto"/>
          <w:kern w:val="0"/>
          <w:szCs w:val="22"/>
          <w:lang w:eastAsia="en-US"/>
        </w:rPr>
      </w:pPr>
      <w:r w:rsidRPr="004774F7">
        <w:rPr>
          <w:rFonts w:eastAsiaTheme="minorHAnsi"/>
          <w:color w:val="auto"/>
          <w:kern w:val="0"/>
          <w:szCs w:val="22"/>
          <w:lang w:eastAsia="en-US"/>
        </w:rPr>
        <w:t>Godišnji plan i program rada škole za školsku godinu 2025./2026.</w:t>
      </w:r>
    </w:p>
    <w:p w14:paraId="487CAF2F" w14:textId="77777777" w:rsidR="00021050" w:rsidRPr="004774F7" w:rsidRDefault="00021050" w:rsidP="00F60ED8">
      <w:pPr>
        <w:numPr>
          <w:ilvl w:val="0"/>
          <w:numId w:val="115"/>
        </w:numPr>
        <w:suppressAutoHyphens w:val="0"/>
        <w:spacing w:after="160" w:line="259" w:lineRule="auto"/>
        <w:contextualSpacing/>
        <w:rPr>
          <w:rFonts w:eastAsiaTheme="minorHAnsi"/>
          <w:color w:val="auto"/>
          <w:kern w:val="0"/>
          <w:szCs w:val="22"/>
          <w:lang w:eastAsia="en-US"/>
        </w:rPr>
      </w:pPr>
      <w:r w:rsidRPr="004774F7">
        <w:rPr>
          <w:rFonts w:eastAsiaTheme="minorHAnsi"/>
          <w:color w:val="auto"/>
          <w:kern w:val="0"/>
          <w:szCs w:val="22"/>
          <w:lang w:eastAsia="en-US"/>
        </w:rPr>
        <w:t>Kurikulum škole za školsku godinu 2025./2026.</w:t>
      </w:r>
    </w:p>
    <w:p w14:paraId="7259773C" w14:textId="77777777" w:rsidR="00021050" w:rsidRPr="004774F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4774F7">
        <w:rPr>
          <w:rFonts w:eastAsiaTheme="minorHAnsi"/>
          <w:color w:val="auto"/>
          <w:kern w:val="0"/>
          <w:szCs w:val="22"/>
          <w:lang w:eastAsia="en-US"/>
        </w:rPr>
        <w:t>Ciljevi provedbe programa:</w:t>
      </w:r>
    </w:p>
    <w:p w14:paraId="6D403ED7" w14:textId="77777777" w:rsidR="00021050" w:rsidRPr="004774F7" w:rsidRDefault="00021050" w:rsidP="00F60ED8">
      <w:pPr>
        <w:numPr>
          <w:ilvl w:val="0"/>
          <w:numId w:val="66"/>
        </w:numPr>
        <w:tabs>
          <w:tab w:val="left" w:pos="1275"/>
        </w:tabs>
        <w:suppressAutoHyphens w:val="0"/>
        <w:spacing w:after="160" w:line="259" w:lineRule="auto"/>
        <w:contextualSpacing/>
        <w:jc w:val="both"/>
        <w:rPr>
          <w:rFonts w:eastAsiaTheme="minorHAnsi"/>
          <w:color w:val="auto"/>
          <w:kern w:val="0"/>
          <w:szCs w:val="22"/>
          <w:lang w:eastAsia="en-US"/>
        </w:rPr>
      </w:pPr>
      <w:r w:rsidRPr="004774F7">
        <w:rPr>
          <w:rFonts w:eastAsiaTheme="minorHAnsi"/>
          <w:color w:val="auto"/>
          <w:kern w:val="0"/>
          <w:szCs w:val="22"/>
          <w:lang w:eastAsia="en-US"/>
        </w:rPr>
        <w:t>organizacija produženog boravka za učenike 1. i 2. razreda</w:t>
      </w:r>
    </w:p>
    <w:p w14:paraId="54B7BCA9"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 xml:space="preserve">osigurati pomoćnike u nastavi kako bi učenicima omogućili jednako kvalitetne uvjete obrazovanja sukladno njihovim sposobnostima </w:t>
      </w:r>
    </w:p>
    <w:p w14:paraId="27CD714B"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 xml:space="preserve">nabava dugotrajne imovine </w:t>
      </w:r>
    </w:p>
    <w:p w14:paraId="0F80122E"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nabavu radnih udžbenika, radnih bilježnica, likovnih mapa te ostalih potrebnih materijala</w:t>
      </w:r>
    </w:p>
    <w:p w14:paraId="3F463093" w14:textId="77777777" w:rsidR="00021050" w:rsidRPr="004774F7" w:rsidRDefault="00021050" w:rsidP="00F60ED8">
      <w:pPr>
        <w:numPr>
          <w:ilvl w:val="0"/>
          <w:numId w:val="66"/>
        </w:numPr>
        <w:suppressAutoHyphens w:val="0"/>
        <w:autoSpaceDE w:val="0"/>
        <w:autoSpaceDN w:val="0"/>
        <w:adjustRightInd w:val="0"/>
        <w:spacing w:after="160" w:line="259" w:lineRule="auto"/>
        <w:contextualSpacing/>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terenske nastave - omogućiti nastavu s odgovarajućim uvjetima zatvorenog i otvorenog prostora za poučavanje i učenje</w:t>
      </w:r>
    </w:p>
    <w:p w14:paraId="02C24448" w14:textId="77777777" w:rsidR="00021050" w:rsidRPr="004774F7" w:rsidRDefault="00021050" w:rsidP="00021050">
      <w:pPr>
        <w:suppressAutoHyphens w:val="0"/>
        <w:autoSpaceDE w:val="0"/>
        <w:autoSpaceDN w:val="0"/>
        <w:adjustRightInd w:val="0"/>
        <w:spacing w:after="160" w:line="259" w:lineRule="auto"/>
        <w:jc w:val="both"/>
        <w:rPr>
          <w:color w:val="auto"/>
          <w:kern w:val="0"/>
        </w:rPr>
      </w:pPr>
      <w:r w:rsidRPr="004774F7">
        <w:rPr>
          <w:rFonts w:eastAsiaTheme="minorHAnsi" w:cstheme="minorBidi"/>
          <w:color w:val="auto"/>
          <w:kern w:val="0"/>
          <w:szCs w:val="22"/>
          <w:lang w:eastAsia="en-US"/>
        </w:rPr>
        <w:t xml:space="preserve">Pokazatelji uspješnosti: </w:t>
      </w:r>
      <w:r w:rsidRPr="004774F7">
        <w:rPr>
          <w:color w:val="auto"/>
          <w:kern w:val="0"/>
        </w:rPr>
        <w:t xml:space="preserve">uspješna suradnja s lokalnom zajednicom, sudjelovanje u projektima, povezivanje s drugim institucijama, razvoj mreže timova i učenja, suradnja u međunarodnim projektima, poboljšanja uvjeta kroz zamjenu postojeće, dotrajale opreme s novom te isto tako i s knjigama. </w:t>
      </w:r>
    </w:p>
    <w:p w14:paraId="71C23F91"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Naziv aktivnosti: A700002 Produženi boravak</w:t>
      </w:r>
    </w:p>
    <w:p w14:paraId="440D8D79"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Opis aktivnosti: aktivnost je usmjerena na omogućavanje produženog boravka u školi za učenike 1. i 2. razreda te osiguravanje ručka i užine učenicima koji pohađaju nastavu produženog boravka. Osim toga, naglasak je na odgoju učenika, razvoju individualnih potencijala, socijalizaciji, osposobljavanju učenika za samostalno učenje, vježbanje naučenog na redovnoj nastavi. OŠ Eugena Kumičića je organizirala 6 razreda produženog boravka sa ukupno 150 učenika polaznika.</w:t>
      </w:r>
    </w:p>
    <w:p w14:paraId="56F925CF" w14:textId="77777777" w:rsidR="00021050" w:rsidRPr="004774F7" w:rsidRDefault="00021050" w:rsidP="00021050">
      <w:pPr>
        <w:tabs>
          <w:tab w:val="left" w:pos="1275"/>
        </w:tabs>
        <w:suppressAutoHyphens w:val="0"/>
        <w:spacing w:line="259" w:lineRule="auto"/>
        <w:jc w:val="both"/>
        <w:rPr>
          <w:rFonts w:eastAsia="Calibri"/>
          <w:color w:val="auto"/>
          <w:kern w:val="0"/>
          <w:lang w:eastAsia="en-US"/>
        </w:rPr>
      </w:pPr>
      <w:r w:rsidRPr="004774F7">
        <w:rPr>
          <w:rFonts w:eastAsia="Calibri"/>
          <w:i/>
          <w:color w:val="auto"/>
          <w:kern w:val="0"/>
          <w:lang w:eastAsia="en-US"/>
        </w:rPr>
        <w:t>Tablica 7</w:t>
      </w:r>
      <w:r w:rsidRPr="004774F7">
        <w:rPr>
          <w:rFonts w:eastAsia="Calibri"/>
          <w:color w:val="auto"/>
          <w:kern w:val="0"/>
          <w:lang w:eastAsia="en-US"/>
        </w:rPr>
        <w:t xml:space="preserve">: </w:t>
      </w:r>
      <w:r w:rsidRPr="004774F7">
        <w:rPr>
          <w:rFonts w:eastAsiaTheme="minorHAnsi"/>
          <w:i/>
          <w:color w:val="auto"/>
          <w:kern w:val="0"/>
          <w:szCs w:val="22"/>
          <w:lang w:eastAsia="en-US"/>
        </w:rPr>
        <w:t>Rashodi aktivnosti/programa po izvorima financiranja iskazani u Financijskom planu za 2026. godinu</w:t>
      </w:r>
    </w:p>
    <w:tbl>
      <w:tblPr>
        <w:tblStyle w:val="ivopisnatablicareetke6-isticanje3"/>
        <w:tblW w:w="9209" w:type="dxa"/>
        <w:tblLook w:val="04A0" w:firstRow="1" w:lastRow="0" w:firstColumn="1" w:lastColumn="0" w:noHBand="0" w:noVBand="1"/>
      </w:tblPr>
      <w:tblGrid>
        <w:gridCol w:w="6799"/>
        <w:gridCol w:w="2410"/>
      </w:tblGrid>
      <w:tr w:rsidR="00021050" w:rsidRPr="004774F7" w14:paraId="3ACFFB0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F2C61A6"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Potrebna sredstva za provođenje aktivnosti/programa po izvorima</w:t>
            </w:r>
          </w:p>
        </w:tc>
        <w:tc>
          <w:tcPr>
            <w:tcW w:w="2410" w:type="dxa"/>
            <w:hideMark/>
          </w:tcPr>
          <w:p w14:paraId="54AAE2EA"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r>
      <w:tr w:rsidR="00021050" w:rsidRPr="004774F7" w14:paraId="7AD4D14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7DE3B72"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lastRenderedPageBreak/>
              <w:t>Izvor 1.1. Opći prihodi i primici proračuna</w:t>
            </w:r>
          </w:p>
        </w:tc>
        <w:tc>
          <w:tcPr>
            <w:tcW w:w="2410" w:type="dxa"/>
          </w:tcPr>
          <w:p w14:paraId="039B6094"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216.000,00</w:t>
            </w:r>
          </w:p>
        </w:tc>
      </w:tr>
      <w:tr w:rsidR="00021050" w:rsidRPr="004774F7" w14:paraId="63327D3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16D5D85"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4.2. Prihodi od posebne namjene</w:t>
            </w:r>
          </w:p>
        </w:tc>
        <w:tc>
          <w:tcPr>
            <w:tcW w:w="2410" w:type="dxa"/>
          </w:tcPr>
          <w:p w14:paraId="6BA99127"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50.000,00</w:t>
            </w:r>
          </w:p>
        </w:tc>
      </w:tr>
      <w:tr w:rsidR="00021050" w:rsidRPr="004774F7" w14:paraId="14B7BC2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2FA0D6F"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Izvor 4.3.20 Višak prihoda od posebne namjene </w:t>
            </w:r>
          </w:p>
        </w:tc>
        <w:tc>
          <w:tcPr>
            <w:tcW w:w="2410" w:type="dxa"/>
          </w:tcPr>
          <w:p w14:paraId="6DE2111F"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5.000,00</w:t>
            </w:r>
          </w:p>
        </w:tc>
      </w:tr>
      <w:tr w:rsidR="00021050" w:rsidRPr="004774F7" w14:paraId="7DB75D6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7B95784"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UKUPNA SREDSTVA </w:t>
            </w:r>
          </w:p>
        </w:tc>
        <w:tc>
          <w:tcPr>
            <w:tcW w:w="2410" w:type="dxa"/>
            <w:hideMark/>
          </w:tcPr>
          <w:p w14:paraId="4C5F43C3"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sidRPr="004774F7">
              <w:rPr>
                <w:b/>
                <w:color w:val="000000"/>
                <w:kern w:val="0"/>
                <w:sz w:val="22"/>
                <w:szCs w:val="22"/>
              </w:rPr>
              <w:t>271.000,00</w:t>
            </w:r>
          </w:p>
        </w:tc>
      </w:tr>
    </w:tbl>
    <w:p w14:paraId="7E869F17"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b/>
          <w:color w:val="auto"/>
          <w:kern w:val="0"/>
          <w:szCs w:val="22"/>
          <w:lang w:eastAsia="en-US"/>
        </w:rPr>
        <w:br/>
      </w:r>
      <w:r w:rsidRPr="004774F7">
        <w:rPr>
          <w:rFonts w:eastAsiaTheme="minorHAnsi" w:cstheme="minorBidi"/>
          <w:color w:val="auto"/>
          <w:kern w:val="0"/>
          <w:szCs w:val="22"/>
          <w:lang w:eastAsia="en-US"/>
        </w:rPr>
        <w:t xml:space="preserve">Naziv aktivnosti: A700003 </w:t>
      </w:r>
      <w:proofErr w:type="spellStart"/>
      <w:r w:rsidRPr="004774F7">
        <w:rPr>
          <w:rFonts w:eastAsiaTheme="minorHAnsi" w:cstheme="minorBidi"/>
          <w:color w:val="auto"/>
          <w:kern w:val="0"/>
          <w:szCs w:val="22"/>
          <w:lang w:eastAsia="en-US"/>
        </w:rPr>
        <w:t>Izvanučionička</w:t>
      </w:r>
      <w:proofErr w:type="spellEnd"/>
      <w:r w:rsidRPr="004774F7">
        <w:rPr>
          <w:rFonts w:eastAsiaTheme="minorHAnsi" w:cstheme="minorBidi"/>
          <w:color w:val="auto"/>
          <w:kern w:val="0"/>
          <w:szCs w:val="22"/>
          <w:lang w:eastAsia="en-US"/>
        </w:rPr>
        <w:t xml:space="preserve"> nastava</w:t>
      </w:r>
    </w:p>
    <w:p w14:paraId="0D922693"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Opis aktivnosti: škola u prirodi kao zaseban oblik terenske nastave koja se organizira višednevno na odabranom prirodnom odredištu s odgovarajućim uvjetima za poučavanje. Ciljevi ove organizacije su da se u prirodnim uvjetima osnaži učenike za daljnje napore u životu, iskustvo i znanje učenika u novoj životnoj okolini povezivanjem s programskim, ali i prigodnim sadržajima, razvijanje zdravih navika i ispravnih ekoloških gledišta.</w:t>
      </w:r>
    </w:p>
    <w:p w14:paraId="3ADE9A90"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p>
    <w:p w14:paraId="08DC52E5" w14:textId="77777777" w:rsidR="00021050" w:rsidRPr="004774F7" w:rsidRDefault="00021050" w:rsidP="00021050">
      <w:pPr>
        <w:tabs>
          <w:tab w:val="left" w:pos="1275"/>
        </w:tabs>
        <w:suppressAutoHyphens w:val="0"/>
        <w:spacing w:line="259" w:lineRule="auto"/>
        <w:jc w:val="both"/>
        <w:rPr>
          <w:rFonts w:eastAsia="Calibri"/>
          <w:color w:val="auto"/>
          <w:kern w:val="0"/>
          <w:lang w:eastAsia="en-US"/>
        </w:rPr>
      </w:pPr>
      <w:r w:rsidRPr="004774F7">
        <w:rPr>
          <w:rFonts w:eastAsia="Calibri"/>
          <w:i/>
          <w:color w:val="auto"/>
          <w:kern w:val="0"/>
          <w:lang w:eastAsia="en-US"/>
        </w:rPr>
        <w:t>Tablica 8</w:t>
      </w:r>
      <w:r w:rsidRPr="004774F7">
        <w:rPr>
          <w:rFonts w:eastAsia="Calibri"/>
          <w:color w:val="auto"/>
          <w:kern w:val="0"/>
          <w:lang w:eastAsia="en-US"/>
        </w:rPr>
        <w:t xml:space="preserve">: </w:t>
      </w:r>
      <w:r w:rsidRPr="004774F7">
        <w:rPr>
          <w:rFonts w:eastAsiaTheme="minorHAnsi"/>
          <w:i/>
          <w:color w:val="auto"/>
          <w:kern w:val="0"/>
          <w:szCs w:val="22"/>
          <w:lang w:eastAsia="en-US"/>
        </w:rPr>
        <w:t>Rashodi aktivnosti/programa po izvorima financiranja iskazani u Financijskom planu za 2026. godinu</w:t>
      </w:r>
    </w:p>
    <w:tbl>
      <w:tblPr>
        <w:tblStyle w:val="ivopisnatablicareetke6-isticanje3"/>
        <w:tblW w:w="9209" w:type="dxa"/>
        <w:tblLook w:val="04A0" w:firstRow="1" w:lastRow="0" w:firstColumn="1" w:lastColumn="0" w:noHBand="0" w:noVBand="1"/>
      </w:tblPr>
      <w:tblGrid>
        <w:gridCol w:w="6799"/>
        <w:gridCol w:w="2410"/>
      </w:tblGrid>
      <w:tr w:rsidR="00021050" w:rsidRPr="004774F7" w14:paraId="79FB207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764C0BC"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Potrebna sredstva za provođenje aktivnosti/programa po izvorima</w:t>
            </w:r>
          </w:p>
        </w:tc>
        <w:tc>
          <w:tcPr>
            <w:tcW w:w="2410" w:type="dxa"/>
            <w:hideMark/>
          </w:tcPr>
          <w:p w14:paraId="3F429FD9"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r>
      <w:tr w:rsidR="00021050" w:rsidRPr="004774F7" w14:paraId="0668007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219973A"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1.1. Opći prihodi i primici proračuna</w:t>
            </w:r>
          </w:p>
        </w:tc>
        <w:tc>
          <w:tcPr>
            <w:tcW w:w="2410" w:type="dxa"/>
            <w:hideMark/>
          </w:tcPr>
          <w:p w14:paraId="1ACB5AD3"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4.900,00</w:t>
            </w:r>
          </w:p>
        </w:tc>
      </w:tr>
      <w:tr w:rsidR="00021050" w:rsidRPr="004774F7" w14:paraId="0B06BE50" w14:textId="77777777" w:rsidTr="002254F0">
        <w:trPr>
          <w:trHeight w:val="140"/>
        </w:trPr>
        <w:tc>
          <w:tcPr>
            <w:cnfStyle w:val="001000000000" w:firstRow="0" w:lastRow="0" w:firstColumn="1" w:lastColumn="0" w:oddVBand="0" w:evenVBand="0" w:oddHBand="0" w:evenHBand="0" w:firstRowFirstColumn="0" w:firstRowLastColumn="0" w:lastRowFirstColumn="0" w:lastRowLastColumn="0"/>
            <w:tcW w:w="6799" w:type="dxa"/>
          </w:tcPr>
          <w:p w14:paraId="5EE65DFF"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Izvor 6.2. Donacije </w:t>
            </w:r>
          </w:p>
        </w:tc>
        <w:tc>
          <w:tcPr>
            <w:tcW w:w="2410" w:type="dxa"/>
          </w:tcPr>
          <w:p w14:paraId="46B0E324"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6.000,00</w:t>
            </w:r>
          </w:p>
        </w:tc>
      </w:tr>
      <w:tr w:rsidR="00021050" w:rsidRPr="004774F7" w14:paraId="318277E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CBFBB90"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UKUPNA SREDSTVA </w:t>
            </w:r>
          </w:p>
        </w:tc>
        <w:tc>
          <w:tcPr>
            <w:tcW w:w="2410" w:type="dxa"/>
            <w:hideMark/>
          </w:tcPr>
          <w:p w14:paraId="028B3525"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sidRPr="004774F7">
              <w:rPr>
                <w:b/>
                <w:color w:val="000000"/>
                <w:kern w:val="0"/>
                <w:sz w:val="22"/>
                <w:szCs w:val="22"/>
              </w:rPr>
              <w:t>10.900,00</w:t>
            </w:r>
          </w:p>
        </w:tc>
      </w:tr>
    </w:tbl>
    <w:p w14:paraId="753E99E1"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br/>
        <w:t>Naziv aktivnosti: A700006 Redovna djelatnost osnovnih škola – Državna riznica</w:t>
      </w:r>
    </w:p>
    <w:p w14:paraId="7DA25016"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Opis aktivnosti: osiguravanje materijalnih uvjeta za provedbu redovnih djelatnosti. Isplata plaća i ostalih materijalnih troškova na vrijeme zaposlenima. OŠ Eugena Kumičića zapošljava 94 djelatnika čije plaće se financiraju iz Državne Riznice (MZOM).</w:t>
      </w:r>
    </w:p>
    <w:p w14:paraId="56E745DD"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Calibri"/>
          <w:i/>
          <w:color w:val="auto"/>
          <w:kern w:val="0"/>
          <w:lang w:eastAsia="en-US"/>
        </w:rPr>
        <w:t>Tablica 9</w:t>
      </w:r>
      <w:r w:rsidRPr="004774F7">
        <w:rPr>
          <w:rFonts w:eastAsia="Calibri"/>
          <w:color w:val="auto"/>
          <w:kern w:val="0"/>
          <w:lang w:eastAsia="en-US"/>
        </w:rPr>
        <w:t xml:space="preserve">: </w:t>
      </w:r>
      <w:r w:rsidRPr="004774F7">
        <w:rPr>
          <w:rFonts w:eastAsiaTheme="minorHAnsi"/>
          <w:i/>
          <w:color w:val="auto"/>
          <w:kern w:val="0"/>
          <w:szCs w:val="22"/>
          <w:lang w:eastAsia="en-US"/>
        </w:rPr>
        <w:t>Rashodi aktivnosti/programa po izvorima financiranja iskazani u Financijskom planu za 2026. godinu</w:t>
      </w:r>
    </w:p>
    <w:tbl>
      <w:tblPr>
        <w:tblStyle w:val="ivopisnatablicareetke6-isticanje3"/>
        <w:tblW w:w="9209" w:type="dxa"/>
        <w:tblLook w:val="04A0" w:firstRow="1" w:lastRow="0" w:firstColumn="1" w:lastColumn="0" w:noHBand="0" w:noVBand="1"/>
      </w:tblPr>
      <w:tblGrid>
        <w:gridCol w:w="6799"/>
        <w:gridCol w:w="2410"/>
      </w:tblGrid>
      <w:tr w:rsidR="00021050" w:rsidRPr="004774F7" w14:paraId="3560260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1702274"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Potrebna sredstva za provođenje aktivnosti/programa po izvorima</w:t>
            </w:r>
          </w:p>
        </w:tc>
        <w:tc>
          <w:tcPr>
            <w:tcW w:w="2410" w:type="dxa"/>
            <w:hideMark/>
          </w:tcPr>
          <w:p w14:paraId="45E67696"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r>
      <w:tr w:rsidR="00021050" w:rsidRPr="004774F7" w14:paraId="4BA1874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4A05939"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5.2.9 Pomoći iz državne riznice-PK</w:t>
            </w:r>
          </w:p>
        </w:tc>
        <w:tc>
          <w:tcPr>
            <w:tcW w:w="2410" w:type="dxa"/>
            <w:hideMark/>
          </w:tcPr>
          <w:p w14:paraId="568BC8C1"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3.000.000,00</w:t>
            </w:r>
          </w:p>
        </w:tc>
      </w:tr>
      <w:tr w:rsidR="00021050" w:rsidRPr="004774F7" w14:paraId="5918E5E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ECF8F9B"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UKUPNA SREDSTVA </w:t>
            </w:r>
          </w:p>
        </w:tc>
        <w:tc>
          <w:tcPr>
            <w:tcW w:w="2410" w:type="dxa"/>
            <w:hideMark/>
          </w:tcPr>
          <w:p w14:paraId="4BC4D47F"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sidRPr="004774F7">
              <w:rPr>
                <w:b/>
                <w:color w:val="000000"/>
                <w:kern w:val="0"/>
                <w:sz w:val="22"/>
                <w:szCs w:val="22"/>
              </w:rPr>
              <w:t>3.000.000,00</w:t>
            </w:r>
          </w:p>
        </w:tc>
      </w:tr>
    </w:tbl>
    <w:p w14:paraId="2B3899A0"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br/>
        <w:t>Naziv aktivnosti: A700007 Udžbenici i ostali nastavni materijal za učenike osnovnih škola</w:t>
      </w:r>
    </w:p>
    <w:p w14:paraId="356A4646"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Opis aktivnosti: nabava obrazovnih materijala kao što su udžbenici, radni udžbenici, radne bilježnice, likovne mape i ostali pomoćni obrazovni materijali. Odlukom Vlade Republike Hrvatske svi učenici osnovnoškolskog obrazovanja imaju pravo na besplatne udžbenike i radne udžbenike (izvor 5.2.) dok je Odlukom Gradonačelnika Grad Velika Gorica osigurala besplatne radne bilježnice, likovne mape i ostale radne materijale svojim učenicima u osnovnim školama (izvor 1.1).</w:t>
      </w:r>
    </w:p>
    <w:p w14:paraId="4916B948" w14:textId="77777777" w:rsidR="00021050" w:rsidRPr="004774F7" w:rsidRDefault="00021050" w:rsidP="00021050">
      <w:pPr>
        <w:tabs>
          <w:tab w:val="left" w:pos="1275"/>
        </w:tabs>
        <w:suppressAutoHyphens w:val="0"/>
        <w:spacing w:line="259" w:lineRule="auto"/>
        <w:jc w:val="both"/>
        <w:rPr>
          <w:rFonts w:eastAsia="Calibri"/>
          <w:color w:val="auto"/>
          <w:kern w:val="0"/>
          <w:lang w:eastAsia="en-US"/>
        </w:rPr>
      </w:pPr>
      <w:r w:rsidRPr="004774F7">
        <w:rPr>
          <w:rFonts w:eastAsia="Calibri"/>
          <w:i/>
          <w:color w:val="auto"/>
          <w:kern w:val="0"/>
          <w:lang w:eastAsia="en-US"/>
        </w:rPr>
        <w:t>Tablica 10</w:t>
      </w:r>
      <w:r w:rsidRPr="004774F7">
        <w:rPr>
          <w:rFonts w:eastAsia="Calibri"/>
          <w:color w:val="auto"/>
          <w:kern w:val="0"/>
          <w:lang w:eastAsia="en-US"/>
        </w:rPr>
        <w:t xml:space="preserve">: </w:t>
      </w:r>
      <w:r w:rsidRPr="004774F7">
        <w:rPr>
          <w:rFonts w:eastAsiaTheme="minorHAnsi"/>
          <w:i/>
          <w:color w:val="auto"/>
          <w:kern w:val="0"/>
          <w:szCs w:val="22"/>
          <w:lang w:eastAsia="en-US"/>
        </w:rPr>
        <w:t>Rashodi aktivnosti/programa po izvorima financiranja iskazani u Financijskom planu za 2026. godinu</w:t>
      </w:r>
    </w:p>
    <w:tbl>
      <w:tblPr>
        <w:tblStyle w:val="ivopisnatablicareetke6-isticanje3"/>
        <w:tblW w:w="9209" w:type="dxa"/>
        <w:tblLook w:val="04A0" w:firstRow="1" w:lastRow="0" w:firstColumn="1" w:lastColumn="0" w:noHBand="0" w:noVBand="1"/>
      </w:tblPr>
      <w:tblGrid>
        <w:gridCol w:w="6799"/>
        <w:gridCol w:w="2410"/>
      </w:tblGrid>
      <w:tr w:rsidR="00021050" w:rsidRPr="004774F7" w14:paraId="51E9DD8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7CECE6F"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Potrebna sredstva za provođenje aktivnosti/programa po izvorima</w:t>
            </w:r>
          </w:p>
        </w:tc>
        <w:tc>
          <w:tcPr>
            <w:tcW w:w="2410" w:type="dxa"/>
            <w:hideMark/>
          </w:tcPr>
          <w:p w14:paraId="23D2328C"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r>
      <w:tr w:rsidR="00021050" w:rsidRPr="004774F7" w14:paraId="5B35434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3E383FE"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1.1. Opći prihodi i primici proračuna</w:t>
            </w:r>
          </w:p>
        </w:tc>
        <w:tc>
          <w:tcPr>
            <w:tcW w:w="2410" w:type="dxa"/>
            <w:hideMark/>
          </w:tcPr>
          <w:p w14:paraId="1A4B70DB"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85.000,00</w:t>
            </w:r>
          </w:p>
        </w:tc>
      </w:tr>
      <w:tr w:rsidR="00021050" w:rsidRPr="004774F7" w14:paraId="44B4D34D" w14:textId="77777777" w:rsidTr="002254F0">
        <w:trPr>
          <w:trHeight w:val="140"/>
        </w:trPr>
        <w:tc>
          <w:tcPr>
            <w:cnfStyle w:val="001000000000" w:firstRow="0" w:lastRow="0" w:firstColumn="1" w:lastColumn="0" w:oddVBand="0" w:evenVBand="0" w:oddHBand="0" w:evenHBand="0" w:firstRowFirstColumn="0" w:firstRowLastColumn="0" w:lastRowFirstColumn="0" w:lastRowLastColumn="0"/>
            <w:tcW w:w="6799" w:type="dxa"/>
          </w:tcPr>
          <w:p w14:paraId="2562935F"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5.0. Pomoći iz državnog proračuna</w:t>
            </w:r>
          </w:p>
        </w:tc>
        <w:tc>
          <w:tcPr>
            <w:tcW w:w="2410" w:type="dxa"/>
          </w:tcPr>
          <w:p w14:paraId="51BC6D2A"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70.000,00</w:t>
            </w:r>
          </w:p>
        </w:tc>
      </w:tr>
      <w:tr w:rsidR="00021050" w:rsidRPr="004774F7" w14:paraId="6230237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81B1227"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UKUPNA SREDSTVA </w:t>
            </w:r>
          </w:p>
        </w:tc>
        <w:tc>
          <w:tcPr>
            <w:tcW w:w="2410" w:type="dxa"/>
            <w:hideMark/>
          </w:tcPr>
          <w:p w14:paraId="7194528F"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sidRPr="004774F7">
              <w:rPr>
                <w:b/>
                <w:color w:val="000000"/>
                <w:kern w:val="0"/>
                <w:sz w:val="22"/>
                <w:szCs w:val="22"/>
              </w:rPr>
              <w:t>155.000,00</w:t>
            </w:r>
          </w:p>
        </w:tc>
      </w:tr>
    </w:tbl>
    <w:p w14:paraId="6BCDA59B"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lastRenderedPageBreak/>
        <w:br/>
      </w:r>
      <w:r w:rsidRPr="004774F7">
        <w:rPr>
          <w:rFonts w:eastAsiaTheme="minorHAnsi" w:cstheme="minorBidi"/>
          <w:color w:val="auto"/>
          <w:kern w:val="0"/>
          <w:szCs w:val="22"/>
          <w:lang w:eastAsia="en-US"/>
        </w:rPr>
        <w:br/>
        <w:t>Naziv aktivnosti: T700015 Svako dijete ima pravo na obrazovanje VIII</w:t>
      </w:r>
    </w:p>
    <w:p w14:paraId="4B57248B"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4774F7">
        <w:rPr>
          <w:rFonts w:eastAsiaTheme="minorHAnsi" w:cstheme="minorBidi"/>
          <w:color w:val="auto"/>
          <w:kern w:val="0"/>
          <w:szCs w:val="22"/>
          <w:lang w:eastAsia="en-US"/>
        </w:rPr>
        <w:t xml:space="preserve">Opis aktivnosti: osiguravanje potrebne potpore pomoćnika u nastavi za učenike s teškoćama u razvoju, kako bi im se osiguralo pravo na kvalitetno obrazovanje u cilju razvoja njihovih punih potencijala te jednakopravnog i aktivnog sudjelovanja u svim segmentima društva kao i svih drugih učenika, a što je u skladu s temeljnim načelima Konvencije o pravima osoba s invaliditetom Ujedinjenih naroda, Strategije Vijeća Europe za osobe s invaliditetom, Deklaracije o pravima osoba s invaliditetom, Strategija Europske komisije o pravima osoba s invaliditetom, Nacionalnog plana izjednačavanja mogućnosti za osobe s invaliditetom te Ustavom Republike Hrvatske. </w:t>
      </w:r>
    </w:p>
    <w:p w14:paraId="6921BE70" w14:textId="77777777" w:rsidR="00021050" w:rsidRPr="004774F7"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p>
    <w:p w14:paraId="4E93B5A3" w14:textId="77777777" w:rsidR="00021050" w:rsidRPr="004774F7" w:rsidRDefault="00021050" w:rsidP="00021050">
      <w:pPr>
        <w:tabs>
          <w:tab w:val="left" w:pos="1275"/>
        </w:tabs>
        <w:suppressAutoHyphens w:val="0"/>
        <w:spacing w:line="259" w:lineRule="auto"/>
        <w:jc w:val="both"/>
        <w:rPr>
          <w:rFonts w:eastAsia="Calibri"/>
          <w:color w:val="auto"/>
          <w:kern w:val="0"/>
          <w:lang w:eastAsia="en-US"/>
        </w:rPr>
      </w:pPr>
      <w:r w:rsidRPr="004774F7">
        <w:rPr>
          <w:rFonts w:eastAsia="Calibri"/>
          <w:i/>
          <w:color w:val="auto"/>
          <w:kern w:val="0"/>
          <w:lang w:eastAsia="en-US"/>
        </w:rPr>
        <w:t>Tablica 12</w:t>
      </w:r>
      <w:r w:rsidRPr="004774F7">
        <w:rPr>
          <w:rFonts w:eastAsia="Calibri"/>
          <w:color w:val="auto"/>
          <w:kern w:val="0"/>
          <w:lang w:eastAsia="en-US"/>
        </w:rPr>
        <w:t xml:space="preserve">: </w:t>
      </w:r>
      <w:r w:rsidRPr="004774F7">
        <w:rPr>
          <w:rFonts w:eastAsiaTheme="minorHAnsi"/>
          <w:i/>
          <w:color w:val="auto"/>
          <w:kern w:val="0"/>
          <w:szCs w:val="22"/>
          <w:lang w:eastAsia="en-US"/>
        </w:rPr>
        <w:t>Rashodi aktivnosti/programa po izvorima financiranja iskazani u Financijskom planu za 2026. godinu</w:t>
      </w:r>
    </w:p>
    <w:tbl>
      <w:tblPr>
        <w:tblStyle w:val="ivopisnatablicareetke6-isticanje3"/>
        <w:tblW w:w="9209" w:type="dxa"/>
        <w:tblLook w:val="04A0" w:firstRow="1" w:lastRow="0" w:firstColumn="1" w:lastColumn="0" w:noHBand="0" w:noVBand="1"/>
      </w:tblPr>
      <w:tblGrid>
        <w:gridCol w:w="6799"/>
        <w:gridCol w:w="2410"/>
      </w:tblGrid>
      <w:tr w:rsidR="00021050" w:rsidRPr="004774F7" w14:paraId="3728D1B9"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3AC1E16" w14:textId="77777777" w:rsidR="00021050" w:rsidRPr="004774F7" w:rsidRDefault="00021050" w:rsidP="002254F0">
            <w:pPr>
              <w:suppressAutoHyphens w:val="0"/>
              <w:spacing w:line="240" w:lineRule="auto"/>
              <w:jc w:val="both"/>
              <w:rPr>
                <w:color w:val="auto"/>
                <w:kern w:val="0"/>
                <w:sz w:val="22"/>
                <w:szCs w:val="22"/>
              </w:rPr>
            </w:pPr>
            <w:r w:rsidRPr="004774F7">
              <w:rPr>
                <w:color w:val="auto"/>
                <w:kern w:val="0"/>
                <w:sz w:val="22"/>
                <w:szCs w:val="22"/>
              </w:rPr>
              <w:t>Potrebna sredstva za provođenje aktivnosti/programa po izvorima</w:t>
            </w:r>
          </w:p>
        </w:tc>
        <w:tc>
          <w:tcPr>
            <w:tcW w:w="2410" w:type="dxa"/>
            <w:hideMark/>
          </w:tcPr>
          <w:p w14:paraId="4D0AECBC" w14:textId="77777777" w:rsidR="00021050" w:rsidRPr="004774F7"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4774F7">
              <w:rPr>
                <w:color w:val="auto"/>
                <w:kern w:val="0"/>
                <w:sz w:val="22"/>
                <w:szCs w:val="22"/>
              </w:rPr>
              <w:t>PLAN 2026.  (€)</w:t>
            </w:r>
          </w:p>
        </w:tc>
      </w:tr>
      <w:tr w:rsidR="00021050" w:rsidRPr="004774F7" w14:paraId="167E887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4026F7D"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1.1. Opći prihodi i primici proračuna</w:t>
            </w:r>
          </w:p>
        </w:tc>
        <w:tc>
          <w:tcPr>
            <w:tcW w:w="2410" w:type="dxa"/>
            <w:hideMark/>
          </w:tcPr>
          <w:p w14:paraId="5C7BDA9C"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208.800,00</w:t>
            </w:r>
          </w:p>
        </w:tc>
      </w:tr>
      <w:tr w:rsidR="00021050" w:rsidRPr="004774F7" w14:paraId="6D958DC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F45DF07"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5.0. Pomoći iz državnog proračuna</w:t>
            </w:r>
          </w:p>
        </w:tc>
        <w:tc>
          <w:tcPr>
            <w:tcW w:w="2410" w:type="dxa"/>
          </w:tcPr>
          <w:p w14:paraId="0689BFF3"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4774F7">
              <w:rPr>
                <w:color w:val="000000"/>
                <w:kern w:val="0"/>
                <w:sz w:val="22"/>
                <w:szCs w:val="22"/>
              </w:rPr>
              <w:t>20.880,00</w:t>
            </w:r>
          </w:p>
        </w:tc>
      </w:tr>
      <w:tr w:rsidR="00021050" w:rsidRPr="004774F7" w14:paraId="2FA10AA7" w14:textId="77777777" w:rsidTr="002254F0">
        <w:trPr>
          <w:cnfStyle w:val="000000100000" w:firstRow="0" w:lastRow="0" w:firstColumn="0" w:lastColumn="0" w:oddVBand="0" w:evenVBand="0" w:oddHBand="1" w:evenHBand="0" w:firstRowFirstColumn="0" w:firstRowLastColumn="0" w:lastRowFirstColumn="0" w:lastRowLastColumn="0"/>
          <w:trHeight w:val="140"/>
        </w:trPr>
        <w:tc>
          <w:tcPr>
            <w:cnfStyle w:val="001000000000" w:firstRow="0" w:lastRow="0" w:firstColumn="1" w:lastColumn="0" w:oddVBand="0" w:evenVBand="0" w:oddHBand="0" w:evenHBand="0" w:firstRowFirstColumn="0" w:firstRowLastColumn="0" w:lastRowFirstColumn="0" w:lastRowLastColumn="0"/>
            <w:tcW w:w="6799" w:type="dxa"/>
          </w:tcPr>
          <w:p w14:paraId="1D6D6749"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Izvor 5.6. Fondovi EU</w:t>
            </w:r>
          </w:p>
        </w:tc>
        <w:tc>
          <w:tcPr>
            <w:tcW w:w="2410" w:type="dxa"/>
          </w:tcPr>
          <w:p w14:paraId="09201A63" w14:textId="77777777" w:rsidR="00021050" w:rsidRPr="004774F7"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4774F7">
              <w:rPr>
                <w:color w:val="000000"/>
                <w:kern w:val="0"/>
                <w:sz w:val="22"/>
                <w:szCs w:val="22"/>
              </w:rPr>
              <w:t>118.320,00</w:t>
            </w:r>
          </w:p>
        </w:tc>
      </w:tr>
      <w:tr w:rsidR="00021050" w:rsidRPr="004774F7" w14:paraId="306905F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0227578" w14:textId="77777777" w:rsidR="00021050" w:rsidRPr="004774F7" w:rsidRDefault="00021050" w:rsidP="002254F0">
            <w:pPr>
              <w:suppressAutoHyphens w:val="0"/>
              <w:spacing w:line="240" w:lineRule="auto"/>
              <w:jc w:val="both"/>
              <w:rPr>
                <w:color w:val="000000"/>
                <w:kern w:val="0"/>
                <w:sz w:val="22"/>
                <w:szCs w:val="22"/>
              </w:rPr>
            </w:pPr>
            <w:r w:rsidRPr="004774F7">
              <w:rPr>
                <w:color w:val="000000"/>
                <w:kern w:val="0"/>
                <w:sz w:val="22"/>
                <w:szCs w:val="22"/>
              </w:rPr>
              <w:t xml:space="preserve">UKUPNA SREDSTVA </w:t>
            </w:r>
          </w:p>
        </w:tc>
        <w:tc>
          <w:tcPr>
            <w:tcW w:w="2410" w:type="dxa"/>
            <w:hideMark/>
          </w:tcPr>
          <w:p w14:paraId="55015D66" w14:textId="77777777" w:rsidR="00021050" w:rsidRPr="004774F7"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sidRPr="004774F7">
              <w:rPr>
                <w:b/>
                <w:color w:val="000000"/>
                <w:kern w:val="0"/>
                <w:sz w:val="22"/>
                <w:szCs w:val="22"/>
              </w:rPr>
              <w:t>348.000,00</w:t>
            </w:r>
          </w:p>
        </w:tc>
      </w:tr>
    </w:tbl>
    <w:p w14:paraId="4816D4DC" w14:textId="77777777" w:rsidR="00021050" w:rsidRPr="004774F7" w:rsidRDefault="00021050" w:rsidP="00021050">
      <w:pPr>
        <w:suppressAutoHyphens w:val="0"/>
        <w:spacing w:line="259" w:lineRule="auto"/>
        <w:jc w:val="both"/>
        <w:rPr>
          <w:rFonts w:eastAsiaTheme="minorHAnsi"/>
          <w:color w:val="auto"/>
          <w:kern w:val="0"/>
          <w:szCs w:val="22"/>
          <w:lang w:eastAsia="en-US"/>
        </w:rPr>
      </w:pPr>
    </w:p>
    <w:p w14:paraId="2EF0C6A0" w14:textId="77777777" w:rsidR="00021050" w:rsidRPr="00813BF8" w:rsidRDefault="00021050" w:rsidP="00021050">
      <w:pPr>
        <w:suppressAutoHyphens w:val="0"/>
        <w:spacing w:after="160" w:line="276" w:lineRule="auto"/>
        <w:jc w:val="both"/>
        <w:rPr>
          <w:rFonts w:eastAsiaTheme="minorHAnsi"/>
          <w:b/>
          <w:color w:val="FFC000"/>
          <w:kern w:val="0"/>
          <w:lang w:eastAsia="en-US"/>
        </w:rPr>
      </w:pPr>
    </w:p>
    <w:p w14:paraId="6600C5A2" w14:textId="77777777" w:rsidR="00021050" w:rsidRPr="009B6A6B" w:rsidRDefault="00021050" w:rsidP="00021050">
      <w:pPr>
        <w:suppressAutoHyphens w:val="0"/>
        <w:spacing w:after="160" w:line="276" w:lineRule="auto"/>
        <w:jc w:val="both"/>
        <w:rPr>
          <w:rFonts w:eastAsiaTheme="minorHAnsi"/>
          <w:b/>
          <w:color w:val="auto"/>
          <w:kern w:val="0"/>
          <w:u w:val="single"/>
          <w:lang w:eastAsia="en-US"/>
        </w:rPr>
      </w:pPr>
      <w:r w:rsidRPr="009B6A6B">
        <w:rPr>
          <w:rFonts w:eastAsiaTheme="minorHAnsi"/>
          <w:b/>
          <w:color w:val="auto"/>
          <w:kern w:val="0"/>
          <w:u w:val="single"/>
          <w:lang w:eastAsia="en-US"/>
        </w:rPr>
        <w:t>RKP: 14380 – UMJETNIČKA ŠKOLA FRANJE LUČIĆA</w:t>
      </w:r>
    </w:p>
    <w:tbl>
      <w:tblPr>
        <w:tblStyle w:val="Reetkatablice"/>
        <w:tblW w:w="0" w:type="auto"/>
        <w:tblInd w:w="137" w:type="dxa"/>
        <w:tblLook w:val="04A0" w:firstRow="1" w:lastRow="0" w:firstColumn="1" w:lastColumn="0" w:noHBand="0" w:noVBand="1"/>
      </w:tblPr>
      <w:tblGrid>
        <w:gridCol w:w="8925"/>
      </w:tblGrid>
      <w:tr w:rsidR="00021050" w:rsidRPr="009B6A6B" w14:paraId="21637774"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6AACC11" w14:textId="77777777" w:rsidR="00021050" w:rsidRPr="009B6A6B" w:rsidRDefault="00021050" w:rsidP="002254F0">
            <w:pPr>
              <w:spacing w:line="240" w:lineRule="auto"/>
              <w:rPr>
                <w:b/>
                <w:color w:val="auto"/>
                <w:kern w:val="0"/>
              </w:rPr>
            </w:pPr>
            <w:r w:rsidRPr="009B6A6B">
              <w:rPr>
                <w:b/>
              </w:rPr>
              <w:t>1. UVOD</w:t>
            </w:r>
          </w:p>
        </w:tc>
      </w:tr>
    </w:tbl>
    <w:p w14:paraId="7FEA575B" w14:textId="77777777" w:rsidR="00021050" w:rsidRDefault="00021050" w:rsidP="00021050">
      <w:pPr>
        <w:autoSpaceDE w:val="0"/>
        <w:autoSpaceDN w:val="0"/>
        <w:adjustRightInd w:val="0"/>
        <w:rPr>
          <w:rFonts w:cstheme="minorBidi"/>
          <w:szCs w:val="22"/>
          <w:lang w:eastAsia="en-US"/>
        </w:rPr>
      </w:pPr>
    </w:p>
    <w:p w14:paraId="5C26436E" w14:textId="77777777" w:rsidR="00021050" w:rsidRDefault="00021050" w:rsidP="00021050">
      <w:pPr>
        <w:autoSpaceDE w:val="0"/>
        <w:autoSpaceDN w:val="0"/>
        <w:adjustRightInd w:val="0"/>
        <w:jc w:val="both"/>
      </w:pPr>
      <w:r>
        <w:t>Umjetnička Škola Franje Lučića je javna ustanova koja pruža osnovnoškolsko obrazovanje i srednjoškolsko obrazovanje učenicima u području glazbe i plesa. Osnivač škole je grad Velika Gorica, a predstavlja ju i zastupa ravnatelj Borut Vidošević. Škola se nalazi na lokaciji Slavka Kolara 39 u Velikoj Gorici gdje se odvija nastava za oba programa, glazbeni i plesni.</w:t>
      </w:r>
    </w:p>
    <w:p w14:paraId="42F5B917" w14:textId="77777777" w:rsidR="00021050" w:rsidRDefault="00021050" w:rsidP="00021050">
      <w:pPr>
        <w:autoSpaceDE w:val="0"/>
        <w:autoSpaceDN w:val="0"/>
        <w:adjustRightInd w:val="0"/>
        <w:jc w:val="both"/>
      </w:pPr>
      <w:r>
        <w:t>Nastava je organizirana u jutarnjoj i popodnevnoj smjeni te se odvija prema nastavnom planu i programu Ministarstva znanosti i obrazovanja, godišnjem planu i programu rada škole te Školskom kurikulumu.</w:t>
      </w:r>
    </w:p>
    <w:p w14:paraId="67CA70EF" w14:textId="77777777" w:rsidR="00021050" w:rsidRDefault="00021050" w:rsidP="00021050">
      <w:pPr>
        <w:autoSpaceDE w:val="0"/>
        <w:autoSpaceDN w:val="0"/>
        <w:adjustRightInd w:val="0"/>
        <w:jc w:val="both"/>
      </w:pPr>
    </w:p>
    <w:tbl>
      <w:tblPr>
        <w:tblStyle w:val="Reetkatablice"/>
        <w:tblW w:w="0" w:type="auto"/>
        <w:tblInd w:w="137" w:type="dxa"/>
        <w:tblLook w:val="04A0" w:firstRow="1" w:lastRow="0" w:firstColumn="1" w:lastColumn="0" w:noHBand="0" w:noVBand="1"/>
      </w:tblPr>
      <w:tblGrid>
        <w:gridCol w:w="8925"/>
      </w:tblGrid>
      <w:tr w:rsidR="00021050" w:rsidRPr="009B6A6B" w14:paraId="39D424DC" w14:textId="77777777" w:rsidTr="002254F0">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C5B68E6" w14:textId="77777777" w:rsidR="00021050" w:rsidRPr="009B6A6B" w:rsidRDefault="00021050" w:rsidP="002254F0">
            <w:pPr>
              <w:spacing w:line="240" w:lineRule="auto"/>
              <w:rPr>
                <w:b/>
              </w:rPr>
            </w:pPr>
            <w:r w:rsidRPr="009B6A6B">
              <w:rPr>
                <w:b/>
              </w:rPr>
              <w:t xml:space="preserve">2. OBRAZLOŽENJE PRIHODA/ RASHODA PO PRIRODNOJ VRSTI </w:t>
            </w:r>
          </w:p>
        </w:tc>
      </w:tr>
    </w:tbl>
    <w:p w14:paraId="1A96D594" w14:textId="77777777" w:rsidR="00021050" w:rsidRDefault="00021050" w:rsidP="00021050">
      <w:pPr>
        <w:jc w:val="both"/>
        <w:rPr>
          <w:sz w:val="22"/>
          <w:szCs w:val="22"/>
          <w:lang w:eastAsia="en-US"/>
        </w:rPr>
      </w:pPr>
    </w:p>
    <w:p w14:paraId="278C5773" w14:textId="77777777" w:rsidR="00021050" w:rsidRDefault="00021050" w:rsidP="00021050">
      <w:pPr>
        <w:jc w:val="both"/>
      </w:pPr>
      <w:r>
        <w:t>2.1. PRIHODI I PRIMICI</w:t>
      </w:r>
    </w:p>
    <w:p w14:paraId="4E039198" w14:textId="77777777" w:rsidR="00021050" w:rsidRDefault="00021050" w:rsidP="00021050">
      <w:pPr>
        <w:jc w:val="both"/>
      </w:pPr>
    </w:p>
    <w:p w14:paraId="79F5649C" w14:textId="77777777" w:rsidR="00021050" w:rsidRDefault="00021050" w:rsidP="00021050">
      <w:pPr>
        <w:jc w:val="both"/>
      </w:pPr>
      <w:r>
        <w:t>Prijedlogom Financijskog plana Umjetničke Škole Franje Lučića za 2026. godinu planiraju se prihodi i primici u iznosu prikazanom niže u Tablici 1.</w:t>
      </w:r>
    </w:p>
    <w:p w14:paraId="5621A031" w14:textId="77777777" w:rsidR="00021050" w:rsidRDefault="00021050" w:rsidP="00021050">
      <w:pPr>
        <w:rPr>
          <w:i/>
        </w:rPr>
      </w:pPr>
      <w:r>
        <w:rPr>
          <w:i/>
        </w:rPr>
        <w:t>Tablica 1. - Prihod po vrsti iskazani u Financijskom planu za razdoblje 2026. - 2028.</w:t>
      </w:r>
    </w:p>
    <w:tbl>
      <w:tblPr>
        <w:tblStyle w:val="Obinatablica4"/>
        <w:tblW w:w="9240" w:type="dxa"/>
        <w:tblLayout w:type="fixed"/>
        <w:tblLook w:val="04A0" w:firstRow="1" w:lastRow="0" w:firstColumn="1" w:lastColumn="0" w:noHBand="0" w:noVBand="1"/>
      </w:tblPr>
      <w:tblGrid>
        <w:gridCol w:w="572"/>
        <w:gridCol w:w="3900"/>
        <w:gridCol w:w="1443"/>
        <w:gridCol w:w="1675"/>
        <w:gridCol w:w="1650"/>
      </w:tblGrid>
      <w:tr w:rsidR="00021050" w14:paraId="24059D93" w14:textId="77777777" w:rsidTr="002254F0">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4469" w:type="dxa"/>
            <w:gridSpan w:val="2"/>
          </w:tcPr>
          <w:p w14:paraId="630B6AD0" w14:textId="77777777" w:rsidR="00021050" w:rsidRDefault="00021050" w:rsidP="002254F0">
            <w:pPr>
              <w:spacing w:after="255" w:line="240" w:lineRule="auto"/>
              <w:contextualSpacing/>
              <w:jc w:val="center"/>
              <w:rPr>
                <w:rFonts w:cstheme="minorBidi"/>
                <w:sz w:val="22"/>
                <w:szCs w:val="22"/>
              </w:rPr>
            </w:pPr>
          </w:p>
        </w:tc>
        <w:tc>
          <w:tcPr>
            <w:tcW w:w="1442" w:type="dxa"/>
            <w:hideMark/>
          </w:tcPr>
          <w:p w14:paraId="480DA6CC" w14:textId="77777777" w:rsidR="00021050" w:rsidRPr="005D42FB"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5D42FB">
              <w:rPr>
                <w:sz w:val="22"/>
                <w:szCs w:val="22"/>
              </w:rPr>
              <w:t>PLAN 2026. (€)</w:t>
            </w:r>
          </w:p>
        </w:tc>
        <w:tc>
          <w:tcPr>
            <w:tcW w:w="1674" w:type="dxa"/>
            <w:hideMark/>
          </w:tcPr>
          <w:p w14:paraId="4EC4B5E7" w14:textId="77777777" w:rsidR="00021050" w:rsidRPr="005D42FB"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5D42FB">
              <w:rPr>
                <w:sz w:val="22"/>
                <w:szCs w:val="22"/>
              </w:rPr>
              <w:t>PROJEKCIJA 2027.  (€)</w:t>
            </w:r>
          </w:p>
        </w:tc>
        <w:tc>
          <w:tcPr>
            <w:tcW w:w="1649" w:type="dxa"/>
            <w:hideMark/>
          </w:tcPr>
          <w:p w14:paraId="6B8337EE" w14:textId="77777777" w:rsidR="00021050" w:rsidRPr="005D42FB" w:rsidRDefault="00021050" w:rsidP="002254F0">
            <w:pPr>
              <w:spacing w:after="255" w:line="240" w:lineRule="auto"/>
              <w:contextualSpacing/>
              <w:cnfStyle w:val="100000000000" w:firstRow="1" w:lastRow="0" w:firstColumn="0" w:lastColumn="0" w:oddVBand="0" w:evenVBand="0" w:oddHBand="0" w:evenHBand="0" w:firstRowFirstColumn="0" w:firstRowLastColumn="0" w:lastRowFirstColumn="0" w:lastRowLastColumn="0"/>
              <w:rPr>
                <w:sz w:val="22"/>
                <w:szCs w:val="22"/>
              </w:rPr>
            </w:pPr>
            <w:r w:rsidRPr="005D42FB">
              <w:rPr>
                <w:sz w:val="22"/>
                <w:szCs w:val="22"/>
              </w:rPr>
              <w:t>PROJEKCIJA 2028. (€)</w:t>
            </w:r>
          </w:p>
        </w:tc>
      </w:tr>
      <w:tr w:rsidR="00021050" w14:paraId="2BF19393" w14:textId="77777777" w:rsidTr="002254F0">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72" w:type="dxa"/>
            <w:hideMark/>
          </w:tcPr>
          <w:p w14:paraId="067ACA7A" w14:textId="77777777" w:rsidR="00021050" w:rsidRDefault="00021050" w:rsidP="002254F0">
            <w:pPr>
              <w:spacing w:after="255" w:line="240" w:lineRule="auto"/>
              <w:contextualSpacing/>
            </w:pPr>
            <w:r>
              <w:t>6</w:t>
            </w:r>
          </w:p>
        </w:tc>
        <w:tc>
          <w:tcPr>
            <w:tcW w:w="3897" w:type="dxa"/>
            <w:hideMark/>
          </w:tcPr>
          <w:p w14:paraId="2FB65508" w14:textId="77777777" w:rsidR="00021050" w:rsidRDefault="00021050" w:rsidP="002254F0">
            <w:pPr>
              <w:spacing w:after="255" w:line="240" w:lineRule="auto"/>
              <w:contextualSpacing/>
              <w:cnfStyle w:val="000000100000" w:firstRow="0" w:lastRow="0" w:firstColumn="0" w:lastColumn="0" w:oddVBand="0" w:evenVBand="0" w:oddHBand="1" w:evenHBand="0" w:firstRowFirstColumn="0" w:firstRowLastColumn="0" w:lastRowFirstColumn="0" w:lastRowLastColumn="0"/>
              <w:rPr>
                <w:b/>
              </w:rPr>
            </w:pPr>
            <w:r>
              <w:rPr>
                <w:b/>
              </w:rPr>
              <w:t>PRIHODI POSLOVANJA</w:t>
            </w:r>
          </w:p>
        </w:tc>
        <w:tc>
          <w:tcPr>
            <w:tcW w:w="1442" w:type="dxa"/>
            <w:vAlign w:val="center"/>
            <w:hideMark/>
          </w:tcPr>
          <w:p w14:paraId="00E8DBEB"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lang w:eastAsia="en-US"/>
              </w:rPr>
            </w:pPr>
            <w:r w:rsidRPr="005D42FB">
              <w:rPr>
                <w:b/>
                <w:sz w:val="22"/>
                <w:szCs w:val="22"/>
              </w:rPr>
              <w:t>2.802.000,00</w:t>
            </w:r>
          </w:p>
        </w:tc>
        <w:tc>
          <w:tcPr>
            <w:tcW w:w="1674" w:type="dxa"/>
            <w:hideMark/>
          </w:tcPr>
          <w:p w14:paraId="004968D8"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2.908.500,00</w:t>
            </w:r>
          </w:p>
        </w:tc>
        <w:tc>
          <w:tcPr>
            <w:tcW w:w="1649" w:type="dxa"/>
            <w:hideMark/>
          </w:tcPr>
          <w:p w14:paraId="1B47C8DD"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2.972.500,00</w:t>
            </w:r>
          </w:p>
        </w:tc>
      </w:tr>
      <w:tr w:rsidR="00021050" w14:paraId="051D1554" w14:textId="77777777" w:rsidTr="002254F0">
        <w:trPr>
          <w:trHeight w:val="274"/>
        </w:trPr>
        <w:tc>
          <w:tcPr>
            <w:cnfStyle w:val="001000000000" w:firstRow="0" w:lastRow="0" w:firstColumn="1" w:lastColumn="0" w:oddVBand="0" w:evenVBand="0" w:oddHBand="0" w:evenHBand="0" w:firstRowFirstColumn="0" w:firstRowLastColumn="0" w:lastRowFirstColumn="0" w:lastRowLastColumn="0"/>
            <w:tcW w:w="572" w:type="dxa"/>
            <w:hideMark/>
          </w:tcPr>
          <w:p w14:paraId="6DB72ED7" w14:textId="77777777" w:rsidR="00021050" w:rsidRDefault="00021050" w:rsidP="002254F0">
            <w:pPr>
              <w:spacing w:after="255" w:line="240" w:lineRule="auto"/>
              <w:contextualSpacing/>
            </w:pPr>
            <w:r>
              <w:t>63</w:t>
            </w:r>
          </w:p>
        </w:tc>
        <w:tc>
          <w:tcPr>
            <w:tcW w:w="3897" w:type="dxa"/>
            <w:hideMark/>
          </w:tcPr>
          <w:p w14:paraId="278CD00A" w14:textId="77777777" w:rsidR="00021050" w:rsidRDefault="00021050" w:rsidP="002254F0">
            <w:pPr>
              <w:spacing w:after="255" w:line="240" w:lineRule="auto"/>
              <w:contextualSpacing/>
              <w:cnfStyle w:val="000000000000" w:firstRow="0" w:lastRow="0" w:firstColumn="0" w:lastColumn="0" w:oddVBand="0" w:evenVBand="0" w:oddHBand="0" w:evenHBand="0" w:firstRowFirstColumn="0" w:firstRowLastColumn="0" w:lastRowFirstColumn="0" w:lastRowLastColumn="0"/>
            </w:pPr>
            <w:r>
              <w:t>Pomoći od inozemstva i od subjekata unutar općeg proračuna</w:t>
            </w:r>
          </w:p>
        </w:tc>
        <w:tc>
          <w:tcPr>
            <w:tcW w:w="1442" w:type="dxa"/>
            <w:hideMark/>
          </w:tcPr>
          <w:p w14:paraId="6015D2B1"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2.640.000,00</w:t>
            </w:r>
          </w:p>
        </w:tc>
        <w:tc>
          <w:tcPr>
            <w:tcW w:w="1674" w:type="dxa"/>
            <w:hideMark/>
          </w:tcPr>
          <w:p w14:paraId="4040BFF2"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2.744.500,00</w:t>
            </w:r>
          </w:p>
        </w:tc>
        <w:tc>
          <w:tcPr>
            <w:tcW w:w="1649" w:type="dxa"/>
            <w:hideMark/>
          </w:tcPr>
          <w:p w14:paraId="0F10731F"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2.805.500,00</w:t>
            </w:r>
          </w:p>
        </w:tc>
      </w:tr>
      <w:tr w:rsidR="00021050" w14:paraId="1A615C50" w14:textId="77777777" w:rsidTr="002254F0">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72" w:type="dxa"/>
            <w:hideMark/>
          </w:tcPr>
          <w:p w14:paraId="47C7D94F" w14:textId="77777777" w:rsidR="00021050" w:rsidRDefault="00021050" w:rsidP="002254F0">
            <w:pPr>
              <w:spacing w:after="255" w:line="240" w:lineRule="auto"/>
              <w:contextualSpacing/>
            </w:pPr>
            <w:r>
              <w:t>64</w:t>
            </w:r>
          </w:p>
        </w:tc>
        <w:tc>
          <w:tcPr>
            <w:tcW w:w="3897" w:type="dxa"/>
            <w:hideMark/>
          </w:tcPr>
          <w:p w14:paraId="58E88277" w14:textId="77777777" w:rsidR="00021050" w:rsidRDefault="00021050" w:rsidP="002254F0">
            <w:pPr>
              <w:spacing w:after="255" w:line="240" w:lineRule="auto"/>
              <w:contextualSpacing/>
              <w:cnfStyle w:val="000000100000" w:firstRow="0" w:lastRow="0" w:firstColumn="0" w:lastColumn="0" w:oddVBand="0" w:evenVBand="0" w:oddHBand="1" w:evenHBand="0" w:firstRowFirstColumn="0" w:firstRowLastColumn="0" w:lastRowFirstColumn="0" w:lastRowLastColumn="0"/>
            </w:pPr>
            <w:r>
              <w:t>Prihodi od imovine</w:t>
            </w:r>
          </w:p>
        </w:tc>
        <w:tc>
          <w:tcPr>
            <w:tcW w:w="1442" w:type="dxa"/>
            <w:vAlign w:val="center"/>
            <w:hideMark/>
          </w:tcPr>
          <w:p w14:paraId="6AE1F61B"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74" w:type="dxa"/>
            <w:vAlign w:val="center"/>
            <w:hideMark/>
          </w:tcPr>
          <w:p w14:paraId="79AB52B4"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9" w:type="dxa"/>
            <w:vAlign w:val="center"/>
            <w:hideMark/>
          </w:tcPr>
          <w:p w14:paraId="3C90CEFC"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2E8F8D58" w14:textId="77777777" w:rsidTr="002254F0">
        <w:trPr>
          <w:trHeight w:val="274"/>
        </w:trPr>
        <w:tc>
          <w:tcPr>
            <w:cnfStyle w:val="001000000000" w:firstRow="0" w:lastRow="0" w:firstColumn="1" w:lastColumn="0" w:oddVBand="0" w:evenVBand="0" w:oddHBand="0" w:evenHBand="0" w:firstRowFirstColumn="0" w:firstRowLastColumn="0" w:lastRowFirstColumn="0" w:lastRowLastColumn="0"/>
            <w:tcW w:w="572" w:type="dxa"/>
            <w:hideMark/>
          </w:tcPr>
          <w:p w14:paraId="241F1679" w14:textId="77777777" w:rsidR="00021050" w:rsidRDefault="00021050" w:rsidP="002254F0">
            <w:pPr>
              <w:spacing w:after="255" w:line="240" w:lineRule="auto"/>
              <w:contextualSpacing/>
            </w:pPr>
            <w:r>
              <w:lastRenderedPageBreak/>
              <w:t>65</w:t>
            </w:r>
          </w:p>
        </w:tc>
        <w:tc>
          <w:tcPr>
            <w:tcW w:w="3897" w:type="dxa"/>
            <w:hideMark/>
          </w:tcPr>
          <w:p w14:paraId="57ADD647" w14:textId="77777777" w:rsidR="00021050" w:rsidRDefault="00021050" w:rsidP="002254F0">
            <w:pPr>
              <w:spacing w:after="255" w:line="240" w:lineRule="auto"/>
              <w:contextualSpacing/>
              <w:cnfStyle w:val="000000000000" w:firstRow="0" w:lastRow="0" w:firstColumn="0" w:lastColumn="0" w:oddVBand="0" w:evenVBand="0" w:oddHBand="0" w:evenHBand="0" w:firstRowFirstColumn="0" w:firstRowLastColumn="0" w:lastRowFirstColumn="0" w:lastRowLastColumn="0"/>
            </w:pPr>
            <w:r>
              <w:t>Prihodi od upravnih i administrativnih pristojbi, prihodi po posebnim propisima i naknada</w:t>
            </w:r>
          </w:p>
        </w:tc>
        <w:tc>
          <w:tcPr>
            <w:tcW w:w="1442" w:type="dxa"/>
            <w:hideMark/>
          </w:tcPr>
          <w:p w14:paraId="43025615"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135.000,00</w:t>
            </w:r>
          </w:p>
        </w:tc>
        <w:tc>
          <w:tcPr>
            <w:tcW w:w="1674" w:type="dxa"/>
            <w:hideMark/>
          </w:tcPr>
          <w:p w14:paraId="4BAD39DF"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137.000,00</w:t>
            </w:r>
          </w:p>
        </w:tc>
        <w:tc>
          <w:tcPr>
            <w:tcW w:w="1649" w:type="dxa"/>
            <w:hideMark/>
          </w:tcPr>
          <w:p w14:paraId="4F91FC79"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140.000,00</w:t>
            </w:r>
          </w:p>
        </w:tc>
      </w:tr>
      <w:tr w:rsidR="00021050" w14:paraId="0728969A" w14:textId="77777777" w:rsidTr="002254F0">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72" w:type="dxa"/>
            <w:hideMark/>
          </w:tcPr>
          <w:p w14:paraId="542E2536" w14:textId="77777777" w:rsidR="00021050" w:rsidRDefault="00021050" w:rsidP="002254F0">
            <w:pPr>
              <w:spacing w:after="255" w:line="240" w:lineRule="auto"/>
              <w:contextualSpacing/>
            </w:pPr>
            <w:r>
              <w:t>66</w:t>
            </w:r>
          </w:p>
        </w:tc>
        <w:tc>
          <w:tcPr>
            <w:tcW w:w="3897" w:type="dxa"/>
            <w:hideMark/>
          </w:tcPr>
          <w:p w14:paraId="095663F5" w14:textId="77777777" w:rsidR="00021050" w:rsidRDefault="00021050" w:rsidP="002254F0">
            <w:pPr>
              <w:spacing w:after="255" w:line="240" w:lineRule="auto"/>
              <w:contextualSpacing/>
              <w:cnfStyle w:val="000000100000" w:firstRow="0" w:lastRow="0" w:firstColumn="0" w:lastColumn="0" w:oddVBand="0" w:evenVBand="0" w:oddHBand="1" w:evenHBand="0" w:firstRowFirstColumn="0" w:firstRowLastColumn="0" w:lastRowFirstColumn="0" w:lastRowLastColumn="0"/>
            </w:pPr>
            <w:r>
              <w:t>Prihodi od prodaje proizvoda i robe te pruženih usluga, prihodi od donacija te povrati po protestiranim jamstvima</w:t>
            </w:r>
          </w:p>
        </w:tc>
        <w:tc>
          <w:tcPr>
            <w:tcW w:w="1442" w:type="dxa"/>
            <w:vAlign w:val="center"/>
            <w:hideMark/>
          </w:tcPr>
          <w:p w14:paraId="52457197"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2.000,00</w:t>
            </w:r>
          </w:p>
        </w:tc>
        <w:tc>
          <w:tcPr>
            <w:tcW w:w="1674" w:type="dxa"/>
            <w:vAlign w:val="center"/>
            <w:hideMark/>
          </w:tcPr>
          <w:p w14:paraId="4D23818D"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2.000,00</w:t>
            </w:r>
          </w:p>
        </w:tc>
        <w:tc>
          <w:tcPr>
            <w:tcW w:w="1649" w:type="dxa"/>
            <w:vAlign w:val="center"/>
            <w:hideMark/>
          </w:tcPr>
          <w:p w14:paraId="662DD3F0"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2.000,00</w:t>
            </w:r>
          </w:p>
        </w:tc>
      </w:tr>
      <w:tr w:rsidR="00021050" w14:paraId="5901B019" w14:textId="77777777" w:rsidTr="002254F0">
        <w:trPr>
          <w:trHeight w:val="274"/>
        </w:trPr>
        <w:tc>
          <w:tcPr>
            <w:cnfStyle w:val="001000000000" w:firstRow="0" w:lastRow="0" w:firstColumn="1" w:lastColumn="0" w:oddVBand="0" w:evenVBand="0" w:oddHBand="0" w:evenHBand="0" w:firstRowFirstColumn="0" w:firstRowLastColumn="0" w:lastRowFirstColumn="0" w:lastRowLastColumn="0"/>
            <w:tcW w:w="572" w:type="dxa"/>
            <w:hideMark/>
          </w:tcPr>
          <w:p w14:paraId="3B264173" w14:textId="77777777" w:rsidR="00021050" w:rsidRDefault="00021050" w:rsidP="002254F0">
            <w:pPr>
              <w:spacing w:after="255" w:line="240" w:lineRule="auto"/>
              <w:contextualSpacing/>
            </w:pPr>
            <w:r>
              <w:t>67</w:t>
            </w:r>
          </w:p>
        </w:tc>
        <w:tc>
          <w:tcPr>
            <w:tcW w:w="3897" w:type="dxa"/>
            <w:hideMark/>
          </w:tcPr>
          <w:p w14:paraId="45A9B8C3" w14:textId="77777777" w:rsidR="00021050" w:rsidRDefault="00021050" w:rsidP="002254F0">
            <w:pPr>
              <w:spacing w:after="255" w:line="240" w:lineRule="auto"/>
              <w:contextualSpacing/>
              <w:cnfStyle w:val="000000000000" w:firstRow="0" w:lastRow="0" w:firstColumn="0" w:lastColumn="0" w:oddVBand="0" w:evenVBand="0" w:oddHBand="0" w:evenHBand="0" w:firstRowFirstColumn="0" w:firstRowLastColumn="0" w:lastRowFirstColumn="0" w:lastRowLastColumn="0"/>
            </w:pPr>
            <w:r>
              <w:t>Prihodi iz nadležnog proračuna i od HZZO-a temeljem ugovorenih obveza</w:t>
            </w:r>
          </w:p>
        </w:tc>
        <w:tc>
          <w:tcPr>
            <w:tcW w:w="1442" w:type="dxa"/>
            <w:vAlign w:val="center"/>
            <w:hideMark/>
          </w:tcPr>
          <w:p w14:paraId="1B21DE78"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25.000,00</w:t>
            </w:r>
          </w:p>
        </w:tc>
        <w:tc>
          <w:tcPr>
            <w:tcW w:w="1674" w:type="dxa"/>
            <w:vAlign w:val="center"/>
            <w:hideMark/>
          </w:tcPr>
          <w:p w14:paraId="7D605BF6"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25.000,00</w:t>
            </w:r>
          </w:p>
        </w:tc>
        <w:tc>
          <w:tcPr>
            <w:tcW w:w="1649" w:type="dxa"/>
            <w:vAlign w:val="center"/>
            <w:hideMark/>
          </w:tcPr>
          <w:p w14:paraId="74B4D94F"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25.000,00</w:t>
            </w:r>
          </w:p>
        </w:tc>
      </w:tr>
      <w:tr w:rsidR="00021050" w14:paraId="509BCD5C" w14:textId="77777777" w:rsidTr="002254F0">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72" w:type="dxa"/>
            <w:hideMark/>
          </w:tcPr>
          <w:p w14:paraId="30CD876C" w14:textId="77777777" w:rsidR="00021050" w:rsidRDefault="00021050" w:rsidP="002254F0">
            <w:pPr>
              <w:spacing w:after="255" w:line="240" w:lineRule="auto"/>
              <w:contextualSpacing/>
            </w:pPr>
            <w:r>
              <w:t>68</w:t>
            </w:r>
          </w:p>
        </w:tc>
        <w:tc>
          <w:tcPr>
            <w:tcW w:w="3897" w:type="dxa"/>
            <w:hideMark/>
          </w:tcPr>
          <w:p w14:paraId="57D119FE" w14:textId="77777777" w:rsidR="00021050" w:rsidRDefault="00021050" w:rsidP="002254F0">
            <w:pPr>
              <w:spacing w:after="255" w:line="240" w:lineRule="auto"/>
              <w:contextualSpacing/>
              <w:cnfStyle w:val="000000100000" w:firstRow="0" w:lastRow="0" w:firstColumn="0" w:lastColumn="0" w:oddVBand="0" w:evenVBand="0" w:oddHBand="1" w:evenHBand="0" w:firstRowFirstColumn="0" w:firstRowLastColumn="0" w:lastRowFirstColumn="0" w:lastRowLastColumn="0"/>
            </w:pPr>
            <w:r>
              <w:t>Kazne, upravne mjere i ostali prihodi</w:t>
            </w:r>
          </w:p>
        </w:tc>
        <w:tc>
          <w:tcPr>
            <w:tcW w:w="1442" w:type="dxa"/>
            <w:vAlign w:val="center"/>
            <w:hideMark/>
          </w:tcPr>
          <w:p w14:paraId="0BDF045C"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74" w:type="dxa"/>
            <w:vAlign w:val="center"/>
            <w:hideMark/>
          </w:tcPr>
          <w:p w14:paraId="05B70428"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9" w:type="dxa"/>
            <w:vAlign w:val="center"/>
            <w:hideMark/>
          </w:tcPr>
          <w:p w14:paraId="592737FD"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7093071D" w14:textId="77777777" w:rsidTr="002254F0">
        <w:trPr>
          <w:trHeight w:val="274"/>
        </w:trPr>
        <w:tc>
          <w:tcPr>
            <w:cnfStyle w:val="001000000000" w:firstRow="0" w:lastRow="0" w:firstColumn="1" w:lastColumn="0" w:oddVBand="0" w:evenVBand="0" w:oddHBand="0" w:evenHBand="0" w:firstRowFirstColumn="0" w:firstRowLastColumn="0" w:lastRowFirstColumn="0" w:lastRowLastColumn="0"/>
            <w:tcW w:w="572" w:type="dxa"/>
            <w:hideMark/>
          </w:tcPr>
          <w:p w14:paraId="04222435" w14:textId="77777777" w:rsidR="00021050" w:rsidRDefault="00021050" w:rsidP="002254F0">
            <w:pPr>
              <w:spacing w:after="255" w:line="240" w:lineRule="auto"/>
              <w:contextualSpacing/>
            </w:pPr>
            <w:r>
              <w:t>7</w:t>
            </w:r>
          </w:p>
        </w:tc>
        <w:tc>
          <w:tcPr>
            <w:tcW w:w="3897" w:type="dxa"/>
            <w:hideMark/>
          </w:tcPr>
          <w:p w14:paraId="2CD3BA4E" w14:textId="77777777" w:rsidR="00021050" w:rsidRDefault="00021050" w:rsidP="002254F0">
            <w:pPr>
              <w:spacing w:after="255" w:line="240" w:lineRule="auto"/>
              <w:contextualSpacing/>
              <w:cnfStyle w:val="000000000000" w:firstRow="0" w:lastRow="0" w:firstColumn="0" w:lastColumn="0" w:oddVBand="0" w:evenVBand="0" w:oddHBand="0" w:evenHBand="0" w:firstRowFirstColumn="0" w:firstRowLastColumn="0" w:lastRowFirstColumn="0" w:lastRowLastColumn="0"/>
              <w:rPr>
                <w:b/>
              </w:rPr>
            </w:pPr>
            <w:r>
              <w:rPr>
                <w:b/>
              </w:rPr>
              <w:t>PRIHODI OD PRODAJE NEFINANCIJSKE IMOVINE</w:t>
            </w:r>
          </w:p>
        </w:tc>
        <w:tc>
          <w:tcPr>
            <w:tcW w:w="1442" w:type="dxa"/>
            <w:vAlign w:val="center"/>
            <w:hideMark/>
          </w:tcPr>
          <w:p w14:paraId="519F0CE4"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sz w:val="22"/>
                <w:szCs w:val="22"/>
              </w:rPr>
              <w:t>0,00</w:t>
            </w:r>
          </w:p>
        </w:tc>
        <w:tc>
          <w:tcPr>
            <w:tcW w:w="1674" w:type="dxa"/>
            <w:vAlign w:val="center"/>
            <w:hideMark/>
          </w:tcPr>
          <w:p w14:paraId="5DBE5667"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sz w:val="22"/>
                <w:szCs w:val="22"/>
              </w:rPr>
              <w:t>0,00</w:t>
            </w:r>
          </w:p>
        </w:tc>
        <w:tc>
          <w:tcPr>
            <w:tcW w:w="1649" w:type="dxa"/>
            <w:vAlign w:val="center"/>
            <w:hideMark/>
          </w:tcPr>
          <w:p w14:paraId="6A058382"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sz w:val="22"/>
                <w:szCs w:val="22"/>
              </w:rPr>
              <w:t>0,00</w:t>
            </w:r>
          </w:p>
        </w:tc>
      </w:tr>
      <w:tr w:rsidR="00021050" w14:paraId="51B2B508" w14:textId="77777777" w:rsidTr="002254F0">
        <w:trPr>
          <w:cnfStyle w:val="000000100000" w:firstRow="0" w:lastRow="0" w:firstColumn="0" w:lastColumn="0" w:oddVBand="0" w:evenVBand="0" w:oddHBand="1"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572" w:type="dxa"/>
            <w:hideMark/>
          </w:tcPr>
          <w:p w14:paraId="5384CB29" w14:textId="77777777" w:rsidR="00021050" w:rsidRDefault="00021050" w:rsidP="002254F0">
            <w:pPr>
              <w:spacing w:after="255" w:line="240" w:lineRule="auto"/>
              <w:contextualSpacing/>
            </w:pPr>
            <w:r>
              <w:t>72</w:t>
            </w:r>
          </w:p>
        </w:tc>
        <w:tc>
          <w:tcPr>
            <w:tcW w:w="3897" w:type="dxa"/>
            <w:hideMark/>
          </w:tcPr>
          <w:p w14:paraId="2872C5D4" w14:textId="77777777" w:rsidR="00021050" w:rsidRDefault="00021050" w:rsidP="002254F0">
            <w:pPr>
              <w:spacing w:after="255" w:line="240" w:lineRule="auto"/>
              <w:contextualSpacing/>
              <w:cnfStyle w:val="000000100000" w:firstRow="0" w:lastRow="0" w:firstColumn="0" w:lastColumn="0" w:oddVBand="0" w:evenVBand="0" w:oddHBand="1" w:evenHBand="0" w:firstRowFirstColumn="0" w:firstRowLastColumn="0" w:lastRowFirstColumn="0" w:lastRowLastColumn="0"/>
            </w:pPr>
            <w:r>
              <w:t>Prihodi od prodaje proizvedene dugotrajne imovine</w:t>
            </w:r>
          </w:p>
        </w:tc>
        <w:tc>
          <w:tcPr>
            <w:tcW w:w="1442" w:type="dxa"/>
            <w:vAlign w:val="center"/>
            <w:hideMark/>
          </w:tcPr>
          <w:p w14:paraId="561C1900"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74" w:type="dxa"/>
            <w:vAlign w:val="center"/>
            <w:hideMark/>
          </w:tcPr>
          <w:p w14:paraId="0EF7FDAE"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9" w:type="dxa"/>
            <w:vAlign w:val="center"/>
            <w:hideMark/>
          </w:tcPr>
          <w:p w14:paraId="5ACBA62B"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73161D9B" w14:textId="77777777" w:rsidTr="002254F0">
        <w:trPr>
          <w:trHeight w:val="274"/>
        </w:trPr>
        <w:tc>
          <w:tcPr>
            <w:cnfStyle w:val="001000000000" w:firstRow="0" w:lastRow="0" w:firstColumn="1" w:lastColumn="0" w:oddVBand="0" w:evenVBand="0" w:oddHBand="0" w:evenHBand="0" w:firstRowFirstColumn="0" w:firstRowLastColumn="0" w:lastRowFirstColumn="0" w:lastRowLastColumn="0"/>
            <w:tcW w:w="572" w:type="dxa"/>
          </w:tcPr>
          <w:p w14:paraId="4FD7E5F2" w14:textId="77777777" w:rsidR="00021050" w:rsidRDefault="00021050" w:rsidP="002254F0">
            <w:pPr>
              <w:spacing w:after="255" w:line="240" w:lineRule="auto"/>
              <w:contextualSpacing/>
            </w:pPr>
          </w:p>
        </w:tc>
        <w:tc>
          <w:tcPr>
            <w:tcW w:w="3897" w:type="dxa"/>
            <w:hideMark/>
          </w:tcPr>
          <w:p w14:paraId="289D604A" w14:textId="77777777" w:rsidR="00021050" w:rsidRDefault="00021050" w:rsidP="002254F0">
            <w:pPr>
              <w:spacing w:after="255" w:line="240" w:lineRule="auto"/>
              <w:contextualSpacing/>
              <w:cnfStyle w:val="000000000000" w:firstRow="0" w:lastRow="0" w:firstColumn="0" w:lastColumn="0" w:oddVBand="0" w:evenVBand="0" w:oddHBand="0" w:evenHBand="0" w:firstRowFirstColumn="0" w:firstRowLastColumn="0" w:lastRowFirstColumn="0" w:lastRowLastColumn="0"/>
              <w:rPr>
                <w:b/>
              </w:rPr>
            </w:pPr>
            <w:r>
              <w:rPr>
                <w:b/>
              </w:rPr>
              <w:t>UKUPNI PRIHODI</w:t>
            </w:r>
          </w:p>
        </w:tc>
        <w:tc>
          <w:tcPr>
            <w:tcW w:w="1442" w:type="dxa"/>
            <w:hideMark/>
          </w:tcPr>
          <w:p w14:paraId="3883B586"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sz w:val="22"/>
                <w:szCs w:val="22"/>
              </w:rPr>
              <w:t>2.802.000,00</w:t>
            </w:r>
          </w:p>
        </w:tc>
        <w:tc>
          <w:tcPr>
            <w:tcW w:w="1674" w:type="dxa"/>
            <w:hideMark/>
          </w:tcPr>
          <w:p w14:paraId="2FD7A9D3"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bCs/>
                <w:sz w:val="22"/>
                <w:szCs w:val="22"/>
              </w:rPr>
              <w:t>2.908.500,00</w:t>
            </w:r>
          </w:p>
        </w:tc>
        <w:tc>
          <w:tcPr>
            <w:tcW w:w="1649" w:type="dxa"/>
            <w:hideMark/>
          </w:tcPr>
          <w:p w14:paraId="7F9ADCD0"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bCs/>
                <w:sz w:val="22"/>
                <w:szCs w:val="22"/>
              </w:rPr>
              <w:t>2.972.500,00</w:t>
            </w:r>
          </w:p>
        </w:tc>
      </w:tr>
    </w:tbl>
    <w:p w14:paraId="327AC1DD" w14:textId="77777777" w:rsidR="00021050" w:rsidRDefault="00021050" w:rsidP="00021050">
      <w:pPr>
        <w:rPr>
          <w:i/>
          <w:lang w:eastAsia="en-US"/>
        </w:rPr>
      </w:pPr>
    </w:p>
    <w:p w14:paraId="2A6C0D2F" w14:textId="77777777" w:rsidR="00021050" w:rsidRDefault="00021050" w:rsidP="00021050">
      <w:pPr>
        <w:spacing w:line="240" w:lineRule="auto"/>
        <w:contextualSpacing/>
        <w:jc w:val="both"/>
        <w:rPr>
          <w:rFonts w:eastAsia="Calibri"/>
        </w:rPr>
      </w:pPr>
      <w:r>
        <w:rPr>
          <w:rFonts w:eastAsia="Calibri"/>
        </w:rPr>
        <w:t xml:space="preserve">Iz sredstava državnog proračuna očekuje se 2.550.000,00 </w:t>
      </w:r>
      <w:proofErr w:type="spellStart"/>
      <w:r>
        <w:rPr>
          <w:rFonts w:eastAsia="Calibri"/>
        </w:rPr>
        <w:t>eur</w:t>
      </w:r>
      <w:proofErr w:type="spellEnd"/>
      <w:r>
        <w:rPr>
          <w:rFonts w:eastAsia="Calibri"/>
        </w:rPr>
        <w:t xml:space="preserve">  koji su namijenjeni za isplate plaća, mentorstava, ugovora o radu i materijalnih prava zaposlenicima škole. Iz sredstava pomoći Zagrebačke županije očekuju se prihodi u visini 90.000,00 </w:t>
      </w:r>
      <w:proofErr w:type="spellStart"/>
      <w:r>
        <w:rPr>
          <w:rFonts w:eastAsia="Calibri"/>
        </w:rPr>
        <w:t>eur</w:t>
      </w:r>
      <w:proofErr w:type="spellEnd"/>
      <w:r>
        <w:rPr>
          <w:rFonts w:eastAsia="Calibri"/>
        </w:rPr>
        <w:t xml:space="preserve">  kojima se planira sufinanciranje materijalnih rashoda, od kojih je većina sredstava planirana za naknade troškova zaposlenicima (naknade za prijevoz na posao i s posla).</w:t>
      </w:r>
    </w:p>
    <w:p w14:paraId="0E428C02" w14:textId="77777777" w:rsidR="00021050" w:rsidRDefault="00021050" w:rsidP="00021050">
      <w:pPr>
        <w:spacing w:line="240" w:lineRule="auto"/>
        <w:contextualSpacing/>
        <w:jc w:val="both"/>
        <w:rPr>
          <w:rFonts w:eastAsia="Calibri"/>
        </w:rPr>
      </w:pPr>
    </w:p>
    <w:p w14:paraId="2A01EA97" w14:textId="77777777" w:rsidR="00021050" w:rsidRDefault="00021050" w:rsidP="00021050">
      <w:pPr>
        <w:spacing w:line="240" w:lineRule="auto"/>
        <w:contextualSpacing/>
        <w:jc w:val="both"/>
        <w:rPr>
          <w:rFonts w:eastAsia="Calibri"/>
        </w:rPr>
      </w:pPr>
      <w:r>
        <w:rPr>
          <w:rFonts w:eastAsia="Calibri"/>
        </w:rPr>
        <w:t xml:space="preserve">Prihodi od upravih i administrativnih pristojbi i pristojbi po posebnim propisima i naknadama planiraju se u iznosu od 135.000,00 </w:t>
      </w:r>
      <w:proofErr w:type="spellStart"/>
      <w:r>
        <w:rPr>
          <w:rFonts w:eastAsia="Calibri"/>
        </w:rPr>
        <w:t>eur</w:t>
      </w:r>
      <w:proofErr w:type="spellEnd"/>
      <w:r>
        <w:rPr>
          <w:rFonts w:eastAsia="Calibri"/>
        </w:rPr>
        <w:t xml:space="preserve"> . Iznos se u cijelosti odnosi na prihode vezane uz sufinanciranje cijene usluge, participacije u školarini i posudbu instrumenata Škole.</w:t>
      </w:r>
    </w:p>
    <w:p w14:paraId="26916FBC" w14:textId="77777777" w:rsidR="00021050" w:rsidRDefault="00021050" w:rsidP="00021050">
      <w:pPr>
        <w:spacing w:line="240" w:lineRule="auto"/>
        <w:contextualSpacing/>
        <w:jc w:val="both"/>
        <w:rPr>
          <w:rFonts w:eastAsia="Calibri"/>
        </w:rPr>
      </w:pPr>
    </w:p>
    <w:p w14:paraId="347840B6" w14:textId="77777777" w:rsidR="00021050" w:rsidRDefault="00021050" w:rsidP="00021050">
      <w:pPr>
        <w:spacing w:line="240" w:lineRule="auto"/>
        <w:contextualSpacing/>
        <w:jc w:val="both"/>
        <w:rPr>
          <w:rFonts w:eastAsia="Calibri"/>
        </w:rPr>
      </w:pPr>
      <w:r>
        <w:rPr>
          <w:rFonts w:eastAsia="Calibri"/>
        </w:rPr>
        <w:t xml:space="preserve">Prihodi od donacija odnose se na donacije dobivene od pravnih i fizičkih osoba izvan općeg proračuna, a koriste se najčešće za sufinanciranje troškova glazbenih i plesnih priredbi i nastupa te su za 2026. godinu planirani u iznosu od 2.000,00 </w:t>
      </w:r>
      <w:proofErr w:type="spellStart"/>
      <w:r>
        <w:rPr>
          <w:rFonts w:eastAsia="Calibri"/>
        </w:rPr>
        <w:t>eur</w:t>
      </w:r>
      <w:proofErr w:type="spellEnd"/>
      <w:r>
        <w:rPr>
          <w:rFonts w:eastAsia="Calibri"/>
        </w:rPr>
        <w:t>.</w:t>
      </w:r>
    </w:p>
    <w:p w14:paraId="04574F8D" w14:textId="77777777" w:rsidR="00021050" w:rsidRDefault="00021050" w:rsidP="00021050">
      <w:pPr>
        <w:tabs>
          <w:tab w:val="left" w:pos="1275"/>
        </w:tabs>
        <w:jc w:val="both"/>
        <w:rPr>
          <w:rFonts w:eastAsiaTheme="minorHAnsi"/>
          <w:szCs w:val="22"/>
        </w:rPr>
      </w:pPr>
    </w:p>
    <w:p w14:paraId="24938800" w14:textId="77777777" w:rsidR="00021050" w:rsidRDefault="00021050" w:rsidP="00021050">
      <w:pPr>
        <w:tabs>
          <w:tab w:val="left" w:pos="1275"/>
        </w:tabs>
        <w:jc w:val="both"/>
      </w:pPr>
      <w:r>
        <w:t>Prihodi za 2027. i 2028. godinu planirani su većem iznosu od 2026. godine, očekuje se povećanje prihoda pomoći od subjekata unutar općeg proračuna, očekuje se povećanje plaća, planira se i rast prihoda po posebnim propisima i naknadama.</w:t>
      </w:r>
    </w:p>
    <w:p w14:paraId="4AD52F2E" w14:textId="77777777" w:rsidR="00021050" w:rsidRDefault="00021050" w:rsidP="00021050">
      <w:pPr>
        <w:tabs>
          <w:tab w:val="left" w:pos="1275"/>
        </w:tabs>
        <w:jc w:val="both"/>
      </w:pPr>
    </w:p>
    <w:p w14:paraId="6F7FE6FA" w14:textId="77777777" w:rsidR="00021050" w:rsidRDefault="00021050" w:rsidP="00021050">
      <w:pPr>
        <w:jc w:val="both"/>
      </w:pPr>
      <w:r>
        <w:rPr>
          <w:i/>
        </w:rPr>
        <w:t>Tablica 2.– Višak prihoda poslovanja planiran za 2025. godinu</w:t>
      </w:r>
    </w:p>
    <w:tbl>
      <w:tblPr>
        <w:tblStyle w:val="ivopisnatablicareetke6-isticanje3"/>
        <w:tblW w:w="9062" w:type="dxa"/>
        <w:tblLook w:val="04A0" w:firstRow="1" w:lastRow="0" w:firstColumn="1" w:lastColumn="0" w:noHBand="0" w:noVBand="1"/>
      </w:tblPr>
      <w:tblGrid>
        <w:gridCol w:w="876"/>
        <w:gridCol w:w="6501"/>
        <w:gridCol w:w="1685"/>
      </w:tblGrid>
      <w:tr w:rsidR="00021050" w14:paraId="61DB155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Borders>
              <w:top w:val="single" w:sz="4" w:space="0" w:color="C9C9C9" w:themeColor="accent3" w:themeTint="99"/>
              <w:left w:val="single" w:sz="4" w:space="0" w:color="C9C9C9" w:themeColor="accent3" w:themeTint="99"/>
              <w:right w:val="single" w:sz="4" w:space="0" w:color="C9C9C9" w:themeColor="accent3" w:themeTint="99"/>
            </w:tcBorders>
            <w:hideMark/>
          </w:tcPr>
          <w:p w14:paraId="18CCFAE9" w14:textId="77777777" w:rsidR="00021050" w:rsidRDefault="00021050" w:rsidP="002254F0">
            <w:pPr>
              <w:spacing w:line="240" w:lineRule="auto"/>
              <w:jc w:val="center"/>
              <w:rPr>
                <w:sz w:val="22"/>
                <w:szCs w:val="22"/>
              </w:rPr>
            </w:pPr>
            <w:r>
              <w:t xml:space="preserve"> VIŠKOVI PRIHODA POSLOVANJA</w:t>
            </w:r>
          </w:p>
        </w:tc>
        <w:tc>
          <w:tcPr>
            <w:tcW w:w="168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0AC27A50" w14:textId="77777777" w:rsidR="00021050"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rPr>
            </w:pPr>
            <w:r>
              <w:rPr>
                <w:bCs w:val="0"/>
              </w:rPr>
              <w:t xml:space="preserve">PLAN 2026. </w:t>
            </w:r>
            <w:r>
              <w:t>(€)</w:t>
            </w:r>
          </w:p>
        </w:tc>
      </w:tr>
      <w:tr w:rsidR="00021050" w14:paraId="281A10F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CCEB958" w14:textId="77777777" w:rsidR="00021050" w:rsidRDefault="00021050" w:rsidP="002254F0">
            <w:pPr>
              <w:spacing w:line="240" w:lineRule="auto"/>
            </w:pPr>
            <w:r>
              <w:rPr>
                <w:color w:val="auto"/>
              </w:rPr>
              <w:t>4.3.20.</w:t>
            </w:r>
          </w:p>
        </w:tc>
        <w:tc>
          <w:tcPr>
            <w:tcW w:w="6527"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1A93FC9"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rPr>
                <w:color w:val="auto"/>
              </w:rPr>
              <w:t>Višak prihoda od sufinanciranja cijene usluge, participacije i slično</w:t>
            </w:r>
          </w:p>
        </w:tc>
        <w:tc>
          <w:tcPr>
            <w:tcW w:w="168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500BB31" w14:textId="77777777" w:rsidR="00021050" w:rsidRPr="005D42FB"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sz w:val="22"/>
                <w:szCs w:val="22"/>
              </w:rPr>
            </w:pPr>
            <w:r w:rsidRPr="005D42FB">
              <w:rPr>
                <w:color w:val="auto"/>
                <w:sz w:val="22"/>
                <w:szCs w:val="22"/>
              </w:rPr>
              <w:t>2.000,00</w:t>
            </w:r>
          </w:p>
        </w:tc>
      </w:tr>
      <w:tr w:rsidR="00021050" w14:paraId="3DFB1C7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B0A4048" w14:textId="77777777" w:rsidR="00021050" w:rsidRDefault="00021050" w:rsidP="002254F0">
            <w:pPr>
              <w:spacing w:line="240" w:lineRule="auto"/>
            </w:pPr>
          </w:p>
        </w:tc>
        <w:tc>
          <w:tcPr>
            <w:tcW w:w="6527"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350CE7E"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rPr>
                <w:b/>
              </w:rPr>
              <w:t>UKUPNI VIŠAK</w:t>
            </w:r>
          </w:p>
        </w:tc>
        <w:tc>
          <w:tcPr>
            <w:tcW w:w="168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E0E846C" w14:textId="77777777" w:rsidR="00021050" w:rsidRPr="005D42FB"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sz w:val="22"/>
                <w:szCs w:val="22"/>
              </w:rPr>
            </w:pPr>
            <w:r w:rsidRPr="005D42FB">
              <w:rPr>
                <w:b/>
                <w:sz w:val="22"/>
                <w:szCs w:val="22"/>
              </w:rPr>
              <w:t>2.000,00</w:t>
            </w:r>
          </w:p>
        </w:tc>
      </w:tr>
    </w:tbl>
    <w:p w14:paraId="657FFD89" w14:textId="77777777" w:rsidR="00021050" w:rsidRDefault="00021050" w:rsidP="00021050">
      <w:pPr>
        <w:tabs>
          <w:tab w:val="left" w:pos="1275"/>
        </w:tabs>
        <w:rPr>
          <w:rFonts w:eastAsiaTheme="minorHAnsi"/>
          <w:szCs w:val="22"/>
          <w:lang w:eastAsia="en-US"/>
        </w:rPr>
      </w:pPr>
    </w:p>
    <w:p w14:paraId="7A2E57B8" w14:textId="77777777" w:rsidR="00021050" w:rsidRDefault="00021050" w:rsidP="00021050">
      <w:pPr>
        <w:jc w:val="both"/>
      </w:pPr>
      <w:r>
        <w:t>Višak prihoda od sufinanciranja cijene usluge (4.3.20) se odnosi na višak koji će ostati od uplate roditelja za sufinanciranje cijene usluge, a koji škola nije potrošila tijekom godine. Prihod planiramo upotrijebiti za materijal potreban za redovno poslovanje (32).</w:t>
      </w:r>
    </w:p>
    <w:p w14:paraId="5EE81DB6" w14:textId="77777777" w:rsidR="00021050" w:rsidRDefault="00021050" w:rsidP="00021050">
      <w:pPr>
        <w:jc w:val="both"/>
      </w:pPr>
    </w:p>
    <w:p w14:paraId="09C8B04E" w14:textId="77777777" w:rsidR="00021050" w:rsidRDefault="00021050" w:rsidP="00021050">
      <w:pPr>
        <w:tabs>
          <w:tab w:val="left" w:pos="1275"/>
        </w:tabs>
        <w:rPr>
          <w:szCs w:val="22"/>
        </w:rPr>
      </w:pPr>
      <w:r>
        <w:t xml:space="preserve">2.2. RASHODI I IZDACI </w:t>
      </w:r>
    </w:p>
    <w:p w14:paraId="73204400" w14:textId="77777777" w:rsidR="00021050" w:rsidRDefault="00021050" w:rsidP="00021050">
      <w:pPr>
        <w:tabs>
          <w:tab w:val="left" w:pos="1275"/>
        </w:tabs>
      </w:pPr>
    </w:p>
    <w:p w14:paraId="37DD9F86" w14:textId="77777777" w:rsidR="00021050" w:rsidRDefault="00021050" w:rsidP="00021050">
      <w:pPr>
        <w:jc w:val="both"/>
      </w:pPr>
      <w:r>
        <w:t xml:space="preserve">Prijedlogom Financijskog plana Umjetničke Škole Franje Lučića za 2026. godinu planiraju se rashodi i izdaci u iznosu od 2.802.000,00 </w:t>
      </w:r>
      <w:proofErr w:type="spellStart"/>
      <w:r>
        <w:t>eur</w:t>
      </w:r>
      <w:proofErr w:type="spellEnd"/>
      <w:r>
        <w:t xml:space="preserve"> .</w:t>
      </w:r>
    </w:p>
    <w:p w14:paraId="4C3DA455" w14:textId="77777777" w:rsidR="00021050" w:rsidRDefault="00021050" w:rsidP="00021050">
      <w:pPr>
        <w:jc w:val="both"/>
        <w:rPr>
          <w:rFonts w:eastAsiaTheme="minorHAnsi"/>
          <w:lang w:eastAsia="en-US"/>
        </w:rPr>
      </w:pPr>
      <w:r>
        <w:t xml:space="preserve">Skupina 31 – rashodi za zaposlene u Umjetničkoj Školi Franje Lučića u 2026. planirani su u visini 2.533.800,00 </w:t>
      </w:r>
      <w:proofErr w:type="spellStart"/>
      <w:r>
        <w:t>eur</w:t>
      </w:r>
      <w:proofErr w:type="spellEnd"/>
      <w:r>
        <w:t xml:space="preserve"> . U ukupnim rashodima za zaposlene 2.530.000,00 </w:t>
      </w:r>
      <w:proofErr w:type="spellStart"/>
      <w:r>
        <w:t>eur</w:t>
      </w:r>
      <w:proofErr w:type="spellEnd"/>
      <w:r>
        <w:t xml:space="preserve"> financiraju se iz </w:t>
      </w:r>
      <w:r>
        <w:lastRenderedPageBreak/>
        <w:t xml:space="preserve">sredstava Državne riznice. Osim plaća, rashodi za zaposlene obuhvaćaju i isplatu materijalnih prava, jubilarnih nagrada, regresa za korištenje godišnjeg odmora, pomoći za duže bolovanje radnika, božićnica, </w:t>
      </w:r>
      <w:proofErr w:type="spellStart"/>
      <w:r>
        <w:t>uskrsnica</w:t>
      </w:r>
      <w:proofErr w:type="spellEnd"/>
      <w:r>
        <w:t xml:space="preserve">, pomoći za rođenje djeteta, dar djeci i slično. Ostatak čine rashodi za zaposlene (nagrađivanje radnih rezultata) u iznosu od  3.800,00 </w:t>
      </w:r>
      <w:proofErr w:type="spellStart"/>
      <w:r>
        <w:t>eur</w:t>
      </w:r>
      <w:proofErr w:type="spellEnd"/>
      <w:r>
        <w:t xml:space="preserve">  koji se financiraju iz prihoda od školarina.</w:t>
      </w:r>
    </w:p>
    <w:p w14:paraId="73D623BF" w14:textId="77777777" w:rsidR="00021050" w:rsidRDefault="00021050" w:rsidP="00021050">
      <w:pPr>
        <w:jc w:val="both"/>
      </w:pPr>
    </w:p>
    <w:p w14:paraId="7926528A" w14:textId="77777777" w:rsidR="00021050" w:rsidRDefault="00021050" w:rsidP="00021050">
      <w:pPr>
        <w:jc w:val="both"/>
      </w:pPr>
    </w:p>
    <w:p w14:paraId="4E397796" w14:textId="77777777" w:rsidR="00021050" w:rsidRDefault="00021050" w:rsidP="00021050">
      <w:pPr>
        <w:spacing w:line="240" w:lineRule="auto"/>
        <w:contextualSpacing/>
        <w:jc w:val="both"/>
      </w:pPr>
      <w:r>
        <w:t xml:space="preserve">Skupina 32 - materijalni rashodi planirani su u iznosu od 243.000,00 </w:t>
      </w:r>
      <w:proofErr w:type="spellStart"/>
      <w:r>
        <w:t>eur</w:t>
      </w:r>
      <w:proofErr w:type="spellEnd"/>
      <w:r>
        <w:t xml:space="preserve"> . </w:t>
      </w:r>
    </w:p>
    <w:p w14:paraId="0DAD8E49" w14:textId="77777777" w:rsidR="00021050" w:rsidRDefault="00021050" w:rsidP="00021050">
      <w:pPr>
        <w:spacing w:line="240" w:lineRule="auto"/>
        <w:contextualSpacing/>
        <w:jc w:val="both"/>
      </w:pPr>
    </w:p>
    <w:p w14:paraId="5638435C" w14:textId="77777777" w:rsidR="00021050" w:rsidRDefault="00021050" w:rsidP="00021050">
      <w:pPr>
        <w:spacing w:line="240" w:lineRule="auto"/>
        <w:contextualSpacing/>
        <w:jc w:val="both"/>
      </w:pPr>
      <w:r>
        <w:t>U strukturi na podskupinama računa planirano je:</w:t>
      </w:r>
    </w:p>
    <w:p w14:paraId="477D0D25" w14:textId="77777777" w:rsidR="00021050" w:rsidRDefault="00021050" w:rsidP="00021050">
      <w:pPr>
        <w:spacing w:line="240" w:lineRule="auto"/>
        <w:contextualSpacing/>
        <w:jc w:val="both"/>
      </w:pPr>
    </w:p>
    <w:p w14:paraId="236E0D6C" w14:textId="77777777" w:rsidR="00021050" w:rsidRDefault="00021050" w:rsidP="00021050">
      <w:pPr>
        <w:spacing w:line="240" w:lineRule="auto"/>
        <w:contextualSpacing/>
        <w:jc w:val="both"/>
      </w:pPr>
      <w:r>
        <w:t xml:space="preserve">321 – obuhvaća naknade troškova zaposlenima za prijevoz na posao i s posla, dnevnice za službeni put, seminare i stručna savjetovanja i ostali rashodi. </w:t>
      </w:r>
    </w:p>
    <w:p w14:paraId="5005BEED" w14:textId="77777777" w:rsidR="00021050" w:rsidRDefault="00021050" w:rsidP="00021050">
      <w:pPr>
        <w:spacing w:line="240" w:lineRule="auto"/>
        <w:contextualSpacing/>
        <w:jc w:val="both"/>
      </w:pPr>
    </w:p>
    <w:p w14:paraId="077A6A02" w14:textId="77777777" w:rsidR="00021050" w:rsidRDefault="00021050" w:rsidP="00021050">
      <w:pPr>
        <w:spacing w:line="240" w:lineRule="auto"/>
        <w:contextualSpacing/>
        <w:jc w:val="both"/>
      </w:pPr>
      <w:r>
        <w:t xml:space="preserve">322 - rashodi za materijal i energiju planirani su za uredski materijal i ostale materijalne rashode, energiju, materijal i dijelovi za tekuće i investicijsko održavanje i sitni inventar. </w:t>
      </w:r>
    </w:p>
    <w:p w14:paraId="7E419561" w14:textId="77777777" w:rsidR="00021050" w:rsidRDefault="00021050" w:rsidP="00021050">
      <w:pPr>
        <w:spacing w:line="240" w:lineRule="auto"/>
        <w:contextualSpacing/>
        <w:jc w:val="both"/>
      </w:pPr>
    </w:p>
    <w:p w14:paraId="350CB575" w14:textId="77777777" w:rsidR="00021050" w:rsidRDefault="00021050" w:rsidP="00021050">
      <w:pPr>
        <w:spacing w:line="240" w:lineRule="auto"/>
        <w:contextualSpacing/>
        <w:jc w:val="both"/>
      </w:pPr>
      <w:r>
        <w:t xml:space="preserve">323 – planirani rashodi za usluge odnose se na usluge telefona, pošte i prijevoza, usluge tekućeg i investicijskog održavanja, usluge promidžbe i informiranja, komunalne usluge, zakupnine i najamnine, zdravstvene i veterinarske usluge, intelektualne i osobne usluge, računalne usluge i ostale usluge. </w:t>
      </w:r>
    </w:p>
    <w:p w14:paraId="439A0FDD" w14:textId="77777777" w:rsidR="00021050" w:rsidRDefault="00021050" w:rsidP="00021050">
      <w:pPr>
        <w:spacing w:line="240" w:lineRule="auto"/>
        <w:contextualSpacing/>
        <w:jc w:val="both"/>
      </w:pPr>
    </w:p>
    <w:p w14:paraId="085F5A45" w14:textId="77777777" w:rsidR="00021050" w:rsidRDefault="00021050" w:rsidP="00021050">
      <w:pPr>
        <w:spacing w:line="240" w:lineRule="auto"/>
        <w:contextualSpacing/>
        <w:jc w:val="both"/>
        <w:rPr>
          <w:rFonts w:eastAsia="Calibri"/>
        </w:rPr>
      </w:pPr>
      <w:r>
        <w:t>329 - planirane rashode čine premije osiguranja, reprezentacija, pristojbe i naknade, članarine i ostali nespomenuti rashodi.</w:t>
      </w:r>
    </w:p>
    <w:p w14:paraId="4D16B965" w14:textId="77777777" w:rsidR="00021050" w:rsidRDefault="00021050" w:rsidP="00021050">
      <w:pPr>
        <w:spacing w:line="240" w:lineRule="auto"/>
        <w:jc w:val="both"/>
        <w:rPr>
          <w:rFonts w:eastAsia="Calibri"/>
        </w:rPr>
      </w:pPr>
    </w:p>
    <w:p w14:paraId="7BD33799" w14:textId="77777777" w:rsidR="00021050" w:rsidRDefault="00021050" w:rsidP="00021050">
      <w:pPr>
        <w:spacing w:line="240" w:lineRule="auto"/>
        <w:jc w:val="both"/>
        <w:rPr>
          <w:rFonts w:eastAsia="Calibri"/>
        </w:rPr>
      </w:pPr>
      <w:r>
        <w:rPr>
          <w:rFonts w:eastAsia="Calibri"/>
        </w:rPr>
        <w:t xml:space="preserve">Skupina 34 - financijski rashodi planirani su u iznosu 200,00 </w:t>
      </w:r>
      <w:proofErr w:type="spellStart"/>
      <w:r>
        <w:rPr>
          <w:rFonts w:eastAsia="Calibri"/>
        </w:rPr>
        <w:t>eur</w:t>
      </w:r>
      <w:proofErr w:type="spellEnd"/>
      <w:r>
        <w:rPr>
          <w:rFonts w:eastAsia="Calibri"/>
        </w:rPr>
        <w:t xml:space="preserve"> za usluge banaka, zatezne kamate i ostali financijski rashodi.</w:t>
      </w:r>
    </w:p>
    <w:p w14:paraId="7108D59A" w14:textId="77777777" w:rsidR="00021050" w:rsidRDefault="00021050" w:rsidP="00021050">
      <w:pPr>
        <w:spacing w:line="240" w:lineRule="auto"/>
        <w:jc w:val="both"/>
        <w:rPr>
          <w:rFonts w:eastAsia="Calibri"/>
        </w:rPr>
      </w:pPr>
    </w:p>
    <w:p w14:paraId="7AF759DF" w14:textId="77777777" w:rsidR="00021050" w:rsidRDefault="00021050" w:rsidP="00021050">
      <w:pPr>
        <w:spacing w:line="240" w:lineRule="auto"/>
        <w:jc w:val="both"/>
        <w:rPr>
          <w:rFonts w:eastAsia="Calibri"/>
        </w:rPr>
      </w:pPr>
      <w:r>
        <w:rPr>
          <w:rFonts w:eastAsia="Calibri"/>
        </w:rPr>
        <w:t xml:space="preserve">Skupina 42 - rashodi za nabavu proizvedene dugotrajne imovine planirani su u iznosu 25.000,00 </w:t>
      </w:r>
      <w:proofErr w:type="spellStart"/>
      <w:r>
        <w:rPr>
          <w:rFonts w:eastAsia="Calibri"/>
        </w:rPr>
        <w:t>eur</w:t>
      </w:r>
      <w:proofErr w:type="spellEnd"/>
      <w:r>
        <w:rPr>
          <w:rFonts w:eastAsia="Calibri"/>
        </w:rPr>
        <w:t xml:space="preserve"> . Sredstva su planirana za glazbenu opremu i uređaje, strojeve i opremu za ostale namjene.</w:t>
      </w:r>
    </w:p>
    <w:p w14:paraId="7E3FB39F" w14:textId="77777777" w:rsidR="00021050" w:rsidRDefault="00021050" w:rsidP="00021050">
      <w:pPr>
        <w:spacing w:line="240" w:lineRule="auto"/>
        <w:jc w:val="both"/>
        <w:rPr>
          <w:rFonts w:eastAsia="Calibri"/>
        </w:rPr>
      </w:pPr>
    </w:p>
    <w:p w14:paraId="6CDAE574" w14:textId="77777777" w:rsidR="00021050" w:rsidRDefault="00021050" w:rsidP="00021050">
      <w:pPr>
        <w:spacing w:line="240" w:lineRule="auto"/>
        <w:jc w:val="both"/>
        <w:rPr>
          <w:rFonts w:eastAsia="Calibri"/>
        </w:rPr>
      </w:pPr>
    </w:p>
    <w:p w14:paraId="24A17560" w14:textId="77777777" w:rsidR="00021050" w:rsidRDefault="00021050" w:rsidP="00021050">
      <w:pPr>
        <w:contextualSpacing/>
        <w:jc w:val="both"/>
        <w:rPr>
          <w:rFonts w:eastAsiaTheme="minorHAnsi"/>
          <w:i/>
          <w:szCs w:val="22"/>
        </w:rPr>
      </w:pPr>
      <w:r>
        <w:rPr>
          <w:i/>
        </w:rPr>
        <w:t>Tablica 3. – Rashodi po vrsti iskazani u Financijskom planu za razdoblje 2026. – 2028.</w:t>
      </w:r>
    </w:p>
    <w:tbl>
      <w:tblPr>
        <w:tblStyle w:val="Obinatablica4"/>
        <w:tblW w:w="9351" w:type="dxa"/>
        <w:tblLook w:val="04A0" w:firstRow="1" w:lastRow="0" w:firstColumn="1" w:lastColumn="0" w:noHBand="0" w:noVBand="1"/>
      </w:tblPr>
      <w:tblGrid>
        <w:gridCol w:w="456"/>
        <w:gridCol w:w="3797"/>
        <w:gridCol w:w="1539"/>
        <w:gridCol w:w="1622"/>
        <w:gridCol w:w="1937"/>
      </w:tblGrid>
      <w:tr w:rsidR="00021050" w14:paraId="53CE4A4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61209C72" w14:textId="77777777" w:rsidR="00021050" w:rsidRDefault="00021050" w:rsidP="002254F0">
            <w:pPr>
              <w:spacing w:after="255" w:line="240" w:lineRule="auto"/>
              <w:contextualSpacing/>
              <w:jc w:val="both"/>
              <w:rPr>
                <w:sz w:val="22"/>
              </w:rPr>
            </w:pPr>
          </w:p>
        </w:tc>
        <w:tc>
          <w:tcPr>
            <w:tcW w:w="1541" w:type="dxa"/>
            <w:hideMark/>
          </w:tcPr>
          <w:p w14:paraId="3B1EA093" w14:textId="77777777" w:rsidR="00021050" w:rsidRPr="000B7C34"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PLAN 2026. </w:t>
            </w:r>
            <w:r w:rsidRPr="000B7C34">
              <w:rPr>
                <w:sz w:val="22"/>
                <w:szCs w:val="22"/>
              </w:rPr>
              <w:t xml:space="preserve"> (€)</w:t>
            </w:r>
          </w:p>
        </w:tc>
        <w:tc>
          <w:tcPr>
            <w:tcW w:w="1622" w:type="dxa"/>
            <w:hideMark/>
          </w:tcPr>
          <w:p w14:paraId="2102F51B" w14:textId="77777777" w:rsidR="00021050" w:rsidRPr="000B7C34"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PROJEKCIJA 2027.</w:t>
            </w:r>
            <w:r w:rsidRPr="000B7C34">
              <w:rPr>
                <w:sz w:val="22"/>
                <w:szCs w:val="22"/>
              </w:rPr>
              <w:t xml:space="preserve"> (€)</w:t>
            </w:r>
          </w:p>
        </w:tc>
        <w:tc>
          <w:tcPr>
            <w:tcW w:w="1940" w:type="dxa"/>
            <w:hideMark/>
          </w:tcPr>
          <w:p w14:paraId="0981CE26" w14:textId="77777777" w:rsidR="00021050" w:rsidRPr="000B7C34"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sz w:val="22"/>
                <w:szCs w:val="22"/>
              </w:rPr>
            </w:pPr>
            <w:r w:rsidRPr="000B7C34">
              <w:rPr>
                <w:bCs w:val="0"/>
                <w:sz w:val="22"/>
                <w:szCs w:val="22"/>
              </w:rPr>
              <w:t>PROJEKCIJA 2028.</w:t>
            </w:r>
            <w:r w:rsidRPr="000B7C34">
              <w:rPr>
                <w:sz w:val="22"/>
                <w:szCs w:val="22"/>
              </w:rPr>
              <w:t xml:space="preserve"> (€)</w:t>
            </w:r>
          </w:p>
        </w:tc>
      </w:tr>
      <w:tr w:rsidR="00021050" w14:paraId="3FBF712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C03F0F7" w14:textId="77777777" w:rsidR="00021050" w:rsidRDefault="00021050" w:rsidP="002254F0">
            <w:pPr>
              <w:spacing w:after="255" w:line="240" w:lineRule="auto"/>
              <w:contextualSpacing/>
            </w:pPr>
            <w:r>
              <w:t xml:space="preserve"> 3</w:t>
            </w:r>
          </w:p>
        </w:tc>
        <w:tc>
          <w:tcPr>
            <w:tcW w:w="3812" w:type="dxa"/>
            <w:hideMark/>
          </w:tcPr>
          <w:p w14:paraId="2E3FFA8A"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rPr>
            </w:pPr>
            <w:r>
              <w:rPr>
                <w:b/>
              </w:rPr>
              <w:t>RASHODI POSLOVANJA</w:t>
            </w:r>
          </w:p>
        </w:tc>
        <w:tc>
          <w:tcPr>
            <w:tcW w:w="1541" w:type="dxa"/>
            <w:hideMark/>
          </w:tcPr>
          <w:p w14:paraId="677B4C8F"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bCs/>
                <w:sz w:val="22"/>
                <w:szCs w:val="22"/>
              </w:rPr>
            </w:pPr>
            <w:r w:rsidRPr="005D42FB">
              <w:rPr>
                <w:b/>
                <w:bCs/>
                <w:sz w:val="22"/>
                <w:szCs w:val="22"/>
              </w:rPr>
              <w:t>2.802.000,00</w:t>
            </w:r>
          </w:p>
        </w:tc>
        <w:tc>
          <w:tcPr>
            <w:tcW w:w="1622" w:type="dxa"/>
            <w:hideMark/>
          </w:tcPr>
          <w:p w14:paraId="0034EE48"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bCs/>
                <w:sz w:val="22"/>
                <w:szCs w:val="22"/>
              </w:rPr>
            </w:pPr>
            <w:r w:rsidRPr="005D42FB">
              <w:rPr>
                <w:b/>
                <w:bCs/>
                <w:sz w:val="22"/>
                <w:szCs w:val="22"/>
              </w:rPr>
              <w:t>2.908.500,00</w:t>
            </w:r>
          </w:p>
        </w:tc>
        <w:tc>
          <w:tcPr>
            <w:tcW w:w="1940" w:type="dxa"/>
            <w:hideMark/>
          </w:tcPr>
          <w:p w14:paraId="09A5FBF4"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bCs/>
                <w:sz w:val="22"/>
                <w:szCs w:val="22"/>
              </w:rPr>
            </w:pPr>
            <w:r w:rsidRPr="005D42FB">
              <w:rPr>
                <w:b/>
                <w:bCs/>
                <w:sz w:val="22"/>
                <w:szCs w:val="22"/>
              </w:rPr>
              <w:t>2.972.500,00</w:t>
            </w:r>
          </w:p>
        </w:tc>
      </w:tr>
      <w:tr w:rsidR="00021050" w14:paraId="2AB1371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E656950" w14:textId="77777777" w:rsidR="00021050" w:rsidRDefault="00021050" w:rsidP="002254F0">
            <w:pPr>
              <w:spacing w:after="255" w:line="240" w:lineRule="auto"/>
              <w:contextualSpacing/>
              <w:jc w:val="both"/>
            </w:pPr>
            <w:r>
              <w:t>31</w:t>
            </w:r>
          </w:p>
        </w:tc>
        <w:tc>
          <w:tcPr>
            <w:tcW w:w="3812" w:type="dxa"/>
            <w:hideMark/>
          </w:tcPr>
          <w:p w14:paraId="0385DF6F"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rPr>
            </w:pPr>
            <w:r>
              <w:t>Rashodi za zaposlene</w:t>
            </w:r>
          </w:p>
        </w:tc>
        <w:tc>
          <w:tcPr>
            <w:tcW w:w="1541" w:type="dxa"/>
            <w:hideMark/>
          </w:tcPr>
          <w:p w14:paraId="41D94FBC"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2.533.800,00</w:t>
            </w:r>
          </w:p>
        </w:tc>
        <w:tc>
          <w:tcPr>
            <w:tcW w:w="1622" w:type="dxa"/>
            <w:hideMark/>
          </w:tcPr>
          <w:p w14:paraId="48D4B1CB"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2.636.000,00</w:t>
            </w:r>
          </w:p>
        </w:tc>
        <w:tc>
          <w:tcPr>
            <w:tcW w:w="1940" w:type="dxa"/>
            <w:hideMark/>
          </w:tcPr>
          <w:p w14:paraId="22B59210"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2.694.000,00</w:t>
            </w:r>
          </w:p>
        </w:tc>
      </w:tr>
      <w:tr w:rsidR="00021050" w14:paraId="01F0137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6B9A7D69" w14:textId="77777777" w:rsidR="00021050" w:rsidRDefault="00021050" w:rsidP="002254F0">
            <w:pPr>
              <w:spacing w:after="255" w:line="240" w:lineRule="auto"/>
              <w:contextualSpacing/>
              <w:jc w:val="both"/>
            </w:pPr>
            <w:r>
              <w:t>32</w:t>
            </w:r>
          </w:p>
        </w:tc>
        <w:tc>
          <w:tcPr>
            <w:tcW w:w="3812" w:type="dxa"/>
            <w:hideMark/>
          </w:tcPr>
          <w:p w14:paraId="20CA171D"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rPr>
            </w:pPr>
            <w:r>
              <w:t>Materijalni rashodi</w:t>
            </w:r>
          </w:p>
        </w:tc>
        <w:tc>
          <w:tcPr>
            <w:tcW w:w="1541" w:type="dxa"/>
            <w:hideMark/>
          </w:tcPr>
          <w:p w14:paraId="03E571A8"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243.000,00</w:t>
            </w:r>
          </w:p>
        </w:tc>
        <w:tc>
          <w:tcPr>
            <w:tcW w:w="1622" w:type="dxa"/>
            <w:hideMark/>
          </w:tcPr>
          <w:p w14:paraId="1445DD67"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257.200,00</w:t>
            </w:r>
          </w:p>
        </w:tc>
        <w:tc>
          <w:tcPr>
            <w:tcW w:w="1940" w:type="dxa"/>
            <w:hideMark/>
          </w:tcPr>
          <w:p w14:paraId="574B61B4"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263.200,00</w:t>
            </w:r>
          </w:p>
        </w:tc>
      </w:tr>
      <w:tr w:rsidR="00021050" w14:paraId="0068531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7227138B" w14:textId="77777777" w:rsidR="00021050" w:rsidRDefault="00021050" w:rsidP="002254F0">
            <w:pPr>
              <w:spacing w:after="255" w:line="240" w:lineRule="auto"/>
              <w:contextualSpacing/>
              <w:jc w:val="both"/>
            </w:pPr>
            <w:r>
              <w:t>34</w:t>
            </w:r>
          </w:p>
        </w:tc>
        <w:tc>
          <w:tcPr>
            <w:tcW w:w="3812" w:type="dxa"/>
            <w:hideMark/>
          </w:tcPr>
          <w:p w14:paraId="6025A37F"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rPr>
            </w:pPr>
            <w:r>
              <w:t>Financijski rashodi</w:t>
            </w:r>
          </w:p>
        </w:tc>
        <w:tc>
          <w:tcPr>
            <w:tcW w:w="1541" w:type="dxa"/>
            <w:vAlign w:val="center"/>
            <w:hideMark/>
          </w:tcPr>
          <w:p w14:paraId="1EFE348D"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200,00</w:t>
            </w:r>
          </w:p>
        </w:tc>
        <w:tc>
          <w:tcPr>
            <w:tcW w:w="1622" w:type="dxa"/>
            <w:vAlign w:val="center"/>
            <w:hideMark/>
          </w:tcPr>
          <w:p w14:paraId="1932D0E7"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300,00</w:t>
            </w:r>
          </w:p>
        </w:tc>
        <w:tc>
          <w:tcPr>
            <w:tcW w:w="1940" w:type="dxa"/>
            <w:vAlign w:val="center"/>
            <w:hideMark/>
          </w:tcPr>
          <w:p w14:paraId="4D84F2ED"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300,00</w:t>
            </w:r>
          </w:p>
        </w:tc>
      </w:tr>
      <w:tr w:rsidR="00021050" w14:paraId="2C750CA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3D48E097" w14:textId="77777777" w:rsidR="00021050" w:rsidRDefault="00021050" w:rsidP="002254F0">
            <w:pPr>
              <w:spacing w:after="255" w:line="240" w:lineRule="auto"/>
              <w:contextualSpacing/>
              <w:jc w:val="both"/>
            </w:pPr>
            <w:r>
              <w:t>36</w:t>
            </w:r>
          </w:p>
        </w:tc>
        <w:tc>
          <w:tcPr>
            <w:tcW w:w="3812" w:type="dxa"/>
            <w:hideMark/>
          </w:tcPr>
          <w:p w14:paraId="2FDCDA06"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pPr>
            <w:r>
              <w:t>Pomoći dane u inozemstvo i unutar proračuna</w:t>
            </w:r>
          </w:p>
        </w:tc>
        <w:tc>
          <w:tcPr>
            <w:tcW w:w="1541" w:type="dxa"/>
            <w:vAlign w:val="center"/>
            <w:hideMark/>
          </w:tcPr>
          <w:p w14:paraId="46A4DFE3"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22" w:type="dxa"/>
            <w:vAlign w:val="center"/>
            <w:hideMark/>
          </w:tcPr>
          <w:p w14:paraId="3E2DDAC9"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940" w:type="dxa"/>
            <w:vAlign w:val="center"/>
            <w:hideMark/>
          </w:tcPr>
          <w:p w14:paraId="002F2A43"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363274A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172507D" w14:textId="77777777" w:rsidR="00021050" w:rsidRDefault="00021050" w:rsidP="002254F0">
            <w:pPr>
              <w:spacing w:after="255" w:line="240" w:lineRule="auto"/>
              <w:contextualSpacing/>
              <w:jc w:val="both"/>
            </w:pPr>
            <w:r>
              <w:t>37</w:t>
            </w:r>
          </w:p>
        </w:tc>
        <w:tc>
          <w:tcPr>
            <w:tcW w:w="3812" w:type="dxa"/>
            <w:hideMark/>
          </w:tcPr>
          <w:p w14:paraId="39867EA9"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pPr>
            <w:r>
              <w:t>Naknade građanima i kućanstvima na temelju osiguranja i druge naknade</w:t>
            </w:r>
          </w:p>
        </w:tc>
        <w:tc>
          <w:tcPr>
            <w:tcW w:w="1541" w:type="dxa"/>
            <w:vAlign w:val="center"/>
            <w:hideMark/>
          </w:tcPr>
          <w:p w14:paraId="77B5FC86"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0,00</w:t>
            </w:r>
          </w:p>
        </w:tc>
        <w:tc>
          <w:tcPr>
            <w:tcW w:w="1622" w:type="dxa"/>
            <w:vAlign w:val="center"/>
            <w:hideMark/>
          </w:tcPr>
          <w:p w14:paraId="1BA5866F"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0,00</w:t>
            </w:r>
          </w:p>
        </w:tc>
        <w:tc>
          <w:tcPr>
            <w:tcW w:w="1940" w:type="dxa"/>
            <w:vAlign w:val="center"/>
            <w:hideMark/>
          </w:tcPr>
          <w:p w14:paraId="38231D93"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0,00</w:t>
            </w:r>
          </w:p>
        </w:tc>
      </w:tr>
      <w:tr w:rsidR="00021050" w14:paraId="49D287C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8B22C38" w14:textId="77777777" w:rsidR="00021050" w:rsidRDefault="00021050" w:rsidP="002254F0">
            <w:pPr>
              <w:spacing w:after="255" w:line="240" w:lineRule="auto"/>
              <w:contextualSpacing/>
              <w:jc w:val="both"/>
            </w:pPr>
            <w:r>
              <w:t>38</w:t>
            </w:r>
          </w:p>
        </w:tc>
        <w:tc>
          <w:tcPr>
            <w:tcW w:w="3812" w:type="dxa"/>
            <w:hideMark/>
          </w:tcPr>
          <w:p w14:paraId="76573C5A"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pPr>
            <w:r>
              <w:t>Ostali rashodi</w:t>
            </w:r>
          </w:p>
        </w:tc>
        <w:tc>
          <w:tcPr>
            <w:tcW w:w="1541" w:type="dxa"/>
            <w:vAlign w:val="center"/>
            <w:hideMark/>
          </w:tcPr>
          <w:p w14:paraId="0BB34B00"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22" w:type="dxa"/>
            <w:vAlign w:val="center"/>
            <w:hideMark/>
          </w:tcPr>
          <w:p w14:paraId="7850EDAD"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940" w:type="dxa"/>
            <w:vAlign w:val="center"/>
            <w:hideMark/>
          </w:tcPr>
          <w:p w14:paraId="53BB0C45"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56E4406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CB0FAC0" w14:textId="77777777" w:rsidR="00021050" w:rsidRDefault="00021050" w:rsidP="002254F0">
            <w:pPr>
              <w:spacing w:after="255" w:line="240" w:lineRule="auto"/>
              <w:contextualSpacing/>
              <w:jc w:val="both"/>
            </w:pPr>
            <w:r>
              <w:t xml:space="preserve"> 4</w:t>
            </w:r>
          </w:p>
        </w:tc>
        <w:tc>
          <w:tcPr>
            <w:tcW w:w="3812" w:type="dxa"/>
            <w:hideMark/>
          </w:tcPr>
          <w:p w14:paraId="1C905678"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rPr>
            </w:pPr>
            <w:r>
              <w:rPr>
                <w:b/>
              </w:rPr>
              <w:t>RASHODI ZA NABAVU NEFINANCIJSKE IMOVINE</w:t>
            </w:r>
          </w:p>
        </w:tc>
        <w:tc>
          <w:tcPr>
            <w:tcW w:w="1541" w:type="dxa"/>
            <w:vAlign w:val="center"/>
            <w:hideMark/>
          </w:tcPr>
          <w:p w14:paraId="6851EE57"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25.000,00</w:t>
            </w:r>
          </w:p>
        </w:tc>
        <w:tc>
          <w:tcPr>
            <w:tcW w:w="1622" w:type="dxa"/>
            <w:vAlign w:val="center"/>
            <w:hideMark/>
          </w:tcPr>
          <w:p w14:paraId="2A317B04"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bCs/>
                <w:sz w:val="22"/>
                <w:szCs w:val="22"/>
              </w:rPr>
              <w:t>15.000,00</w:t>
            </w:r>
          </w:p>
        </w:tc>
        <w:tc>
          <w:tcPr>
            <w:tcW w:w="1940" w:type="dxa"/>
            <w:vAlign w:val="center"/>
            <w:hideMark/>
          </w:tcPr>
          <w:p w14:paraId="47490226"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bCs/>
                <w:sz w:val="22"/>
                <w:szCs w:val="22"/>
              </w:rPr>
              <w:t>15.000,00</w:t>
            </w:r>
          </w:p>
        </w:tc>
      </w:tr>
      <w:tr w:rsidR="00021050" w14:paraId="23C05A8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0D8765AB" w14:textId="77777777" w:rsidR="00021050" w:rsidRDefault="00021050" w:rsidP="002254F0">
            <w:pPr>
              <w:spacing w:after="255" w:line="240" w:lineRule="auto"/>
              <w:contextualSpacing/>
              <w:jc w:val="both"/>
            </w:pPr>
            <w:r>
              <w:t>42</w:t>
            </w:r>
          </w:p>
        </w:tc>
        <w:tc>
          <w:tcPr>
            <w:tcW w:w="3812" w:type="dxa"/>
            <w:hideMark/>
          </w:tcPr>
          <w:p w14:paraId="1E541815"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rPr>
            </w:pPr>
            <w:r>
              <w:t>Rashodi za nabavu proizvedene dugotrajne imovine</w:t>
            </w:r>
          </w:p>
        </w:tc>
        <w:tc>
          <w:tcPr>
            <w:tcW w:w="1541" w:type="dxa"/>
            <w:vAlign w:val="center"/>
            <w:hideMark/>
          </w:tcPr>
          <w:p w14:paraId="1B2C91A2"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25.000,00</w:t>
            </w:r>
          </w:p>
        </w:tc>
        <w:tc>
          <w:tcPr>
            <w:tcW w:w="1622" w:type="dxa"/>
            <w:vAlign w:val="center"/>
            <w:hideMark/>
          </w:tcPr>
          <w:p w14:paraId="17DBA994"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15.000,00</w:t>
            </w:r>
          </w:p>
        </w:tc>
        <w:tc>
          <w:tcPr>
            <w:tcW w:w="1940" w:type="dxa"/>
            <w:vAlign w:val="center"/>
            <w:hideMark/>
          </w:tcPr>
          <w:p w14:paraId="61054F4E"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15.000,00</w:t>
            </w:r>
          </w:p>
        </w:tc>
      </w:tr>
      <w:tr w:rsidR="00021050" w14:paraId="7774CE2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55E8653" w14:textId="77777777" w:rsidR="00021050" w:rsidRDefault="00021050" w:rsidP="002254F0">
            <w:pPr>
              <w:spacing w:after="255" w:line="240" w:lineRule="auto"/>
              <w:contextualSpacing/>
              <w:jc w:val="both"/>
            </w:pPr>
            <w:r>
              <w:t>5</w:t>
            </w:r>
          </w:p>
        </w:tc>
        <w:tc>
          <w:tcPr>
            <w:tcW w:w="3812" w:type="dxa"/>
            <w:hideMark/>
          </w:tcPr>
          <w:p w14:paraId="3653F359"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pPr>
            <w:r>
              <w:t>Dodatna ulaganja na građevinskim objektima</w:t>
            </w:r>
          </w:p>
        </w:tc>
        <w:tc>
          <w:tcPr>
            <w:tcW w:w="1541" w:type="dxa"/>
            <w:vAlign w:val="center"/>
            <w:hideMark/>
          </w:tcPr>
          <w:p w14:paraId="4DAB64F7"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0,00</w:t>
            </w:r>
          </w:p>
        </w:tc>
        <w:tc>
          <w:tcPr>
            <w:tcW w:w="1622" w:type="dxa"/>
            <w:vAlign w:val="center"/>
            <w:hideMark/>
          </w:tcPr>
          <w:p w14:paraId="434D2415"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0,00</w:t>
            </w:r>
          </w:p>
        </w:tc>
        <w:tc>
          <w:tcPr>
            <w:tcW w:w="1940" w:type="dxa"/>
            <w:vAlign w:val="center"/>
            <w:hideMark/>
          </w:tcPr>
          <w:p w14:paraId="016E16FE"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0,00</w:t>
            </w:r>
          </w:p>
        </w:tc>
      </w:tr>
      <w:tr w:rsidR="00021050" w14:paraId="289C1C76"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5716DEF4" w14:textId="77777777" w:rsidR="00021050" w:rsidRDefault="00021050" w:rsidP="002254F0">
            <w:pPr>
              <w:spacing w:after="255" w:line="240" w:lineRule="auto"/>
              <w:contextualSpacing/>
              <w:jc w:val="both"/>
              <w:rPr>
                <w:bCs w:val="0"/>
              </w:rPr>
            </w:pPr>
          </w:p>
        </w:tc>
        <w:tc>
          <w:tcPr>
            <w:tcW w:w="3812" w:type="dxa"/>
            <w:hideMark/>
          </w:tcPr>
          <w:p w14:paraId="23742204"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rPr>
            </w:pPr>
            <w:r>
              <w:rPr>
                <w:b/>
              </w:rPr>
              <w:t>UKUPNI RASHODI</w:t>
            </w:r>
          </w:p>
        </w:tc>
        <w:tc>
          <w:tcPr>
            <w:tcW w:w="1541" w:type="dxa"/>
            <w:hideMark/>
          </w:tcPr>
          <w:p w14:paraId="3949B218"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2.802.000,00</w:t>
            </w:r>
          </w:p>
        </w:tc>
        <w:tc>
          <w:tcPr>
            <w:tcW w:w="1622" w:type="dxa"/>
            <w:hideMark/>
          </w:tcPr>
          <w:p w14:paraId="5B4216DD"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2.908.500,00</w:t>
            </w:r>
          </w:p>
        </w:tc>
        <w:tc>
          <w:tcPr>
            <w:tcW w:w="1940" w:type="dxa"/>
            <w:hideMark/>
          </w:tcPr>
          <w:p w14:paraId="1173F574"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2.972.500,00</w:t>
            </w:r>
          </w:p>
        </w:tc>
      </w:tr>
    </w:tbl>
    <w:p w14:paraId="07FCB2FD" w14:textId="77777777" w:rsidR="00021050" w:rsidRDefault="00021050" w:rsidP="00021050">
      <w:pPr>
        <w:jc w:val="both"/>
        <w:rPr>
          <w:rFonts w:eastAsiaTheme="minorHAnsi"/>
          <w:b/>
          <w:lang w:eastAsia="en-US"/>
        </w:rPr>
      </w:pPr>
    </w:p>
    <w:p w14:paraId="046B3867" w14:textId="77777777" w:rsidR="00021050" w:rsidRDefault="00021050" w:rsidP="00021050">
      <w:pPr>
        <w:jc w:val="both"/>
      </w:pPr>
      <w:r>
        <w:t>Rashodi za 2027. i 2028. godinu planirani su u većem iznosu u odnosu na 2026. godinu, očekuje se povećanje troškova materijalnih rashoda od kojih ih se znatan broj već povećao u 2025. godini što je rezultiralo potrebom za korištenjem viška, također, očekuje se povećanje cijene troškova za nabavu proizvedene dugotrajne imovine.</w:t>
      </w:r>
    </w:p>
    <w:p w14:paraId="205F8C81" w14:textId="77777777" w:rsidR="00021050" w:rsidRDefault="00021050" w:rsidP="00021050">
      <w:pPr>
        <w:jc w:val="both"/>
      </w:pPr>
    </w:p>
    <w:p w14:paraId="0C9DF67A" w14:textId="77777777" w:rsidR="00021050" w:rsidRDefault="00021050" w:rsidP="00021050">
      <w:pPr>
        <w:jc w:val="both"/>
      </w:pPr>
    </w:p>
    <w:tbl>
      <w:tblPr>
        <w:tblStyle w:val="Reetkatablice"/>
        <w:tblW w:w="0" w:type="auto"/>
        <w:tblInd w:w="137" w:type="dxa"/>
        <w:tblLook w:val="04A0" w:firstRow="1" w:lastRow="0" w:firstColumn="1" w:lastColumn="0" w:noHBand="0" w:noVBand="1"/>
      </w:tblPr>
      <w:tblGrid>
        <w:gridCol w:w="8925"/>
      </w:tblGrid>
      <w:tr w:rsidR="00021050" w:rsidRPr="009B6A6B" w14:paraId="1DDA29BA"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3054FFC" w14:textId="77777777" w:rsidR="00021050" w:rsidRPr="009B6A6B" w:rsidRDefault="00021050" w:rsidP="002254F0">
            <w:pPr>
              <w:spacing w:line="240" w:lineRule="auto"/>
              <w:jc w:val="both"/>
              <w:rPr>
                <w:b/>
              </w:rPr>
            </w:pPr>
            <w:r w:rsidRPr="009B6A6B">
              <w:rPr>
                <w:b/>
              </w:rPr>
              <w:t>3. OBRAZLOŽENJE PROGRAMSKOG DIJELA FINANCIJSKOG PLANA ZA 2026. GODINU</w:t>
            </w:r>
          </w:p>
        </w:tc>
      </w:tr>
    </w:tbl>
    <w:p w14:paraId="557F7A5E" w14:textId="77777777" w:rsidR="00021050" w:rsidRDefault="00021050" w:rsidP="00021050">
      <w:pPr>
        <w:tabs>
          <w:tab w:val="left" w:pos="1275"/>
        </w:tabs>
        <w:rPr>
          <w:szCs w:val="22"/>
          <w:lang w:eastAsia="en-US"/>
        </w:rPr>
      </w:pPr>
    </w:p>
    <w:p w14:paraId="16865206" w14:textId="77777777" w:rsidR="00021050" w:rsidRDefault="00021050" w:rsidP="00021050">
      <w:pPr>
        <w:tabs>
          <w:tab w:val="left" w:pos="1275"/>
        </w:tabs>
        <w:jc w:val="both"/>
        <w:rPr>
          <w:b/>
        </w:rPr>
      </w:pPr>
      <w:r>
        <w:rPr>
          <w:b/>
        </w:rPr>
        <w:t xml:space="preserve">Naziv programa:  7009 -  Javne potrebe u školstvu </w:t>
      </w:r>
    </w:p>
    <w:p w14:paraId="3A057CE8" w14:textId="77777777" w:rsidR="00021050" w:rsidRDefault="00021050" w:rsidP="00021050">
      <w:pPr>
        <w:tabs>
          <w:tab w:val="left" w:pos="1275"/>
        </w:tabs>
        <w:jc w:val="both"/>
        <w:rPr>
          <w:rFonts w:cstheme="minorBidi"/>
        </w:rPr>
      </w:pPr>
      <w:r>
        <w:t>Opis programa: Umjetnička Škola Franje Lučića pruža osnovnoškolsko i srednjoškolsko obrazovanje učenicima u području glazbe i plesa. Da bi škola uspješno funkcionirala potrebno je osiguravanje materijalnih uvjeta za provedbu redovnih djelatnosti.</w:t>
      </w:r>
    </w:p>
    <w:p w14:paraId="7F95AA1E" w14:textId="77777777" w:rsidR="00021050" w:rsidRDefault="00021050" w:rsidP="00021050">
      <w:pPr>
        <w:tabs>
          <w:tab w:val="left" w:pos="1275"/>
        </w:tabs>
        <w:jc w:val="both"/>
      </w:pPr>
      <w:r>
        <w:t>Zakonske i druge podloge na kojima se zasnivaju programi:</w:t>
      </w:r>
    </w:p>
    <w:p w14:paraId="2BAC38EF" w14:textId="77777777" w:rsidR="00021050" w:rsidRDefault="00021050" w:rsidP="00F60ED8">
      <w:pPr>
        <w:pStyle w:val="Odlomakpopisa"/>
        <w:numPr>
          <w:ilvl w:val="0"/>
          <w:numId w:val="81"/>
        </w:numPr>
        <w:tabs>
          <w:tab w:val="left" w:pos="1275"/>
        </w:tabs>
        <w:suppressAutoHyphens w:val="0"/>
        <w:spacing w:after="160" w:line="256" w:lineRule="auto"/>
        <w:jc w:val="both"/>
      </w:pPr>
      <w:r>
        <w:t>Zakon o odgoju i obrazovanju u osnovnoj i srednjoj školi (pročišćeni tekst zakona NN 87/08, 86/09, 92/10, 105/10, 90/11, 5/12, 16/12, 86/12, 126/12, 94/13, 152/14, 07/17, 68/18, 98/19, 64/20, 151/22)</w:t>
      </w:r>
    </w:p>
    <w:p w14:paraId="0911025E" w14:textId="77777777" w:rsidR="00021050" w:rsidRDefault="00021050" w:rsidP="00F60ED8">
      <w:pPr>
        <w:pStyle w:val="Odlomakpopisa"/>
        <w:numPr>
          <w:ilvl w:val="0"/>
          <w:numId w:val="81"/>
        </w:numPr>
        <w:suppressAutoHyphens w:val="0"/>
        <w:spacing w:after="160" w:line="256" w:lineRule="auto"/>
        <w:jc w:val="both"/>
      </w:pPr>
      <w:r>
        <w:rPr>
          <w:iCs/>
          <w:color w:val="000000"/>
        </w:rPr>
        <w:t>Državni pedagoški standard predškolskog odgoja i naobrazbe (NN 63/08, 90/10)</w:t>
      </w:r>
    </w:p>
    <w:p w14:paraId="6C9485F2" w14:textId="77777777" w:rsidR="00021050" w:rsidRDefault="00021050" w:rsidP="00F60ED8">
      <w:pPr>
        <w:pStyle w:val="Odlomakpopisa"/>
        <w:numPr>
          <w:ilvl w:val="0"/>
          <w:numId w:val="81"/>
        </w:numPr>
        <w:suppressAutoHyphens w:val="0"/>
        <w:spacing w:after="160" w:line="256" w:lineRule="auto"/>
        <w:jc w:val="both"/>
        <w:rPr>
          <w:szCs w:val="22"/>
        </w:rPr>
      </w:pPr>
      <w:r>
        <w:t>Zakon o proračunu (NN 87/08, 136/12, 15/15 i 144/21),</w:t>
      </w:r>
    </w:p>
    <w:p w14:paraId="18E37ECA" w14:textId="77777777" w:rsidR="00021050" w:rsidRDefault="00021050" w:rsidP="00F60ED8">
      <w:pPr>
        <w:pStyle w:val="Odlomakpopisa"/>
        <w:numPr>
          <w:ilvl w:val="0"/>
          <w:numId w:val="81"/>
        </w:numPr>
        <w:suppressAutoHyphens w:val="0"/>
        <w:spacing w:after="160" w:line="256" w:lineRule="auto"/>
        <w:jc w:val="both"/>
      </w:pPr>
      <w:r>
        <w:t>Pravilnik o proračunskim klasifikacijama (NN 26/10, 120/13, 1/20)</w:t>
      </w:r>
    </w:p>
    <w:p w14:paraId="6A83D82F" w14:textId="77777777" w:rsidR="00021050" w:rsidRDefault="00021050" w:rsidP="00F60ED8">
      <w:pPr>
        <w:pStyle w:val="Odlomakpopisa"/>
        <w:numPr>
          <w:ilvl w:val="0"/>
          <w:numId w:val="81"/>
        </w:numPr>
        <w:suppressAutoHyphens w:val="0"/>
        <w:spacing w:after="160" w:line="256" w:lineRule="auto"/>
      </w:pPr>
      <w:r>
        <w:t>Pravilnik o proračunskom računovodstvu i računskom planu (NN 114/10, 31/11, 124/14, 115/15, 87/16, 3/18, 126/19, 108/20)</w:t>
      </w:r>
    </w:p>
    <w:p w14:paraId="5F0963E1" w14:textId="77777777" w:rsidR="00021050" w:rsidRDefault="00021050" w:rsidP="00F60ED8">
      <w:pPr>
        <w:pStyle w:val="Odlomakpopisa"/>
        <w:numPr>
          <w:ilvl w:val="0"/>
          <w:numId w:val="81"/>
        </w:numPr>
        <w:suppressAutoHyphens w:val="0"/>
        <w:spacing w:after="160" w:line="256" w:lineRule="auto"/>
      </w:pPr>
      <w:r>
        <w:t>Godišnji plan i program rada škole za školsku godinu 2025./2026.</w:t>
      </w:r>
    </w:p>
    <w:p w14:paraId="0649A2A8" w14:textId="77777777" w:rsidR="00021050" w:rsidRDefault="00021050" w:rsidP="00F60ED8">
      <w:pPr>
        <w:pStyle w:val="Odlomakpopisa"/>
        <w:numPr>
          <w:ilvl w:val="0"/>
          <w:numId w:val="81"/>
        </w:numPr>
        <w:suppressAutoHyphens w:val="0"/>
        <w:spacing w:after="160" w:line="256" w:lineRule="auto"/>
      </w:pPr>
      <w:r>
        <w:t>Kurikulum škole za školsku godinu 2025./2026.</w:t>
      </w:r>
    </w:p>
    <w:p w14:paraId="51F1BA6E" w14:textId="77777777" w:rsidR="00021050" w:rsidRDefault="00021050" w:rsidP="00021050">
      <w:pPr>
        <w:tabs>
          <w:tab w:val="left" w:pos="1275"/>
        </w:tabs>
        <w:jc w:val="both"/>
      </w:pPr>
      <w:r>
        <w:t xml:space="preserve">Cilj provedbe programa: </w:t>
      </w:r>
    </w:p>
    <w:p w14:paraId="4189FF07" w14:textId="77777777" w:rsidR="00021050" w:rsidRDefault="00021050" w:rsidP="00F60ED8">
      <w:pPr>
        <w:pStyle w:val="Odlomakpopisa"/>
        <w:numPr>
          <w:ilvl w:val="0"/>
          <w:numId w:val="82"/>
        </w:numPr>
        <w:suppressAutoHyphens w:val="0"/>
        <w:autoSpaceDE w:val="0"/>
        <w:autoSpaceDN w:val="0"/>
        <w:adjustRightInd w:val="0"/>
        <w:spacing w:after="160" w:line="256" w:lineRule="auto"/>
        <w:jc w:val="both"/>
        <w:rPr>
          <w:rFonts w:cstheme="minorBidi"/>
        </w:rPr>
      </w:pPr>
      <w:r>
        <w:t>održavanje i unapređenje postojećeg standarda djelatnosti školskog odgoja</w:t>
      </w:r>
    </w:p>
    <w:p w14:paraId="66098D0D" w14:textId="77777777" w:rsidR="00021050" w:rsidRDefault="00021050" w:rsidP="00F60ED8">
      <w:pPr>
        <w:pStyle w:val="Odlomakpopisa"/>
        <w:numPr>
          <w:ilvl w:val="0"/>
          <w:numId w:val="82"/>
        </w:numPr>
        <w:suppressAutoHyphens w:val="0"/>
        <w:autoSpaceDE w:val="0"/>
        <w:autoSpaceDN w:val="0"/>
        <w:adjustRightInd w:val="0"/>
        <w:spacing w:after="160" w:line="256" w:lineRule="auto"/>
        <w:jc w:val="both"/>
      </w:pPr>
      <w:r>
        <w:t>stjecanje novih znanja, vještina i navika kroz individualizirani program obrazovanja učenika u skladu s osobnim potencijalima učenika, uključivanje učenika u aktivni društveni život kroz sudjelovanja na priredbama i predstavama organiziranih od strane škole i drugih, sudjelovanje učenika na županijskim i državnim natjecanjima i stalno usavršavanje učenika u skladu sa individualiziranim potrebama i preferencijama</w:t>
      </w:r>
    </w:p>
    <w:p w14:paraId="17751FF0" w14:textId="77777777" w:rsidR="00021050" w:rsidRDefault="00021050" w:rsidP="00F60ED8">
      <w:pPr>
        <w:pStyle w:val="Odlomakpopisa"/>
        <w:numPr>
          <w:ilvl w:val="0"/>
          <w:numId w:val="82"/>
        </w:numPr>
        <w:suppressAutoHyphens w:val="0"/>
        <w:autoSpaceDE w:val="0"/>
        <w:autoSpaceDN w:val="0"/>
        <w:adjustRightInd w:val="0"/>
        <w:spacing w:after="160" w:line="256" w:lineRule="auto"/>
        <w:jc w:val="both"/>
      </w:pPr>
      <w:r>
        <w:t>stalno usavršavanje nastavnog kadra kroz stručna usavršavanja, seminare i simpozije</w:t>
      </w:r>
    </w:p>
    <w:p w14:paraId="03570977" w14:textId="77777777" w:rsidR="00021050" w:rsidRDefault="00021050" w:rsidP="00F60ED8">
      <w:pPr>
        <w:pStyle w:val="Odlomakpopisa"/>
        <w:numPr>
          <w:ilvl w:val="0"/>
          <w:numId w:val="82"/>
        </w:numPr>
        <w:suppressAutoHyphens w:val="0"/>
        <w:autoSpaceDE w:val="0"/>
        <w:autoSpaceDN w:val="0"/>
        <w:adjustRightInd w:val="0"/>
        <w:spacing w:after="160" w:line="256" w:lineRule="auto"/>
        <w:jc w:val="both"/>
      </w:pPr>
      <w:r>
        <w:t>ostvarivanje prostorne i infrastrukturne funkcionalnosti</w:t>
      </w:r>
    </w:p>
    <w:p w14:paraId="3D12D473" w14:textId="77777777" w:rsidR="00021050" w:rsidRDefault="00021050" w:rsidP="00021050">
      <w:pPr>
        <w:tabs>
          <w:tab w:val="left" w:pos="1275"/>
        </w:tabs>
        <w:jc w:val="both"/>
      </w:pPr>
      <w:r>
        <w:t>Pokazatelji uspješnosti: uspješno obrazovanje učenika, iznimna uspješnost učenika škole na županijskim i državnim natjecanjima, stvaranje uvjeta za kvalitetno učenje, osobni i profesionalni razvoj profesora i stručnih suradnika, unapređenje suradnje s roditeljima, poboljšanje uvjeta u objektu, ulaganje u glazbenu opremu i uređaje, računala, namještaj, povezivanje škole s lokalnim sportskim i kulturnim društvima.</w:t>
      </w:r>
    </w:p>
    <w:p w14:paraId="166D1ECA" w14:textId="77777777" w:rsidR="00021050" w:rsidRDefault="00021050" w:rsidP="00021050">
      <w:pPr>
        <w:tabs>
          <w:tab w:val="left" w:pos="1275"/>
        </w:tabs>
        <w:jc w:val="both"/>
        <w:rPr>
          <w:i/>
        </w:rPr>
      </w:pPr>
      <w:r>
        <w:rPr>
          <w:i/>
        </w:rPr>
        <w:t>Naziv aktivnosti: A700002 - Djelatnost škola – iznad zakonskog standarda</w:t>
      </w:r>
    </w:p>
    <w:p w14:paraId="7342EB25" w14:textId="77777777" w:rsidR="00021050" w:rsidRDefault="00021050" w:rsidP="00021050">
      <w:pPr>
        <w:tabs>
          <w:tab w:val="left" w:pos="1275"/>
        </w:tabs>
        <w:jc w:val="both"/>
        <w:rPr>
          <w:rFonts w:eastAsia="Calibri"/>
        </w:rPr>
      </w:pPr>
      <w:r>
        <w:t xml:space="preserve">Opis aktivnosti: planirana sredstva u ovoj aktivnosti uključuju </w:t>
      </w:r>
      <w:r>
        <w:rPr>
          <w:rFonts w:eastAsia="Calibri"/>
        </w:rPr>
        <w:t xml:space="preserve">nabavu uredskog materijala, materijal i dijelovi za tekuće i investicijsko održavanje, službena putovanja, stručno usavršavanje zaposlenika, sitan inventar, usluge telefona, pošte i prijevoza, usluge tekućeg i investicijskog održavanja, usluge promidžbe i informiranja, komunalne usluge, zakupnine i najamnine, zdravstvene i veterinarske usluge, intelektualne i osobne usluge, računalne usluge i </w:t>
      </w:r>
      <w:r>
        <w:rPr>
          <w:rFonts w:eastAsia="Calibri"/>
        </w:rPr>
        <w:lastRenderedPageBreak/>
        <w:t>ostale usluge, premije osiguranja, reprezentacija, pristojbe i naknade, članarine i ostali nespomenuti rashodi.</w:t>
      </w:r>
      <w:bookmarkStart w:id="28" w:name="_Hlk150801128"/>
    </w:p>
    <w:p w14:paraId="6943DA62" w14:textId="77777777" w:rsidR="00021050" w:rsidRDefault="00021050" w:rsidP="00021050">
      <w:pPr>
        <w:contextualSpacing/>
        <w:jc w:val="both"/>
        <w:rPr>
          <w:rFonts w:eastAsiaTheme="minorHAnsi"/>
          <w:i/>
          <w:szCs w:val="22"/>
        </w:rPr>
      </w:pPr>
      <w:r>
        <w:rPr>
          <w:i/>
        </w:rPr>
        <w:t>Tablica 4.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26AD90C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B1DC9D3"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70D496E4"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36E8B11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B97138D" w14:textId="77777777" w:rsidR="00021050" w:rsidRDefault="00021050" w:rsidP="002254F0">
            <w:pPr>
              <w:spacing w:after="255" w:line="240" w:lineRule="auto"/>
              <w:contextualSpacing/>
              <w:jc w:val="both"/>
              <w:rPr>
                <w:b w:val="0"/>
                <w:color w:val="000000"/>
              </w:rPr>
            </w:pPr>
            <w:r>
              <w:rPr>
                <w:b w:val="0"/>
                <w:color w:val="000000"/>
              </w:rPr>
              <w:t>Izvor 4.2. Prihodi za posebne namjene - PK</w:t>
            </w:r>
          </w:p>
        </w:tc>
        <w:tc>
          <w:tcPr>
            <w:tcW w:w="2410" w:type="dxa"/>
            <w:hideMark/>
          </w:tcPr>
          <w:p w14:paraId="1DD60774"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133.000,00</w:t>
            </w:r>
          </w:p>
        </w:tc>
      </w:tr>
      <w:tr w:rsidR="00021050" w14:paraId="4602BB4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7DF029F" w14:textId="77777777" w:rsidR="00021050" w:rsidRDefault="00021050" w:rsidP="002254F0">
            <w:pPr>
              <w:spacing w:after="255" w:line="240" w:lineRule="auto"/>
              <w:contextualSpacing/>
              <w:jc w:val="both"/>
              <w:rPr>
                <w:color w:val="000000"/>
              </w:rPr>
            </w:pPr>
            <w:r>
              <w:rPr>
                <w:b w:val="0"/>
                <w:color w:val="000000"/>
              </w:rPr>
              <w:t>Izvor 4.3.20. Višak prihoda za posebne namjene</w:t>
            </w:r>
          </w:p>
        </w:tc>
        <w:tc>
          <w:tcPr>
            <w:tcW w:w="2410" w:type="dxa"/>
            <w:hideMark/>
          </w:tcPr>
          <w:p w14:paraId="61744EDF"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2.000,00</w:t>
            </w:r>
          </w:p>
        </w:tc>
      </w:tr>
      <w:tr w:rsidR="00021050" w14:paraId="2AF639C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1D816DE" w14:textId="77777777" w:rsidR="00021050" w:rsidRDefault="00021050" w:rsidP="002254F0">
            <w:pPr>
              <w:spacing w:after="255" w:line="240" w:lineRule="auto"/>
              <w:contextualSpacing/>
              <w:jc w:val="both"/>
              <w:rPr>
                <w:b w:val="0"/>
                <w:color w:val="000000"/>
              </w:rPr>
            </w:pPr>
            <w:r>
              <w:rPr>
                <w:b w:val="0"/>
                <w:color w:val="000000"/>
              </w:rPr>
              <w:t>Izvor 5.2. Pomoći - PK</w:t>
            </w:r>
          </w:p>
        </w:tc>
        <w:tc>
          <w:tcPr>
            <w:tcW w:w="2410" w:type="dxa"/>
            <w:hideMark/>
          </w:tcPr>
          <w:p w14:paraId="09F22EB3"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Cs/>
                <w:color w:val="000000"/>
              </w:rPr>
            </w:pPr>
            <w:r>
              <w:rPr>
                <w:bCs/>
                <w:color w:val="000000"/>
              </w:rPr>
              <w:t>90.000,00</w:t>
            </w:r>
          </w:p>
        </w:tc>
      </w:tr>
      <w:tr w:rsidR="00021050" w14:paraId="7FD8EAD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3147731" w14:textId="77777777" w:rsidR="00021050" w:rsidRDefault="00021050" w:rsidP="002254F0">
            <w:pPr>
              <w:spacing w:after="255" w:line="240" w:lineRule="auto"/>
              <w:contextualSpacing/>
              <w:jc w:val="both"/>
              <w:rPr>
                <w:b w:val="0"/>
                <w:bCs w:val="0"/>
                <w:color w:val="000000"/>
              </w:rPr>
            </w:pPr>
            <w:r>
              <w:rPr>
                <w:b w:val="0"/>
                <w:color w:val="000000"/>
              </w:rPr>
              <w:t>Izvor 6.2. Donacije - PK</w:t>
            </w:r>
          </w:p>
        </w:tc>
        <w:tc>
          <w:tcPr>
            <w:tcW w:w="2410" w:type="dxa"/>
            <w:hideMark/>
          </w:tcPr>
          <w:p w14:paraId="032D6719"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Cs/>
                <w:color w:val="000000"/>
              </w:rPr>
            </w:pPr>
            <w:r>
              <w:rPr>
                <w:bCs/>
                <w:color w:val="000000"/>
              </w:rPr>
              <w:t>2.000,00</w:t>
            </w:r>
          </w:p>
        </w:tc>
      </w:tr>
      <w:tr w:rsidR="00021050" w14:paraId="5E94339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FB551BC" w14:textId="77777777" w:rsidR="00021050" w:rsidRDefault="00021050" w:rsidP="002254F0">
            <w:pPr>
              <w:spacing w:after="255" w:line="240" w:lineRule="auto"/>
              <w:contextualSpacing/>
              <w:jc w:val="both"/>
              <w:rPr>
                <w:b w:val="0"/>
                <w:color w:val="000000"/>
              </w:rPr>
            </w:pPr>
            <w:r>
              <w:rPr>
                <w:color w:val="000000"/>
              </w:rPr>
              <w:t xml:space="preserve">UKUPNA SREDSTVA </w:t>
            </w:r>
          </w:p>
        </w:tc>
        <w:tc>
          <w:tcPr>
            <w:tcW w:w="2410" w:type="dxa"/>
            <w:hideMark/>
          </w:tcPr>
          <w:p w14:paraId="2A0D62CE"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Cs/>
                <w:color w:val="000000"/>
              </w:rPr>
            </w:pPr>
            <w:r>
              <w:rPr>
                <w:b/>
                <w:bCs/>
                <w:color w:val="000000"/>
              </w:rPr>
              <w:t>227.000,00</w:t>
            </w:r>
          </w:p>
        </w:tc>
      </w:tr>
      <w:tr w:rsidR="00021050" w14:paraId="778AFCF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68B9E30" w14:textId="77777777" w:rsidR="00021050" w:rsidRDefault="00021050" w:rsidP="002254F0">
            <w:pPr>
              <w:spacing w:after="255" w:line="240" w:lineRule="auto"/>
              <w:contextualSpacing/>
              <w:jc w:val="both"/>
              <w:rPr>
                <w:color w:val="000000"/>
              </w:rPr>
            </w:pPr>
          </w:p>
        </w:tc>
        <w:tc>
          <w:tcPr>
            <w:tcW w:w="2410" w:type="dxa"/>
          </w:tcPr>
          <w:p w14:paraId="65408714"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color w:val="000000"/>
              </w:rPr>
            </w:pPr>
          </w:p>
        </w:tc>
      </w:tr>
      <w:bookmarkEnd w:id="28"/>
    </w:tbl>
    <w:p w14:paraId="2A18068C" w14:textId="77777777" w:rsidR="00021050" w:rsidRDefault="00021050" w:rsidP="00021050">
      <w:pPr>
        <w:tabs>
          <w:tab w:val="left" w:pos="1275"/>
        </w:tabs>
        <w:jc w:val="both"/>
        <w:rPr>
          <w:rFonts w:eastAsiaTheme="minorHAnsi"/>
          <w:color w:val="auto"/>
          <w:szCs w:val="22"/>
          <w:lang w:eastAsia="en-US"/>
        </w:rPr>
      </w:pPr>
    </w:p>
    <w:p w14:paraId="76BFE8EC" w14:textId="77777777" w:rsidR="00021050" w:rsidRDefault="00021050" w:rsidP="00021050">
      <w:pPr>
        <w:tabs>
          <w:tab w:val="left" w:pos="1275"/>
        </w:tabs>
        <w:jc w:val="both"/>
        <w:rPr>
          <w:i/>
        </w:rPr>
      </w:pPr>
      <w:r>
        <w:rPr>
          <w:i/>
        </w:rPr>
        <w:t xml:space="preserve">Naziv aktivnosti: A700003 – Djelatnost škola – do zakonskog standarda </w:t>
      </w:r>
    </w:p>
    <w:p w14:paraId="3B578B30" w14:textId="77777777" w:rsidR="00021050" w:rsidRDefault="00021050" w:rsidP="00021050">
      <w:pPr>
        <w:tabs>
          <w:tab w:val="left" w:pos="1275"/>
        </w:tabs>
        <w:jc w:val="both"/>
      </w:pPr>
      <w:r>
        <w:t>Opis aktivnosti: planirana sredstva u ovoj aktivnosti određena su za podmirenje troškova energije i komunalnih usluga, i nabavu proizvedene dugotrajne imovine.</w:t>
      </w:r>
    </w:p>
    <w:p w14:paraId="2883882E" w14:textId="77777777" w:rsidR="00021050" w:rsidRDefault="00021050" w:rsidP="00021050">
      <w:pPr>
        <w:contextualSpacing/>
        <w:jc w:val="both"/>
        <w:rPr>
          <w:i/>
        </w:rPr>
      </w:pPr>
      <w:r>
        <w:rPr>
          <w:i/>
        </w:rPr>
        <w:t>Tablica 5.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54F2A14F"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90C1B16"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4077F4AF"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75A3350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B233554" w14:textId="77777777" w:rsidR="00021050" w:rsidRDefault="00021050" w:rsidP="002254F0">
            <w:pPr>
              <w:spacing w:after="255" w:line="240" w:lineRule="auto"/>
              <w:contextualSpacing/>
              <w:jc w:val="both"/>
              <w:rPr>
                <w:b w:val="0"/>
                <w:bCs w:val="0"/>
                <w:color w:val="000000"/>
              </w:rPr>
            </w:pPr>
            <w:r>
              <w:rPr>
                <w:b w:val="0"/>
                <w:bCs w:val="0"/>
                <w:color w:val="000000"/>
              </w:rPr>
              <w:t>Izvor 1.1. Opći prihodi i primici proračuna</w:t>
            </w:r>
          </w:p>
        </w:tc>
        <w:tc>
          <w:tcPr>
            <w:tcW w:w="2410" w:type="dxa"/>
            <w:hideMark/>
          </w:tcPr>
          <w:p w14:paraId="10C1CB5C"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bCs/>
                <w:color w:val="000000"/>
              </w:rPr>
            </w:pPr>
            <w:r>
              <w:rPr>
                <w:b/>
                <w:bCs/>
                <w:color w:val="000000"/>
              </w:rPr>
              <w:t>20.000,00</w:t>
            </w:r>
          </w:p>
        </w:tc>
      </w:tr>
      <w:tr w:rsidR="00021050" w14:paraId="2054042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1354421" w14:textId="77777777" w:rsidR="00021050" w:rsidRDefault="00021050" w:rsidP="002254F0">
            <w:pPr>
              <w:spacing w:after="255" w:line="240" w:lineRule="auto"/>
              <w:contextualSpacing/>
              <w:jc w:val="both"/>
              <w:rPr>
                <w:b w:val="0"/>
                <w:bCs w:val="0"/>
                <w:color w:val="000000"/>
              </w:rPr>
            </w:pPr>
            <w:r>
              <w:rPr>
                <w:b w:val="0"/>
                <w:bCs w:val="0"/>
                <w:color w:val="000000"/>
              </w:rPr>
              <w:t>Izvor 5.0.11 Pomoći iz DP kroz opće prihode</w:t>
            </w:r>
            <w:r>
              <w:rPr>
                <w:b w:val="0"/>
                <w:bCs w:val="0"/>
                <w:color w:val="000000"/>
              </w:rPr>
              <w:tab/>
              <w:t xml:space="preserve"> </w:t>
            </w:r>
          </w:p>
        </w:tc>
        <w:tc>
          <w:tcPr>
            <w:tcW w:w="2410" w:type="dxa"/>
            <w:hideMark/>
          </w:tcPr>
          <w:p w14:paraId="438354AB"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5.000,00</w:t>
            </w:r>
          </w:p>
        </w:tc>
      </w:tr>
      <w:tr w:rsidR="00021050" w14:paraId="01B9623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2312D4E" w14:textId="77777777" w:rsidR="00021050" w:rsidRDefault="00021050" w:rsidP="002254F0">
            <w:pPr>
              <w:spacing w:after="255" w:line="240" w:lineRule="auto"/>
              <w:contextualSpacing/>
              <w:jc w:val="both"/>
              <w:rPr>
                <w:b w:val="0"/>
                <w:bCs w:val="0"/>
                <w:color w:val="000000"/>
              </w:rPr>
            </w:pPr>
            <w:r>
              <w:rPr>
                <w:b w:val="0"/>
                <w:bCs w:val="0"/>
                <w:color w:val="000000"/>
              </w:rPr>
              <w:t xml:space="preserve">UKUPNA SREDSTVA </w:t>
            </w:r>
          </w:p>
        </w:tc>
        <w:tc>
          <w:tcPr>
            <w:tcW w:w="2410" w:type="dxa"/>
            <w:hideMark/>
          </w:tcPr>
          <w:p w14:paraId="43A3E5F3"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25.000,00</w:t>
            </w:r>
          </w:p>
        </w:tc>
      </w:tr>
    </w:tbl>
    <w:p w14:paraId="3FFA7229" w14:textId="77777777" w:rsidR="00021050" w:rsidRDefault="00021050" w:rsidP="00021050">
      <w:pPr>
        <w:tabs>
          <w:tab w:val="left" w:pos="1275"/>
        </w:tabs>
        <w:jc w:val="both"/>
        <w:rPr>
          <w:rFonts w:eastAsiaTheme="minorHAnsi"/>
          <w:color w:val="auto"/>
          <w:szCs w:val="22"/>
          <w:lang w:eastAsia="en-US"/>
        </w:rPr>
      </w:pPr>
    </w:p>
    <w:p w14:paraId="05FA6AFD" w14:textId="77777777" w:rsidR="00021050" w:rsidRDefault="00021050" w:rsidP="00021050">
      <w:pPr>
        <w:tabs>
          <w:tab w:val="left" w:pos="1275"/>
        </w:tabs>
        <w:jc w:val="both"/>
        <w:rPr>
          <w:rFonts w:eastAsia="Calibri"/>
          <w:b/>
        </w:rPr>
      </w:pPr>
      <w:r>
        <w:rPr>
          <w:b/>
        </w:rPr>
        <w:t>Naziv programa: 7010 - Šire javne potrebe u školstvu</w:t>
      </w:r>
    </w:p>
    <w:p w14:paraId="72E71917" w14:textId="77777777" w:rsidR="00021050" w:rsidRDefault="00021050" w:rsidP="00021050">
      <w:pPr>
        <w:tabs>
          <w:tab w:val="left" w:pos="1275"/>
        </w:tabs>
        <w:jc w:val="both"/>
        <w:rPr>
          <w:rFonts w:eastAsiaTheme="minorHAnsi" w:cstheme="minorBidi"/>
          <w:szCs w:val="22"/>
        </w:rPr>
      </w:pPr>
      <w:r>
        <w:t>Opis programa: Umjetnička Škola Franje Lučića pruža osnovnoškolsko i srednjoškolsko obrazovanje učenicima u području glazbe i plesa. Da bi škola uspješno funkcionirala potrebno je osiguravanje materijalnih uvjeta za provedbu redovnih djelatnosti.</w:t>
      </w:r>
    </w:p>
    <w:p w14:paraId="26BA7580" w14:textId="77777777" w:rsidR="00021050" w:rsidRDefault="00021050" w:rsidP="00021050">
      <w:pPr>
        <w:tabs>
          <w:tab w:val="left" w:pos="1275"/>
        </w:tabs>
        <w:jc w:val="both"/>
      </w:pPr>
      <w:r>
        <w:t>Zakonske i druge podloge na kojima se zasnivaju program:</w:t>
      </w:r>
    </w:p>
    <w:p w14:paraId="5A3A89F0" w14:textId="77777777" w:rsidR="00021050" w:rsidRDefault="00021050" w:rsidP="00F60ED8">
      <w:pPr>
        <w:pStyle w:val="Odlomakpopisa"/>
        <w:numPr>
          <w:ilvl w:val="0"/>
          <w:numId w:val="83"/>
        </w:numPr>
        <w:tabs>
          <w:tab w:val="left" w:pos="1275"/>
        </w:tabs>
        <w:suppressAutoHyphens w:val="0"/>
        <w:spacing w:after="160" w:line="240" w:lineRule="auto"/>
        <w:jc w:val="both"/>
      </w:pPr>
      <w:r>
        <w:t>Zakon o odgoju i obrazovanju u osnovnoj i srednjoj školi (pročišćeni tekst zakona NN 87/08, 86/09, 92/10, 105/10, 90/11, 5/12, 16/12, 86/12, 126/12, 94/13, 152/14, 07/17, 68/18, 98/19, 64/20, 151/22)</w:t>
      </w:r>
    </w:p>
    <w:p w14:paraId="12CA9F3F" w14:textId="77777777" w:rsidR="00021050" w:rsidRDefault="00021050" w:rsidP="00F60ED8">
      <w:pPr>
        <w:pStyle w:val="Odlomakpopisa"/>
        <w:numPr>
          <w:ilvl w:val="0"/>
          <w:numId w:val="83"/>
        </w:numPr>
        <w:suppressAutoHyphens w:val="0"/>
        <w:spacing w:after="160" w:line="240" w:lineRule="auto"/>
      </w:pPr>
      <w:r>
        <w:rPr>
          <w:iCs/>
          <w:color w:val="000000"/>
        </w:rPr>
        <w:t>Državni pedagoški standard predškolskog odgoja i naobrazbe (NN 63/08, 90/10)</w:t>
      </w:r>
    </w:p>
    <w:p w14:paraId="024BEC50" w14:textId="77777777" w:rsidR="00021050" w:rsidRDefault="00021050" w:rsidP="00F60ED8">
      <w:pPr>
        <w:pStyle w:val="Odlomakpopisa"/>
        <w:numPr>
          <w:ilvl w:val="0"/>
          <w:numId w:val="83"/>
        </w:numPr>
        <w:suppressAutoHyphens w:val="0"/>
        <w:spacing w:after="160" w:line="240" w:lineRule="auto"/>
        <w:rPr>
          <w:szCs w:val="22"/>
        </w:rPr>
      </w:pPr>
      <w:r>
        <w:t>Zakon o proračunu (NN 87/08, 136/12, 15/15 i 144/21),</w:t>
      </w:r>
    </w:p>
    <w:p w14:paraId="35B563EC" w14:textId="77777777" w:rsidR="00021050" w:rsidRDefault="00021050" w:rsidP="00F60ED8">
      <w:pPr>
        <w:pStyle w:val="Odlomakpopisa"/>
        <w:numPr>
          <w:ilvl w:val="0"/>
          <w:numId w:val="83"/>
        </w:numPr>
        <w:suppressAutoHyphens w:val="0"/>
        <w:spacing w:after="160" w:line="240" w:lineRule="auto"/>
      </w:pPr>
      <w:r>
        <w:t>Pravilnik o proračunskim klasifikacijama (NN 26/10, 120/13, 1/20)</w:t>
      </w:r>
    </w:p>
    <w:p w14:paraId="0AC72AAF" w14:textId="77777777" w:rsidR="00021050" w:rsidRDefault="00021050" w:rsidP="00F60ED8">
      <w:pPr>
        <w:pStyle w:val="Odlomakpopisa"/>
        <w:numPr>
          <w:ilvl w:val="0"/>
          <w:numId w:val="83"/>
        </w:numPr>
        <w:suppressAutoHyphens w:val="0"/>
        <w:spacing w:after="160" w:line="240" w:lineRule="auto"/>
      </w:pPr>
      <w:r>
        <w:t>Pravilnik o proračunskom računovodstvu i računskom planu (NN 114/10, 31/11, 124/14, 115/15, 87/16, 3/18, 126/19, 108/20)</w:t>
      </w:r>
    </w:p>
    <w:p w14:paraId="15BD2CCE" w14:textId="77777777" w:rsidR="00021050" w:rsidRDefault="00021050" w:rsidP="00F60ED8">
      <w:pPr>
        <w:pStyle w:val="Odlomakpopisa"/>
        <w:numPr>
          <w:ilvl w:val="0"/>
          <w:numId w:val="83"/>
        </w:numPr>
        <w:suppressAutoHyphens w:val="0"/>
        <w:spacing w:after="160" w:line="240" w:lineRule="auto"/>
      </w:pPr>
      <w:r>
        <w:t>Godišnji plan i program rada škole za školsku godinu 2025./2026.</w:t>
      </w:r>
    </w:p>
    <w:p w14:paraId="156C9B47" w14:textId="77777777" w:rsidR="00021050" w:rsidRDefault="00021050" w:rsidP="00F60ED8">
      <w:pPr>
        <w:pStyle w:val="Odlomakpopisa"/>
        <w:numPr>
          <w:ilvl w:val="0"/>
          <w:numId w:val="83"/>
        </w:numPr>
        <w:suppressAutoHyphens w:val="0"/>
        <w:spacing w:after="160" w:line="240" w:lineRule="auto"/>
      </w:pPr>
      <w:r>
        <w:t>Kurikulum škole za školsku godinu 2025./2026.</w:t>
      </w:r>
    </w:p>
    <w:p w14:paraId="028DAE5D" w14:textId="77777777" w:rsidR="00021050" w:rsidRDefault="00021050" w:rsidP="00021050">
      <w:pPr>
        <w:tabs>
          <w:tab w:val="left" w:pos="1275"/>
        </w:tabs>
        <w:jc w:val="both"/>
      </w:pPr>
      <w:r>
        <w:t>Ciljevi provedbe programa:</w:t>
      </w:r>
    </w:p>
    <w:p w14:paraId="1066E8C6" w14:textId="77777777" w:rsidR="00021050" w:rsidRDefault="00021050" w:rsidP="00F60ED8">
      <w:pPr>
        <w:pStyle w:val="Odlomakpopisa"/>
        <w:numPr>
          <w:ilvl w:val="0"/>
          <w:numId w:val="84"/>
        </w:numPr>
        <w:suppressAutoHyphens w:val="0"/>
        <w:autoSpaceDE w:val="0"/>
        <w:autoSpaceDN w:val="0"/>
        <w:adjustRightInd w:val="0"/>
        <w:spacing w:after="160" w:line="256" w:lineRule="auto"/>
        <w:jc w:val="both"/>
        <w:rPr>
          <w:rFonts w:cstheme="minorBidi"/>
        </w:rPr>
      </w:pPr>
      <w:r>
        <w:t>osiguravanje plaća zaposlenicima</w:t>
      </w:r>
    </w:p>
    <w:p w14:paraId="56FCB63E" w14:textId="77777777" w:rsidR="00021050" w:rsidRDefault="00021050" w:rsidP="00F60ED8">
      <w:pPr>
        <w:pStyle w:val="Odlomakpopisa"/>
        <w:numPr>
          <w:ilvl w:val="0"/>
          <w:numId w:val="84"/>
        </w:numPr>
        <w:suppressAutoHyphens w:val="0"/>
        <w:spacing w:after="160" w:line="256" w:lineRule="auto"/>
      </w:pPr>
      <w:r>
        <w:t>osiguravanje materijalnih prava za zaposlenike</w:t>
      </w:r>
    </w:p>
    <w:p w14:paraId="37E84FDA" w14:textId="77777777" w:rsidR="00021050" w:rsidRDefault="00021050" w:rsidP="00021050">
      <w:pPr>
        <w:autoSpaceDE w:val="0"/>
        <w:autoSpaceDN w:val="0"/>
        <w:adjustRightInd w:val="0"/>
        <w:jc w:val="both"/>
      </w:pPr>
      <w:r>
        <w:t xml:space="preserve">Pokazatelji uspješnosti: redovito i u skladu sa zakonom isplaćene plaće svim stalno i privremeno zaposlenim djelatnicima, redovito plaćanje svih materijalnih prava zaposlenika koji uključuju jubilarne nagrade, regrese za korištenje godišnjeg odmora, pomoći za duže bolovanje radnika, božićnice, </w:t>
      </w:r>
      <w:proofErr w:type="spellStart"/>
      <w:r>
        <w:t>uskrsnice</w:t>
      </w:r>
      <w:proofErr w:type="spellEnd"/>
      <w:r>
        <w:t>, pomoći za rođenje djeteta, darove djeci i ostalo.</w:t>
      </w:r>
    </w:p>
    <w:p w14:paraId="664C242D" w14:textId="77777777" w:rsidR="00021050" w:rsidRDefault="00021050" w:rsidP="00021050">
      <w:pPr>
        <w:autoSpaceDE w:val="0"/>
        <w:autoSpaceDN w:val="0"/>
        <w:adjustRightInd w:val="0"/>
        <w:jc w:val="both"/>
      </w:pPr>
    </w:p>
    <w:p w14:paraId="1214C537" w14:textId="77777777" w:rsidR="00021050" w:rsidRDefault="00021050" w:rsidP="00021050">
      <w:pPr>
        <w:autoSpaceDE w:val="0"/>
        <w:autoSpaceDN w:val="0"/>
        <w:adjustRightInd w:val="0"/>
        <w:jc w:val="both"/>
      </w:pPr>
    </w:p>
    <w:p w14:paraId="41DE93EA" w14:textId="77777777" w:rsidR="00021050" w:rsidRDefault="00021050" w:rsidP="00021050">
      <w:pPr>
        <w:autoSpaceDE w:val="0"/>
        <w:autoSpaceDN w:val="0"/>
        <w:adjustRightInd w:val="0"/>
        <w:jc w:val="both"/>
        <w:rPr>
          <w:rFonts w:eastAsiaTheme="minorHAnsi" w:cstheme="minorBidi"/>
          <w:i/>
          <w:szCs w:val="22"/>
          <w:lang w:eastAsia="en-US"/>
        </w:rPr>
      </w:pPr>
      <w:r>
        <w:rPr>
          <w:i/>
        </w:rPr>
        <w:t>Naziv aktivnosti: A700006 -  Redovna djelatnost osnovnih škola - Državna riznica</w:t>
      </w:r>
    </w:p>
    <w:p w14:paraId="12DD560C" w14:textId="77777777" w:rsidR="00021050" w:rsidRDefault="00021050" w:rsidP="00021050">
      <w:pPr>
        <w:autoSpaceDE w:val="0"/>
        <w:autoSpaceDN w:val="0"/>
        <w:adjustRightInd w:val="0"/>
        <w:jc w:val="both"/>
      </w:pPr>
      <w:r>
        <w:lastRenderedPageBreak/>
        <w:t>Opis aktivnosti: osiguravanje materijalnih uvjeta za provedbu redovnih djelatnosti, Isplata plaća i ostalih materijalnih prava zaposlenicima.</w:t>
      </w:r>
    </w:p>
    <w:p w14:paraId="503ABC43" w14:textId="77777777" w:rsidR="00021050" w:rsidRDefault="00021050" w:rsidP="00021050">
      <w:pPr>
        <w:contextualSpacing/>
        <w:jc w:val="both"/>
        <w:rPr>
          <w:i/>
        </w:rPr>
      </w:pPr>
      <w:r>
        <w:rPr>
          <w:i/>
        </w:rPr>
        <w:t xml:space="preserve">Tablica 6. – Rashodi aktivnosti/programa po izvorima financiranja iskazani u Financijskom planu za 2026. godinu </w:t>
      </w:r>
    </w:p>
    <w:tbl>
      <w:tblPr>
        <w:tblStyle w:val="Obinatablica4"/>
        <w:tblW w:w="9209" w:type="dxa"/>
        <w:tblLook w:val="04A0" w:firstRow="1" w:lastRow="0" w:firstColumn="1" w:lastColumn="0" w:noHBand="0" w:noVBand="1"/>
      </w:tblPr>
      <w:tblGrid>
        <w:gridCol w:w="6799"/>
        <w:gridCol w:w="2410"/>
      </w:tblGrid>
      <w:tr w:rsidR="00021050" w14:paraId="05C18C87"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8552F20"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76FDE831"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398E18F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D38B9BB" w14:textId="77777777" w:rsidR="00021050" w:rsidRDefault="00021050" w:rsidP="002254F0">
            <w:pPr>
              <w:spacing w:after="255" w:line="240" w:lineRule="auto"/>
              <w:contextualSpacing/>
              <w:jc w:val="both"/>
              <w:rPr>
                <w:b w:val="0"/>
                <w:color w:val="000000"/>
              </w:rPr>
            </w:pPr>
            <w:r>
              <w:rPr>
                <w:b w:val="0"/>
                <w:color w:val="000000"/>
              </w:rPr>
              <w:t>Izvor 5.2.9 Pomoći iz državne riznice-PK</w:t>
            </w:r>
          </w:p>
        </w:tc>
        <w:tc>
          <w:tcPr>
            <w:tcW w:w="2410" w:type="dxa"/>
            <w:hideMark/>
          </w:tcPr>
          <w:p w14:paraId="343A3EF5"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2.550.000,00</w:t>
            </w:r>
          </w:p>
        </w:tc>
      </w:tr>
      <w:tr w:rsidR="00021050" w14:paraId="482D337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B5FAA86"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410" w:type="dxa"/>
            <w:hideMark/>
          </w:tcPr>
          <w:p w14:paraId="401D8968"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color w:val="000000"/>
              </w:rPr>
            </w:pPr>
            <w:r>
              <w:rPr>
                <w:b/>
                <w:color w:val="000000"/>
              </w:rPr>
              <w:t>2.550.000,00</w:t>
            </w:r>
          </w:p>
        </w:tc>
      </w:tr>
    </w:tbl>
    <w:p w14:paraId="091D6B61" w14:textId="77777777" w:rsidR="00021050" w:rsidRPr="00813BF8" w:rsidRDefault="00021050" w:rsidP="00021050">
      <w:pPr>
        <w:suppressAutoHyphens w:val="0"/>
        <w:spacing w:after="160" w:line="259" w:lineRule="auto"/>
        <w:rPr>
          <w:rFonts w:ascii="Calibri" w:eastAsia="Calibri" w:hAnsi="Calibri"/>
          <w:color w:val="FFC000"/>
          <w:kern w:val="0"/>
          <w:sz w:val="22"/>
          <w:szCs w:val="22"/>
          <w:lang w:eastAsia="en-US"/>
        </w:rPr>
      </w:pPr>
    </w:p>
    <w:p w14:paraId="48AD0C5B" w14:textId="77777777" w:rsidR="00021050" w:rsidRPr="006E7279" w:rsidRDefault="00021050" w:rsidP="00021050">
      <w:pPr>
        <w:suppressAutoHyphens w:val="0"/>
        <w:spacing w:after="160" w:line="276" w:lineRule="auto"/>
        <w:jc w:val="both"/>
        <w:rPr>
          <w:rFonts w:eastAsiaTheme="minorHAnsi"/>
          <w:b/>
          <w:color w:val="auto"/>
          <w:kern w:val="0"/>
          <w:u w:val="single"/>
          <w:lang w:eastAsia="en-US"/>
        </w:rPr>
      </w:pPr>
      <w:r w:rsidRPr="006E7279">
        <w:rPr>
          <w:rFonts w:eastAsiaTheme="minorHAnsi"/>
          <w:b/>
          <w:color w:val="auto"/>
          <w:kern w:val="0"/>
          <w:u w:val="single"/>
          <w:lang w:eastAsia="en-US"/>
        </w:rPr>
        <w:t>RKP: 14398 - OŠ VELIKA MLAKA</w:t>
      </w:r>
    </w:p>
    <w:tbl>
      <w:tblPr>
        <w:tblStyle w:val="Reetkatablice"/>
        <w:tblW w:w="0" w:type="auto"/>
        <w:tblInd w:w="137" w:type="dxa"/>
        <w:tblLook w:val="04A0" w:firstRow="1" w:lastRow="0" w:firstColumn="1" w:lastColumn="0" w:noHBand="0" w:noVBand="1"/>
      </w:tblPr>
      <w:tblGrid>
        <w:gridCol w:w="8925"/>
      </w:tblGrid>
      <w:tr w:rsidR="00021050" w:rsidRPr="006E7279" w14:paraId="255B9EF9"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1BFC7AA" w14:textId="77777777" w:rsidR="00021050" w:rsidRPr="006E7279" w:rsidRDefault="00021050" w:rsidP="002254F0">
            <w:pPr>
              <w:spacing w:line="240" w:lineRule="auto"/>
              <w:rPr>
                <w:b/>
                <w:color w:val="auto"/>
                <w:kern w:val="0"/>
              </w:rPr>
            </w:pPr>
            <w:r w:rsidRPr="006E7279">
              <w:rPr>
                <w:b/>
              </w:rPr>
              <w:t>1. UVOD</w:t>
            </w:r>
          </w:p>
        </w:tc>
      </w:tr>
    </w:tbl>
    <w:p w14:paraId="46EE849B" w14:textId="77777777" w:rsidR="00021050" w:rsidRDefault="00021050" w:rsidP="00021050">
      <w:pPr>
        <w:autoSpaceDE w:val="0"/>
        <w:autoSpaceDN w:val="0"/>
        <w:adjustRightInd w:val="0"/>
        <w:rPr>
          <w:szCs w:val="22"/>
          <w:lang w:eastAsia="en-US"/>
        </w:rPr>
      </w:pPr>
    </w:p>
    <w:p w14:paraId="47621975" w14:textId="77777777" w:rsidR="00021050" w:rsidRDefault="00021050" w:rsidP="00021050">
      <w:pPr>
        <w:autoSpaceDE w:val="0"/>
        <w:autoSpaceDN w:val="0"/>
        <w:adjustRightInd w:val="0"/>
        <w:jc w:val="both"/>
      </w:pPr>
      <w:r>
        <w:t xml:space="preserve">Osnovna škola Velika Mlaka je javna ustanova koja pruža osnovno obrazovanje i odgoj učenicima od 1. do 8. razreda. Školu predstavlja i zastupa ravnateljica Zrinka </w:t>
      </w:r>
      <w:proofErr w:type="spellStart"/>
      <w:r>
        <w:t>Šućur</w:t>
      </w:r>
      <w:proofErr w:type="spellEnd"/>
      <w:r>
        <w:t xml:space="preserve">. Škola obuhvaća matičnu školu i područnu školu: </w:t>
      </w:r>
      <w:proofErr w:type="spellStart"/>
      <w:r>
        <w:t>Mičevec</w:t>
      </w:r>
      <w:proofErr w:type="spellEnd"/>
      <w:r>
        <w:t xml:space="preserve">. Nastava je organizirana u jutarnjoj i popodnevnoj smjeni i odvija se u oblicima: redovna, izborna, dodatna, dopunska te izvannastavne aktivnosti prema nastavnom planu i programu Ministarstva znanosti i obrazovanja, Godišnjem planu i programu rada škole te Školskom kurikulumu za školsku godinu 2025./2026. U školskoj godini 2025./2026. upisano je 645 učenika u 33 razrednih odjela. Broj djelatnika je 93. </w:t>
      </w:r>
    </w:p>
    <w:p w14:paraId="19776D9B" w14:textId="77777777" w:rsidR="00021050" w:rsidRDefault="00021050" w:rsidP="00021050">
      <w:pPr>
        <w:autoSpaceDE w:val="0"/>
        <w:autoSpaceDN w:val="0"/>
        <w:adjustRightInd w:val="0"/>
        <w:jc w:val="both"/>
      </w:pPr>
    </w:p>
    <w:tbl>
      <w:tblPr>
        <w:tblStyle w:val="Reetkatablice"/>
        <w:tblW w:w="0" w:type="auto"/>
        <w:tblInd w:w="137" w:type="dxa"/>
        <w:tblLook w:val="04A0" w:firstRow="1" w:lastRow="0" w:firstColumn="1" w:lastColumn="0" w:noHBand="0" w:noVBand="1"/>
      </w:tblPr>
      <w:tblGrid>
        <w:gridCol w:w="8925"/>
      </w:tblGrid>
      <w:tr w:rsidR="00021050" w:rsidRPr="006E7279" w14:paraId="4AA3732E" w14:textId="77777777" w:rsidTr="002254F0">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5B48D75" w14:textId="77777777" w:rsidR="00021050" w:rsidRPr="006E7279" w:rsidRDefault="00021050" w:rsidP="002254F0">
            <w:pPr>
              <w:spacing w:line="240" w:lineRule="auto"/>
              <w:rPr>
                <w:b/>
              </w:rPr>
            </w:pPr>
            <w:r w:rsidRPr="006E7279">
              <w:rPr>
                <w:b/>
              </w:rPr>
              <w:t xml:space="preserve">2. OBRAZLOŽENJE PRIHODA/ RASHODA PO PRIRODNOJ VRSTI </w:t>
            </w:r>
          </w:p>
        </w:tc>
      </w:tr>
    </w:tbl>
    <w:p w14:paraId="7B8695F5" w14:textId="77777777" w:rsidR="00021050" w:rsidRDefault="00021050" w:rsidP="00021050">
      <w:pPr>
        <w:jc w:val="both"/>
        <w:rPr>
          <w:sz w:val="22"/>
          <w:szCs w:val="22"/>
          <w:lang w:eastAsia="en-US"/>
        </w:rPr>
      </w:pPr>
    </w:p>
    <w:p w14:paraId="7533C792" w14:textId="77777777" w:rsidR="00021050" w:rsidRDefault="00021050" w:rsidP="00021050">
      <w:pPr>
        <w:jc w:val="both"/>
      </w:pPr>
      <w:r>
        <w:t>2.1. PRIHODI I PRIMICI</w:t>
      </w:r>
    </w:p>
    <w:p w14:paraId="5E7C17B6" w14:textId="77777777" w:rsidR="00021050" w:rsidRDefault="00021050" w:rsidP="00021050">
      <w:pPr>
        <w:jc w:val="both"/>
      </w:pPr>
      <w:r>
        <w:t xml:space="preserve">Skupina 63 - u ovoj skupini škola ostvaruje prihode od Državnog proračuna za plaće i rashode zaposlenih djelatnika, sredstva za prehranu učenika prema Odluci Vlade Republike Hrvatske o kriterijima i načinu financiranja, odnosno sufinanciranja troškova prehrane za učenike osnovnih škola (NN 87/2023), sredstva za higijenske potrepštine na temelju Odluke o kriterijima i načinu dodjele sredstava radi opskrbe školskih ustanova i skloništa za žene žrtve nasilja besplatnim zalihama menstrualnih higijenskih potrepština, sredstva za provedbu projekta Shema školskog voća i mlijeka, sredstva za nabavu udžbenika i radnih udžbenika za učenike škole, sredstva za nabavu lektira, sredstva za rad Županijskog stručnog vijeća, sredstva za mentorstva te sredstva za refundaciju troškova sudjelovanja na natjecanjima učenika. Planirani iznos je 2.784.840,00 </w:t>
      </w:r>
      <w:proofErr w:type="spellStart"/>
      <w:r>
        <w:t>eur</w:t>
      </w:r>
      <w:proofErr w:type="spellEnd"/>
      <w:r>
        <w:t>.</w:t>
      </w:r>
    </w:p>
    <w:p w14:paraId="59A67BB4" w14:textId="77777777" w:rsidR="00021050" w:rsidRDefault="00021050" w:rsidP="00021050">
      <w:pPr>
        <w:jc w:val="both"/>
        <w:rPr>
          <w:rFonts w:eastAsia="Calibri"/>
        </w:rPr>
      </w:pPr>
      <w:r>
        <w:t xml:space="preserve">Skupina 65 – prihodi se odnose na sufinanciranje školske prehrane roditelja učenika u produženom boravku koji se uplaćuju je izravno na IBAN riznice Grada Velike Gorice. </w:t>
      </w:r>
      <w:r>
        <w:rPr>
          <w:rFonts w:eastAsia="Calibri"/>
        </w:rPr>
        <w:t>Planirani su u iznosu od 35.000,00 eura.</w:t>
      </w:r>
    </w:p>
    <w:p w14:paraId="62E49961" w14:textId="77777777" w:rsidR="00021050" w:rsidRDefault="00021050" w:rsidP="00021050">
      <w:pPr>
        <w:jc w:val="both"/>
        <w:rPr>
          <w:rFonts w:eastAsia="Calibri"/>
        </w:rPr>
      </w:pPr>
      <w:r>
        <w:rPr>
          <w:rFonts w:eastAsia="Calibri"/>
        </w:rPr>
        <w:t xml:space="preserve">Skupina 66 - </w:t>
      </w:r>
      <w:r>
        <w:t xml:space="preserve">prihodi se ostvaruju od najma školske dvorane, otkupa skupljenog miješanog otpada papira te prihoda ostvarenog od donacija pravnih osoba. Planirano je 8.500,00 </w:t>
      </w:r>
      <w:proofErr w:type="spellStart"/>
      <w:r>
        <w:t>eur</w:t>
      </w:r>
      <w:proofErr w:type="spellEnd"/>
      <w:r>
        <w:t>.</w:t>
      </w:r>
    </w:p>
    <w:p w14:paraId="76DD1B24" w14:textId="77777777" w:rsidR="00021050" w:rsidRDefault="00021050" w:rsidP="00021050">
      <w:pPr>
        <w:spacing w:line="240" w:lineRule="auto"/>
        <w:contextualSpacing/>
        <w:jc w:val="both"/>
        <w:rPr>
          <w:rFonts w:eastAsia="Calibri"/>
        </w:rPr>
      </w:pPr>
      <w:r>
        <w:rPr>
          <w:rFonts w:eastAsia="Calibri"/>
        </w:rPr>
        <w:t xml:space="preserve">Skupina 67 - prihodi iz nadležnog proračuna odnose se na prihode Grada Velike Gorice. Koriste se za plaće i rashode zaposlenih djelatnika, materijalna prava radnika (jubilarne nagrade, regrese za korištenje godišnjeg odmora, solidarne pomoći za duže bolovanje radnika, božićnice, </w:t>
      </w:r>
      <w:proofErr w:type="spellStart"/>
      <w:r>
        <w:rPr>
          <w:rFonts w:eastAsia="Calibri"/>
        </w:rPr>
        <w:t>uskrsnice</w:t>
      </w:r>
      <w:proofErr w:type="spellEnd"/>
      <w:r>
        <w:rPr>
          <w:rFonts w:eastAsia="Calibri"/>
        </w:rPr>
        <w:t xml:space="preserve">, darove za djecu i sl.), nabavu radnih bilježnica i likovnih mapa, plaćanje režijskih troškova, komunalnih usluga, prijevoza učenika, uredskog materijala i dokumentacije, premije osiguranja te su za 2026. godinu planirani u iznosu od 469.910,00 </w:t>
      </w:r>
      <w:proofErr w:type="spellStart"/>
      <w:r>
        <w:rPr>
          <w:rFonts w:eastAsia="Calibri"/>
        </w:rPr>
        <w:t>eur</w:t>
      </w:r>
      <w:proofErr w:type="spellEnd"/>
      <w:r>
        <w:rPr>
          <w:rFonts w:eastAsia="Calibri"/>
        </w:rPr>
        <w:t xml:space="preserve">. </w:t>
      </w:r>
    </w:p>
    <w:p w14:paraId="1B672C6A" w14:textId="77777777" w:rsidR="00021050" w:rsidRDefault="00021050" w:rsidP="00021050">
      <w:pPr>
        <w:spacing w:line="240" w:lineRule="auto"/>
        <w:contextualSpacing/>
        <w:jc w:val="both"/>
        <w:rPr>
          <w:rFonts w:eastAsia="Calibri"/>
        </w:rPr>
      </w:pPr>
    </w:p>
    <w:p w14:paraId="601FAD8E" w14:textId="77777777" w:rsidR="00021050" w:rsidRDefault="00021050" w:rsidP="00021050">
      <w:pPr>
        <w:spacing w:line="240" w:lineRule="auto"/>
        <w:contextualSpacing/>
        <w:jc w:val="both"/>
        <w:rPr>
          <w:rFonts w:eastAsia="Calibri"/>
        </w:rPr>
      </w:pPr>
    </w:p>
    <w:p w14:paraId="3A5212A1" w14:textId="77777777" w:rsidR="00021050" w:rsidRDefault="00021050" w:rsidP="00021050">
      <w:pPr>
        <w:spacing w:line="240" w:lineRule="auto"/>
        <w:contextualSpacing/>
        <w:jc w:val="both"/>
        <w:rPr>
          <w:rFonts w:eastAsia="Calibri"/>
        </w:rPr>
      </w:pPr>
    </w:p>
    <w:p w14:paraId="79A16F7E" w14:textId="77777777" w:rsidR="00021050" w:rsidRDefault="00021050" w:rsidP="00021050">
      <w:pPr>
        <w:rPr>
          <w:rFonts w:eastAsiaTheme="minorHAnsi"/>
          <w:i/>
        </w:rPr>
      </w:pPr>
      <w:r>
        <w:rPr>
          <w:i/>
        </w:rPr>
        <w:lastRenderedPageBreak/>
        <w:t>Tablica 1. - Prihod po vrsti iskazani u Financijskom planu za razdoblje 2026. - 2028.</w:t>
      </w:r>
    </w:p>
    <w:tbl>
      <w:tblPr>
        <w:tblStyle w:val="Obinatablica4"/>
        <w:tblW w:w="9060" w:type="dxa"/>
        <w:tblLayout w:type="fixed"/>
        <w:tblLook w:val="04A0" w:firstRow="1" w:lastRow="0" w:firstColumn="1" w:lastColumn="0" w:noHBand="0" w:noVBand="1"/>
      </w:tblPr>
      <w:tblGrid>
        <w:gridCol w:w="561"/>
        <w:gridCol w:w="3685"/>
        <w:gridCol w:w="1559"/>
        <w:gridCol w:w="1645"/>
        <w:gridCol w:w="1610"/>
      </w:tblGrid>
      <w:tr w:rsidR="00021050" w14:paraId="3B1C7EC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413F4024" w14:textId="77777777" w:rsidR="00021050" w:rsidRDefault="00021050" w:rsidP="002254F0">
            <w:pPr>
              <w:spacing w:line="240" w:lineRule="auto"/>
              <w:jc w:val="center"/>
              <w:rPr>
                <w:sz w:val="22"/>
                <w:szCs w:val="22"/>
              </w:rPr>
            </w:pPr>
          </w:p>
        </w:tc>
        <w:tc>
          <w:tcPr>
            <w:tcW w:w="1559" w:type="dxa"/>
            <w:hideMark/>
          </w:tcPr>
          <w:p w14:paraId="328C7939"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PLAN 2026. </w:t>
            </w:r>
            <w:r w:rsidRPr="000B7C34">
              <w:rPr>
                <w:sz w:val="22"/>
                <w:szCs w:val="22"/>
              </w:rPr>
              <w:t>(€)</w:t>
            </w:r>
          </w:p>
        </w:tc>
        <w:tc>
          <w:tcPr>
            <w:tcW w:w="1645" w:type="dxa"/>
            <w:hideMark/>
          </w:tcPr>
          <w:p w14:paraId="521358DF"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PROJEKCIJE 2027. </w:t>
            </w:r>
            <w:r w:rsidRPr="000B7C34">
              <w:rPr>
                <w:sz w:val="22"/>
                <w:szCs w:val="22"/>
              </w:rPr>
              <w:t xml:space="preserve"> (€)</w:t>
            </w:r>
          </w:p>
        </w:tc>
        <w:tc>
          <w:tcPr>
            <w:tcW w:w="1610" w:type="dxa"/>
            <w:hideMark/>
          </w:tcPr>
          <w:p w14:paraId="4B4542B2"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0B7C34">
              <w:rPr>
                <w:bCs w:val="0"/>
                <w:sz w:val="22"/>
                <w:szCs w:val="22"/>
              </w:rPr>
              <w:t>PROJEKCIJE 2028.</w:t>
            </w:r>
            <w:r w:rsidRPr="000B7C34">
              <w:rPr>
                <w:sz w:val="22"/>
                <w:szCs w:val="22"/>
              </w:rPr>
              <w:t xml:space="preserve"> (€)</w:t>
            </w:r>
          </w:p>
        </w:tc>
      </w:tr>
      <w:tr w:rsidR="00021050" w14:paraId="1A2C214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4F388982" w14:textId="77777777" w:rsidR="00021050" w:rsidRDefault="00021050" w:rsidP="002254F0">
            <w:pPr>
              <w:spacing w:line="240" w:lineRule="auto"/>
            </w:pPr>
            <w:r>
              <w:t>6</w:t>
            </w:r>
          </w:p>
        </w:tc>
        <w:tc>
          <w:tcPr>
            <w:tcW w:w="3686" w:type="dxa"/>
            <w:hideMark/>
          </w:tcPr>
          <w:p w14:paraId="47002BAC"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rPr>
                <w:b/>
              </w:rPr>
              <w:t>PRIHODI POSLOVANJA</w:t>
            </w:r>
          </w:p>
        </w:tc>
        <w:tc>
          <w:tcPr>
            <w:tcW w:w="1559" w:type="dxa"/>
            <w:vAlign w:val="center"/>
            <w:hideMark/>
          </w:tcPr>
          <w:p w14:paraId="6C985174"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b/>
                <w:sz w:val="22"/>
                <w:szCs w:val="22"/>
              </w:rPr>
              <w:t>3.298.250,00</w:t>
            </w:r>
          </w:p>
        </w:tc>
        <w:tc>
          <w:tcPr>
            <w:tcW w:w="1645" w:type="dxa"/>
            <w:hideMark/>
          </w:tcPr>
          <w:p w14:paraId="2A79C587"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b/>
                <w:sz w:val="22"/>
                <w:szCs w:val="22"/>
              </w:rPr>
              <w:t>3.298.250,00</w:t>
            </w:r>
          </w:p>
        </w:tc>
        <w:tc>
          <w:tcPr>
            <w:tcW w:w="1610" w:type="dxa"/>
            <w:hideMark/>
          </w:tcPr>
          <w:p w14:paraId="1C9BA596"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b/>
                <w:sz w:val="22"/>
                <w:szCs w:val="22"/>
              </w:rPr>
              <w:t>3.298.250,00</w:t>
            </w:r>
          </w:p>
        </w:tc>
      </w:tr>
      <w:tr w:rsidR="00021050" w14:paraId="31A6D34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A05FDC2" w14:textId="77777777" w:rsidR="00021050" w:rsidRDefault="00021050" w:rsidP="002254F0">
            <w:pPr>
              <w:spacing w:line="240" w:lineRule="auto"/>
            </w:pPr>
            <w:r>
              <w:t>63</w:t>
            </w:r>
          </w:p>
        </w:tc>
        <w:tc>
          <w:tcPr>
            <w:tcW w:w="3686" w:type="dxa"/>
            <w:hideMark/>
          </w:tcPr>
          <w:p w14:paraId="42E4C834"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Pomoći od inozemstva i od subjekata unutar općeg proračuna</w:t>
            </w:r>
          </w:p>
        </w:tc>
        <w:tc>
          <w:tcPr>
            <w:tcW w:w="1559" w:type="dxa"/>
            <w:vAlign w:val="center"/>
            <w:hideMark/>
          </w:tcPr>
          <w:p w14:paraId="5DE14CBA"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2.523.300,00</w:t>
            </w:r>
          </w:p>
        </w:tc>
        <w:tc>
          <w:tcPr>
            <w:tcW w:w="1645" w:type="dxa"/>
            <w:vAlign w:val="center"/>
            <w:hideMark/>
          </w:tcPr>
          <w:p w14:paraId="2749739B"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2.523.300,00</w:t>
            </w:r>
          </w:p>
        </w:tc>
        <w:tc>
          <w:tcPr>
            <w:tcW w:w="1610" w:type="dxa"/>
            <w:vAlign w:val="center"/>
            <w:hideMark/>
          </w:tcPr>
          <w:p w14:paraId="47E4DAB3"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2.523.300,00</w:t>
            </w:r>
          </w:p>
        </w:tc>
      </w:tr>
      <w:tr w:rsidR="00021050" w14:paraId="45F8D3F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6803305D" w14:textId="77777777" w:rsidR="00021050" w:rsidRDefault="00021050" w:rsidP="002254F0">
            <w:pPr>
              <w:spacing w:line="240" w:lineRule="auto"/>
            </w:pPr>
            <w:r>
              <w:t>64</w:t>
            </w:r>
          </w:p>
        </w:tc>
        <w:tc>
          <w:tcPr>
            <w:tcW w:w="3686" w:type="dxa"/>
            <w:hideMark/>
          </w:tcPr>
          <w:p w14:paraId="5D635220"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Prihodi od imovine</w:t>
            </w:r>
          </w:p>
        </w:tc>
        <w:tc>
          <w:tcPr>
            <w:tcW w:w="1559" w:type="dxa"/>
            <w:vAlign w:val="center"/>
            <w:hideMark/>
          </w:tcPr>
          <w:p w14:paraId="46527682"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5" w:type="dxa"/>
            <w:vAlign w:val="center"/>
            <w:hideMark/>
          </w:tcPr>
          <w:p w14:paraId="64992DBE"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10" w:type="dxa"/>
            <w:vAlign w:val="center"/>
            <w:hideMark/>
          </w:tcPr>
          <w:p w14:paraId="637CCE07"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0,00 </w:t>
            </w:r>
          </w:p>
        </w:tc>
      </w:tr>
      <w:tr w:rsidR="00021050" w14:paraId="03A53E3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5E94488" w14:textId="77777777" w:rsidR="00021050" w:rsidRDefault="00021050" w:rsidP="002254F0">
            <w:pPr>
              <w:spacing w:line="240" w:lineRule="auto"/>
            </w:pPr>
            <w:r>
              <w:t>65</w:t>
            </w:r>
          </w:p>
        </w:tc>
        <w:tc>
          <w:tcPr>
            <w:tcW w:w="3686" w:type="dxa"/>
            <w:hideMark/>
          </w:tcPr>
          <w:p w14:paraId="10F71B62"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Prihodi od upravnih i administrativnih pristojbi, prihodi po posebnim propisima i naknada</w:t>
            </w:r>
          </w:p>
        </w:tc>
        <w:tc>
          <w:tcPr>
            <w:tcW w:w="1559" w:type="dxa"/>
            <w:vAlign w:val="center"/>
            <w:hideMark/>
          </w:tcPr>
          <w:p w14:paraId="72E22962"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35.000,00</w:t>
            </w:r>
          </w:p>
        </w:tc>
        <w:tc>
          <w:tcPr>
            <w:tcW w:w="1645" w:type="dxa"/>
            <w:vAlign w:val="center"/>
            <w:hideMark/>
          </w:tcPr>
          <w:p w14:paraId="695A89F0"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35.000,00</w:t>
            </w:r>
          </w:p>
        </w:tc>
        <w:tc>
          <w:tcPr>
            <w:tcW w:w="1610" w:type="dxa"/>
            <w:vAlign w:val="center"/>
            <w:hideMark/>
          </w:tcPr>
          <w:p w14:paraId="516AA769"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35.000,00</w:t>
            </w:r>
          </w:p>
        </w:tc>
      </w:tr>
      <w:tr w:rsidR="00021050" w14:paraId="14AF5B2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5507A00" w14:textId="77777777" w:rsidR="00021050" w:rsidRDefault="00021050" w:rsidP="002254F0">
            <w:pPr>
              <w:spacing w:line="240" w:lineRule="auto"/>
            </w:pPr>
            <w:r>
              <w:t>66</w:t>
            </w:r>
          </w:p>
        </w:tc>
        <w:tc>
          <w:tcPr>
            <w:tcW w:w="3686" w:type="dxa"/>
            <w:hideMark/>
          </w:tcPr>
          <w:p w14:paraId="2B6550C8"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Prihodi od prodaje proizvoda i robe te pruženih usluga, prihodi od donacija te povrati po protestiranim jamstvima</w:t>
            </w:r>
          </w:p>
        </w:tc>
        <w:tc>
          <w:tcPr>
            <w:tcW w:w="1559" w:type="dxa"/>
            <w:vAlign w:val="center"/>
            <w:hideMark/>
          </w:tcPr>
          <w:p w14:paraId="68D8C904"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8.500,00</w:t>
            </w:r>
          </w:p>
        </w:tc>
        <w:tc>
          <w:tcPr>
            <w:tcW w:w="1645" w:type="dxa"/>
            <w:vAlign w:val="center"/>
            <w:hideMark/>
          </w:tcPr>
          <w:p w14:paraId="5FA49FC7"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8.500,00</w:t>
            </w:r>
          </w:p>
        </w:tc>
        <w:tc>
          <w:tcPr>
            <w:tcW w:w="1610" w:type="dxa"/>
            <w:vAlign w:val="center"/>
            <w:hideMark/>
          </w:tcPr>
          <w:p w14:paraId="499282C3"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8.500,00</w:t>
            </w:r>
          </w:p>
        </w:tc>
      </w:tr>
      <w:tr w:rsidR="00021050" w14:paraId="6849C30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64847ED" w14:textId="77777777" w:rsidR="00021050" w:rsidRDefault="00021050" w:rsidP="002254F0">
            <w:pPr>
              <w:spacing w:line="240" w:lineRule="auto"/>
            </w:pPr>
            <w:r>
              <w:t>67</w:t>
            </w:r>
          </w:p>
        </w:tc>
        <w:tc>
          <w:tcPr>
            <w:tcW w:w="3686" w:type="dxa"/>
            <w:hideMark/>
          </w:tcPr>
          <w:p w14:paraId="3DFC0C64"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Prihodi iz nadležnog proračuna i od HZZO-a temeljem ugovorenih obveza</w:t>
            </w:r>
          </w:p>
        </w:tc>
        <w:tc>
          <w:tcPr>
            <w:tcW w:w="1559" w:type="dxa"/>
            <w:vAlign w:val="center"/>
            <w:hideMark/>
          </w:tcPr>
          <w:p w14:paraId="09742223"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rFonts w:eastAsia="Calibri"/>
                <w:sz w:val="22"/>
                <w:szCs w:val="22"/>
              </w:rPr>
              <w:t>487.350,00</w:t>
            </w:r>
          </w:p>
        </w:tc>
        <w:tc>
          <w:tcPr>
            <w:tcW w:w="1645" w:type="dxa"/>
            <w:vAlign w:val="center"/>
            <w:hideMark/>
          </w:tcPr>
          <w:p w14:paraId="474E48F8"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rFonts w:eastAsia="Calibri"/>
                <w:sz w:val="22"/>
                <w:szCs w:val="22"/>
              </w:rPr>
              <w:t>487.350,00</w:t>
            </w:r>
          </w:p>
        </w:tc>
        <w:tc>
          <w:tcPr>
            <w:tcW w:w="1610" w:type="dxa"/>
            <w:vAlign w:val="center"/>
            <w:hideMark/>
          </w:tcPr>
          <w:p w14:paraId="21522B09"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rFonts w:eastAsia="Calibri"/>
                <w:sz w:val="22"/>
                <w:szCs w:val="22"/>
              </w:rPr>
              <w:t>487.350,00</w:t>
            </w:r>
          </w:p>
        </w:tc>
      </w:tr>
      <w:tr w:rsidR="00021050" w14:paraId="1949B7B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0CC87D6" w14:textId="77777777" w:rsidR="00021050" w:rsidRDefault="00021050" w:rsidP="002254F0">
            <w:pPr>
              <w:spacing w:line="240" w:lineRule="auto"/>
            </w:pPr>
            <w:r>
              <w:t>68</w:t>
            </w:r>
          </w:p>
        </w:tc>
        <w:tc>
          <w:tcPr>
            <w:tcW w:w="3686" w:type="dxa"/>
            <w:hideMark/>
          </w:tcPr>
          <w:p w14:paraId="71840CD5"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Kazne, upravne mjere i ostali prihodi</w:t>
            </w:r>
          </w:p>
        </w:tc>
        <w:tc>
          <w:tcPr>
            <w:tcW w:w="1559" w:type="dxa"/>
            <w:vAlign w:val="center"/>
            <w:hideMark/>
          </w:tcPr>
          <w:p w14:paraId="71ED3D63"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5" w:type="dxa"/>
            <w:vAlign w:val="center"/>
            <w:hideMark/>
          </w:tcPr>
          <w:p w14:paraId="35590277"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10" w:type="dxa"/>
            <w:vAlign w:val="center"/>
            <w:hideMark/>
          </w:tcPr>
          <w:p w14:paraId="32C060AE"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784F724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3C190241" w14:textId="77777777" w:rsidR="00021050" w:rsidRDefault="00021050" w:rsidP="002254F0">
            <w:pPr>
              <w:spacing w:line="240" w:lineRule="auto"/>
            </w:pPr>
            <w:r>
              <w:t>7</w:t>
            </w:r>
          </w:p>
        </w:tc>
        <w:tc>
          <w:tcPr>
            <w:tcW w:w="3686" w:type="dxa"/>
            <w:hideMark/>
          </w:tcPr>
          <w:p w14:paraId="2678423E"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rPr>
            </w:pPr>
            <w:r>
              <w:rPr>
                <w:b/>
              </w:rPr>
              <w:t>PRIHODI OD PRODAJE NEFINANCIJSKE IMOVINE</w:t>
            </w:r>
          </w:p>
        </w:tc>
        <w:tc>
          <w:tcPr>
            <w:tcW w:w="1559" w:type="dxa"/>
            <w:vAlign w:val="center"/>
            <w:hideMark/>
          </w:tcPr>
          <w:p w14:paraId="6E921B10"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0,00</w:t>
            </w:r>
          </w:p>
        </w:tc>
        <w:tc>
          <w:tcPr>
            <w:tcW w:w="1645" w:type="dxa"/>
            <w:vAlign w:val="center"/>
            <w:hideMark/>
          </w:tcPr>
          <w:p w14:paraId="76252D25"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0,00</w:t>
            </w:r>
          </w:p>
        </w:tc>
        <w:tc>
          <w:tcPr>
            <w:tcW w:w="1610" w:type="dxa"/>
            <w:vAlign w:val="center"/>
            <w:hideMark/>
          </w:tcPr>
          <w:p w14:paraId="0B41D9DC"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0,00</w:t>
            </w:r>
          </w:p>
        </w:tc>
      </w:tr>
      <w:tr w:rsidR="00021050" w14:paraId="2AEEE3C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1AE1330B" w14:textId="77777777" w:rsidR="00021050" w:rsidRDefault="00021050" w:rsidP="002254F0">
            <w:pPr>
              <w:spacing w:line="240" w:lineRule="auto"/>
            </w:pPr>
            <w:r>
              <w:t>72</w:t>
            </w:r>
          </w:p>
        </w:tc>
        <w:tc>
          <w:tcPr>
            <w:tcW w:w="3686" w:type="dxa"/>
            <w:hideMark/>
          </w:tcPr>
          <w:p w14:paraId="4C6FE7AA"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Prihodi od prodaje proizvedene dugotrajne imovine</w:t>
            </w:r>
          </w:p>
        </w:tc>
        <w:tc>
          <w:tcPr>
            <w:tcW w:w="1559" w:type="dxa"/>
            <w:vAlign w:val="center"/>
            <w:hideMark/>
          </w:tcPr>
          <w:p w14:paraId="7C174736"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5" w:type="dxa"/>
            <w:vAlign w:val="center"/>
            <w:hideMark/>
          </w:tcPr>
          <w:p w14:paraId="2413D662"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10" w:type="dxa"/>
            <w:vAlign w:val="center"/>
            <w:hideMark/>
          </w:tcPr>
          <w:p w14:paraId="28143981"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2DC244F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9A521EF" w14:textId="77777777" w:rsidR="00021050" w:rsidRDefault="00021050" w:rsidP="002254F0">
            <w:pPr>
              <w:spacing w:line="240" w:lineRule="auto"/>
            </w:pPr>
          </w:p>
        </w:tc>
        <w:tc>
          <w:tcPr>
            <w:tcW w:w="3686" w:type="dxa"/>
            <w:hideMark/>
          </w:tcPr>
          <w:p w14:paraId="3F13A318"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rPr>
            </w:pPr>
            <w:r>
              <w:rPr>
                <w:b/>
              </w:rPr>
              <w:t>UKUPNI PRIHODI</w:t>
            </w:r>
          </w:p>
        </w:tc>
        <w:tc>
          <w:tcPr>
            <w:tcW w:w="1559" w:type="dxa"/>
            <w:hideMark/>
          </w:tcPr>
          <w:p w14:paraId="6F649E51"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sz w:val="22"/>
                <w:szCs w:val="22"/>
              </w:rPr>
              <w:t>3.298.250,00</w:t>
            </w:r>
          </w:p>
        </w:tc>
        <w:tc>
          <w:tcPr>
            <w:tcW w:w="1645" w:type="dxa"/>
            <w:hideMark/>
          </w:tcPr>
          <w:p w14:paraId="021A7806" w14:textId="77777777" w:rsidR="00021050" w:rsidRPr="005D42FB"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 w:val="22"/>
                <w:szCs w:val="22"/>
                <w:lang w:eastAsia="en-US"/>
              </w:rPr>
            </w:pPr>
            <w:r w:rsidRPr="005D42FB">
              <w:rPr>
                <w:b/>
                <w:sz w:val="22"/>
                <w:szCs w:val="22"/>
              </w:rPr>
              <w:t>3.298.250,00</w:t>
            </w:r>
          </w:p>
        </w:tc>
        <w:tc>
          <w:tcPr>
            <w:tcW w:w="1610" w:type="dxa"/>
            <w:hideMark/>
          </w:tcPr>
          <w:p w14:paraId="4C7B358D" w14:textId="77777777" w:rsidR="00021050" w:rsidRPr="005D42FB"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bCs/>
                <w:sz w:val="22"/>
                <w:szCs w:val="22"/>
              </w:rPr>
            </w:pPr>
            <w:r w:rsidRPr="005D42FB">
              <w:rPr>
                <w:b/>
                <w:sz w:val="22"/>
                <w:szCs w:val="22"/>
              </w:rPr>
              <w:t>3.298.250,00</w:t>
            </w:r>
          </w:p>
        </w:tc>
      </w:tr>
    </w:tbl>
    <w:p w14:paraId="10DD2B1A" w14:textId="77777777" w:rsidR="00021050" w:rsidRDefault="00021050" w:rsidP="00021050">
      <w:pPr>
        <w:jc w:val="both"/>
        <w:rPr>
          <w:szCs w:val="22"/>
          <w:lang w:eastAsia="en-US"/>
        </w:rPr>
      </w:pPr>
    </w:p>
    <w:p w14:paraId="0FCB36BA" w14:textId="77777777" w:rsidR="00021050" w:rsidRDefault="00021050" w:rsidP="00021050">
      <w:pPr>
        <w:jc w:val="both"/>
      </w:pPr>
      <w:r>
        <w:t xml:space="preserve">Višak izvor financiranja 3.3.20 – planiran je višak prihoda od pruženih usluga u iznosu od 1.000,00 </w:t>
      </w:r>
      <w:proofErr w:type="spellStart"/>
      <w:r>
        <w:t>eur</w:t>
      </w:r>
      <w:proofErr w:type="spellEnd"/>
      <w:r>
        <w:t xml:space="preserve"> </w:t>
      </w:r>
    </w:p>
    <w:p w14:paraId="01FF2C7B" w14:textId="77777777" w:rsidR="00021050" w:rsidRDefault="00021050" w:rsidP="00021050">
      <w:pPr>
        <w:jc w:val="both"/>
      </w:pPr>
      <w:r>
        <w:t xml:space="preserve">Višak izvor financiranja 4.3.20 – planiran je višak prihoda od sufinanciranja prehrane učenika u iznosu od 5.000,00 </w:t>
      </w:r>
      <w:proofErr w:type="spellStart"/>
      <w:r>
        <w:t>eur</w:t>
      </w:r>
      <w:proofErr w:type="spellEnd"/>
      <w:r>
        <w:t>.</w:t>
      </w:r>
    </w:p>
    <w:p w14:paraId="355A12EC" w14:textId="77777777" w:rsidR="00021050" w:rsidRDefault="00021050" w:rsidP="00021050">
      <w:pPr>
        <w:jc w:val="both"/>
      </w:pPr>
    </w:p>
    <w:p w14:paraId="5B94AFF7" w14:textId="77777777" w:rsidR="00021050" w:rsidRDefault="00021050" w:rsidP="00021050">
      <w:pPr>
        <w:jc w:val="both"/>
      </w:pPr>
    </w:p>
    <w:p w14:paraId="722F8B77" w14:textId="77777777" w:rsidR="00021050" w:rsidRDefault="00021050" w:rsidP="00021050">
      <w:pPr>
        <w:jc w:val="both"/>
        <w:rPr>
          <w:i/>
        </w:rPr>
      </w:pPr>
      <w:r>
        <w:rPr>
          <w:i/>
        </w:rPr>
        <w:t>Tablica 2.– Višak prihoda poslovanja planiran za 2026. godinu</w:t>
      </w:r>
    </w:p>
    <w:tbl>
      <w:tblPr>
        <w:tblStyle w:val="Obinatablica4"/>
        <w:tblW w:w="9062" w:type="dxa"/>
        <w:tblLook w:val="04A0" w:firstRow="1" w:lastRow="0" w:firstColumn="1" w:lastColumn="0" w:noHBand="0" w:noVBand="1"/>
      </w:tblPr>
      <w:tblGrid>
        <w:gridCol w:w="876"/>
        <w:gridCol w:w="6501"/>
        <w:gridCol w:w="1685"/>
      </w:tblGrid>
      <w:tr w:rsidR="00021050" w14:paraId="6169D71D"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hideMark/>
          </w:tcPr>
          <w:p w14:paraId="25065449" w14:textId="77777777" w:rsidR="00021050" w:rsidRDefault="00021050" w:rsidP="002254F0">
            <w:pPr>
              <w:spacing w:line="240" w:lineRule="auto"/>
              <w:jc w:val="center"/>
              <w:rPr>
                <w:sz w:val="22"/>
                <w:szCs w:val="22"/>
              </w:rPr>
            </w:pPr>
            <w:r>
              <w:t xml:space="preserve"> VIŠKOVI PRIHODA POSLOVANJA</w:t>
            </w:r>
          </w:p>
        </w:tc>
        <w:tc>
          <w:tcPr>
            <w:tcW w:w="1689" w:type="dxa"/>
            <w:hideMark/>
          </w:tcPr>
          <w:p w14:paraId="7EDC3853" w14:textId="77777777" w:rsidR="00021050"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rPr>
            </w:pPr>
            <w:r>
              <w:rPr>
                <w:bCs w:val="0"/>
              </w:rPr>
              <w:t xml:space="preserve">PLAN 2026. </w:t>
            </w:r>
            <w:r>
              <w:t>(€)</w:t>
            </w:r>
          </w:p>
        </w:tc>
      </w:tr>
      <w:tr w:rsidR="00021050" w14:paraId="11F339B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346E6341" w14:textId="77777777" w:rsidR="00021050" w:rsidRDefault="00021050" w:rsidP="002254F0">
            <w:pPr>
              <w:spacing w:line="240" w:lineRule="auto"/>
            </w:pPr>
            <w:r>
              <w:t>3.3.20</w:t>
            </w:r>
          </w:p>
        </w:tc>
        <w:tc>
          <w:tcPr>
            <w:tcW w:w="6527" w:type="dxa"/>
            <w:hideMark/>
          </w:tcPr>
          <w:p w14:paraId="09E287CA"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t>Višak prihoda od pruženih usluga</w:t>
            </w:r>
          </w:p>
        </w:tc>
        <w:tc>
          <w:tcPr>
            <w:tcW w:w="1689" w:type="dxa"/>
            <w:hideMark/>
          </w:tcPr>
          <w:p w14:paraId="527FF552"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1.000,00</w:t>
            </w:r>
          </w:p>
        </w:tc>
      </w:tr>
      <w:tr w:rsidR="00021050" w14:paraId="5EBE63E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3AF8C1D2" w14:textId="77777777" w:rsidR="00021050" w:rsidRDefault="00021050" w:rsidP="002254F0">
            <w:pPr>
              <w:spacing w:line="240" w:lineRule="auto"/>
            </w:pPr>
            <w:r>
              <w:t>4.3.20.</w:t>
            </w:r>
          </w:p>
        </w:tc>
        <w:tc>
          <w:tcPr>
            <w:tcW w:w="6527" w:type="dxa"/>
            <w:hideMark/>
          </w:tcPr>
          <w:p w14:paraId="7430678F"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rPr>
            </w:pPr>
            <w:r>
              <w:t>Višak prihoda od sufinanciranja cijene usluge, participacije i slično</w:t>
            </w:r>
          </w:p>
        </w:tc>
        <w:tc>
          <w:tcPr>
            <w:tcW w:w="1689" w:type="dxa"/>
            <w:hideMark/>
          </w:tcPr>
          <w:p w14:paraId="0001C3BA"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5.000,00</w:t>
            </w:r>
          </w:p>
        </w:tc>
      </w:tr>
      <w:tr w:rsidR="00021050" w14:paraId="0F51400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490B6AA3" w14:textId="77777777" w:rsidR="00021050" w:rsidRDefault="00021050" w:rsidP="002254F0">
            <w:pPr>
              <w:spacing w:line="240" w:lineRule="auto"/>
            </w:pPr>
          </w:p>
        </w:tc>
        <w:tc>
          <w:tcPr>
            <w:tcW w:w="6527" w:type="dxa"/>
            <w:hideMark/>
          </w:tcPr>
          <w:p w14:paraId="5606CF1F"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rPr>
                <w:b/>
              </w:rPr>
              <w:t>UKUPNI VIŠAK</w:t>
            </w:r>
          </w:p>
        </w:tc>
        <w:tc>
          <w:tcPr>
            <w:tcW w:w="1689" w:type="dxa"/>
            <w:hideMark/>
          </w:tcPr>
          <w:p w14:paraId="5E44C548"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6.000,00</w:t>
            </w:r>
          </w:p>
        </w:tc>
      </w:tr>
    </w:tbl>
    <w:p w14:paraId="3B11794C" w14:textId="77777777" w:rsidR="00021050" w:rsidRDefault="00021050" w:rsidP="00021050">
      <w:pPr>
        <w:rPr>
          <w:rFonts w:eastAsiaTheme="minorHAnsi"/>
          <w:sz w:val="28"/>
          <w:szCs w:val="22"/>
          <w:lang w:eastAsia="en-US"/>
        </w:rPr>
      </w:pPr>
    </w:p>
    <w:p w14:paraId="28673A05" w14:textId="77777777" w:rsidR="00021050" w:rsidRDefault="00021050" w:rsidP="00021050">
      <w:pPr>
        <w:tabs>
          <w:tab w:val="left" w:pos="1275"/>
        </w:tabs>
      </w:pPr>
      <w:r>
        <w:t xml:space="preserve">2.2. RASHODI I IZDACI </w:t>
      </w:r>
    </w:p>
    <w:p w14:paraId="1B298A64" w14:textId="77777777" w:rsidR="00021050" w:rsidRDefault="00021050" w:rsidP="00021050">
      <w:pPr>
        <w:jc w:val="both"/>
      </w:pPr>
      <w:r>
        <w:t xml:space="preserve">Skupina 31 – rashodi za zaposlene u Školi planirani su u iznosu od 2.454.000,00 </w:t>
      </w:r>
      <w:proofErr w:type="spellStart"/>
      <w:r>
        <w:t>eur</w:t>
      </w:r>
      <w:proofErr w:type="spellEnd"/>
      <w:r>
        <w:t xml:space="preserve">. </w:t>
      </w:r>
      <w:r>
        <w:br/>
        <w:t xml:space="preserve">U ukupnim rashodima nalaze se rashodi za plaće i naknade plaća zaposlenih u školi koje financira Državna riznica. Planirano je 2.173.000,00 </w:t>
      </w:r>
      <w:proofErr w:type="spellStart"/>
      <w:r>
        <w:t>eur</w:t>
      </w:r>
      <w:proofErr w:type="spellEnd"/>
      <w:r>
        <w:t xml:space="preserve">. Unutar planiranog iznosa nalaze se i planirani rashodi za sva materijalna prava zaposlenih sukladno trenutno važećim Kolektivnim ugovorima. </w:t>
      </w:r>
      <w:r>
        <w:br/>
        <w:t xml:space="preserve">Plaće za djelatnike zaposlene u Školi u produženom boravku financiraju se iz Gradskog proračuna i proračuna Grada Zagreba. Od rujna 2025. godine imamo i novi razredni odjel produženog boravka što znači zaposlena 3 djelatnika (1 </w:t>
      </w:r>
      <w:proofErr w:type="spellStart"/>
      <w:r>
        <w:t>porodiljni</w:t>
      </w:r>
      <w:proofErr w:type="spellEnd"/>
      <w:r>
        <w:t xml:space="preserve">). Za plaće i materijalna prava za Produženi boravak planirano je 111.000,00 </w:t>
      </w:r>
      <w:proofErr w:type="spellStart"/>
      <w:r>
        <w:t>eur</w:t>
      </w:r>
      <w:proofErr w:type="spellEnd"/>
      <w:r>
        <w:t xml:space="preserve">. Unutar Projekta Svako dijete ima pravo na obrazovanje planirane su plaće za pomoćnike u nastavi. Plaće se isplaćuju iz izvora 5.6.1 </w:t>
      </w:r>
      <w:r>
        <w:lastRenderedPageBreak/>
        <w:t xml:space="preserve">Fondovi EU -ESF, 5.0.12 Pomoći iz DP kroz </w:t>
      </w:r>
      <w:proofErr w:type="spellStart"/>
      <w:r>
        <w:t>kroz</w:t>
      </w:r>
      <w:proofErr w:type="spellEnd"/>
      <w:r>
        <w:t xml:space="preserve"> </w:t>
      </w:r>
      <w:proofErr w:type="spellStart"/>
      <w:r>
        <w:t>nac</w:t>
      </w:r>
      <w:proofErr w:type="spellEnd"/>
      <w:r>
        <w:t xml:space="preserve">. sufinanciranje EU projekata i iz izvora 1.1. Opći prihodi i primici. Planirano je 167.000,00 </w:t>
      </w:r>
      <w:proofErr w:type="spellStart"/>
      <w:r>
        <w:t>eur</w:t>
      </w:r>
      <w:proofErr w:type="spellEnd"/>
      <w:r>
        <w:t xml:space="preserve">. </w:t>
      </w:r>
    </w:p>
    <w:p w14:paraId="23AED720" w14:textId="77777777" w:rsidR="00021050" w:rsidRDefault="00021050" w:rsidP="00021050">
      <w:pPr>
        <w:jc w:val="both"/>
      </w:pPr>
    </w:p>
    <w:p w14:paraId="057FB454" w14:textId="77777777" w:rsidR="00021050" w:rsidRDefault="00021050" w:rsidP="00021050">
      <w:pPr>
        <w:spacing w:line="240" w:lineRule="auto"/>
        <w:contextualSpacing/>
        <w:jc w:val="both"/>
      </w:pPr>
      <w:r>
        <w:t xml:space="preserve">Skupina 32 - materijalni rashodi planirani su u iznosu 690.600,00 </w:t>
      </w:r>
      <w:proofErr w:type="spellStart"/>
      <w:r>
        <w:t>eur</w:t>
      </w:r>
      <w:proofErr w:type="spellEnd"/>
      <w:r>
        <w:t xml:space="preserve">. </w:t>
      </w:r>
    </w:p>
    <w:p w14:paraId="0F35BBDB" w14:textId="77777777" w:rsidR="00021050" w:rsidRDefault="00021050" w:rsidP="00021050">
      <w:pPr>
        <w:spacing w:line="240" w:lineRule="auto"/>
        <w:contextualSpacing/>
        <w:jc w:val="both"/>
        <w:rPr>
          <w:rFonts w:eastAsia="Calibri"/>
          <w:lang w:eastAsia="en-US"/>
        </w:rPr>
      </w:pPr>
    </w:p>
    <w:p w14:paraId="1B748306" w14:textId="77777777" w:rsidR="00021050" w:rsidRDefault="00021050" w:rsidP="00021050">
      <w:pPr>
        <w:jc w:val="both"/>
        <w:rPr>
          <w:rFonts w:eastAsiaTheme="minorHAnsi"/>
          <w:szCs w:val="22"/>
        </w:rPr>
      </w:pPr>
      <w:r>
        <w:t xml:space="preserve">U podskupini 321 isplaćuje se naknada za dolazak i odlazak s posla prema kolektivnim ugovorima za sve zaposlene u školi, a to obuhvaća nastavnike, zaposlene u produženom boravku i pomoćnike u nastavi. </w:t>
      </w:r>
    </w:p>
    <w:p w14:paraId="5FD33513" w14:textId="77777777" w:rsidR="00021050" w:rsidRDefault="00021050" w:rsidP="00021050">
      <w:pPr>
        <w:jc w:val="both"/>
      </w:pPr>
      <w:r>
        <w:t xml:space="preserve">U podskupini 322 nalaze se rashodi za nabavu potrebnog materijala za redovno poslovanje škole (uredski materijal, literatura, materijal za čišćenje, materijal za tekuće i investicijsko održavanje postrojenja i opreme, namirnice za školsku kuhinju i nabava službene i zaštitne odjeće i obuće kuhara, domara, spremačica i nastavnika tjelesnog odgoja) te rashodi za energiju potrebnu za odvijanje redovnog procesa nastave, za kuhanje školskih obroka i grijanje školskih prostora kao i za održavanje vanjskog prostora škole. </w:t>
      </w:r>
    </w:p>
    <w:p w14:paraId="44A80713" w14:textId="77777777" w:rsidR="00021050" w:rsidRDefault="00021050" w:rsidP="00021050">
      <w:pPr>
        <w:jc w:val="both"/>
      </w:pPr>
      <w:r>
        <w:t xml:space="preserve">U podskupini 323 planirani su rashodi za  usluge telefona, poštarine, prijevoza učenika, tekućeg i investicijskog održavanja, opskrbe škole vodom, usluga odvoza smeća, deratizacija i dezinsekcija, dimnjačarske usluge, vodna naknada, zakupnine opreme, preventivne zdravstvene preglede djelatnika, laboratorijske preglede hrane u školskoj kuhinji, ugovori o djelu, računalne usluge te ostale usluge. </w:t>
      </w:r>
    </w:p>
    <w:p w14:paraId="7D243053" w14:textId="77777777" w:rsidR="00021050" w:rsidRDefault="00021050" w:rsidP="00021050">
      <w:pPr>
        <w:jc w:val="both"/>
      </w:pPr>
      <w:r>
        <w:t xml:space="preserve">U podskupini 329 planirani su rashodi za premije osiguranja imovine škole, </w:t>
      </w:r>
      <w:proofErr w:type="spellStart"/>
      <w:r>
        <w:t>leasing</w:t>
      </w:r>
      <w:proofErr w:type="spellEnd"/>
      <w:r>
        <w:t xml:space="preserve"> za dostavno vozilo, članarine Hrvatskoj zajednici osnovnih škola te ostali nespomenuti rashodi poslovanja.</w:t>
      </w:r>
    </w:p>
    <w:p w14:paraId="705EEAD8" w14:textId="77777777" w:rsidR="00021050" w:rsidRDefault="00021050" w:rsidP="00021050">
      <w:pPr>
        <w:spacing w:line="240" w:lineRule="auto"/>
        <w:jc w:val="both"/>
        <w:rPr>
          <w:rFonts w:eastAsia="Calibri"/>
        </w:rPr>
      </w:pPr>
    </w:p>
    <w:p w14:paraId="046442B4" w14:textId="77777777" w:rsidR="00021050" w:rsidRDefault="00021050" w:rsidP="00021050">
      <w:pPr>
        <w:spacing w:line="240" w:lineRule="auto"/>
        <w:jc w:val="both"/>
        <w:rPr>
          <w:rFonts w:eastAsia="Calibri"/>
        </w:rPr>
      </w:pPr>
      <w:r>
        <w:rPr>
          <w:rFonts w:eastAsia="Calibri"/>
        </w:rPr>
        <w:t xml:space="preserve">Skupina 34 - </w:t>
      </w:r>
      <w:r>
        <w:t xml:space="preserve">financijski rashodi planirani su u ukupnom iznosu od 650,00 </w:t>
      </w:r>
      <w:proofErr w:type="spellStart"/>
      <w:r>
        <w:t>eur</w:t>
      </w:r>
      <w:proofErr w:type="spellEnd"/>
      <w:r>
        <w:t xml:space="preserve"> za bankarske usluge i usluge platnog prometa, te za zatezne kamate iz poslovnih odnosa.</w:t>
      </w:r>
    </w:p>
    <w:p w14:paraId="155FABF7" w14:textId="77777777" w:rsidR="00021050" w:rsidRDefault="00021050" w:rsidP="00021050">
      <w:pPr>
        <w:spacing w:line="240" w:lineRule="auto"/>
        <w:jc w:val="both"/>
        <w:rPr>
          <w:rFonts w:eastAsia="Calibri"/>
        </w:rPr>
      </w:pPr>
    </w:p>
    <w:p w14:paraId="1254DB87" w14:textId="77777777" w:rsidR="00021050" w:rsidRDefault="00021050" w:rsidP="00021050">
      <w:pPr>
        <w:spacing w:line="240" w:lineRule="auto"/>
        <w:jc w:val="both"/>
        <w:rPr>
          <w:rFonts w:eastAsia="Calibri"/>
        </w:rPr>
      </w:pPr>
      <w:r>
        <w:rPr>
          <w:rFonts w:eastAsia="Calibri"/>
        </w:rPr>
        <w:t xml:space="preserve">Skupina 37 - naknade građanima i kućanstvima na temelju osiguranja i druge naknade planirane su u iznosu od 72.000,00 </w:t>
      </w:r>
      <w:proofErr w:type="spellStart"/>
      <w:r>
        <w:rPr>
          <w:rFonts w:eastAsia="Calibri"/>
        </w:rPr>
        <w:t>eur</w:t>
      </w:r>
      <w:proofErr w:type="spellEnd"/>
      <w:r>
        <w:rPr>
          <w:rFonts w:eastAsia="Calibri"/>
        </w:rPr>
        <w:t xml:space="preserve"> za nabavu radnih udžbenika i ostalih radnih materijala za sve učenike škole.</w:t>
      </w:r>
    </w:p>
    <w:p w14:paraId="5C7697BE" w14:textId="77777777" w:rsidR="00021050" w:rsidRDefault="00021050" w:rsidP="00021050">
      <w:pPr>
        <w:spacing w:line="240" w:lineRule="auto"/>
        <w:jc w:val="both"/>
        <w:rPr>
          <w:rFonts w:eastAsia="Calibri"/>
        </w:rPr>
      </w:pPr>
    </w:p>
    <w:p w14:paraId="4CA83BB9" w14:textId="77777777" w:rsidR="00021050" w:rsidRDefault="00021050" w:rsidP="00021050">
      <w:pPr>
        <w:spacing w:line="240" w:lineRule="auto"/>
        <w:jc w:val="both"/>
        <w:rPr>
          <w:rFonts w:eastAsia="Calibri"/>
        </w:rPr>
      </w:pPr>
      <w:r>
        <w:rPr>
          <w:rFonts w:eastAsia="Calibri"/>
        </w:rPr>
        <w:t xml:space="preserve">Skupina 38 - planirani su rashodi za nabavu menstrualnih higijenskih potrepština u iznosu od 2.500,00 </w:t>
      </w:r>
      <w:proofErr w:type="spellStart"/>
      <w:r>
        <w:rPr>
          <w:rFonts w:eastAsia="Calibri"/>
        </w:rPr>
        <w:t>eur</w:t>
      </w:r>
      <w:proofErr w:type="spellEnd"/>
      <w:r>
        <w:rPr>
          <w:rFonts w:eastAsia="Calibri"/>
        </w:rPr>
        <w:t>.</w:t>
      </w:r>
    </w:p>
    <w:p w14:paraId="6D081107" w14:textId="77777777" w:rsidR="00021050" w:rsidRDefault="00021050" w:rsidP="00021050">
      <w:pPr>
        <w:spacing w:line="240" w:lineRule="auto"/>
        <w:jc w:val="both"/>
        <w:rPr>
          <w:rFonts w:eastAsia="Calibri"/>
        </w:rPr>
      </w:pPr>
    </w:p>
    <w:p w14:paraId="69823E2A" w14:textId="77777777" w:rsidR="00021050" w:rsidRDefault="00021050" w:rsidP="00021050">
      <w:pPr>
        <w:spacing w:line="240" w:lineRule="auto"/>
        <w:jc w:val="both"/>
        <w:rPr>
          <w:rFonts w:eastAsia="Calibri"/>
        </w:rPr>
      </w:pPr>
      <w:r>
        <w:rPr>
          <w:rFonts w:eastAsia="Calibri"/>
        </w:rPr>
        <w:t xml:space="preserve">Skupina 42 - unutar podskupine 422 planirana je nabava računala, opreme i namještaja potrebnih za održavanje nastavnog procesa, a unutar podskupine 424 planirana je nabava udžbenika za sve učenike škole i knjiga za školsku knjižnicu. Planirani iznos je 58.500,00 </w:t>
      </w:r>
      <w:proofErr w:type="spellStart"/>
      <w:r>
        <w:rPr>
          <w:rFonts w:eastAsia="Calibri"/>
        </w:rPr>
        <w:t>eur</w:t>
      </w:r>
      <w:proofErr w:type="spellEnd"/>
      <w:r>
        <w:rPr>
          <w:rFonts w:eastAsia="Calibri"/>
        </w:rPr>
        <w:t>.</w:t>
      </w:r>
    </w:p>
    <w:p w14:paraId="4497BE94" w14:textId="77777777" w:rsidR="00021050" w:rsidRDefault="00021050" w:rsidP="00021050">
      <w:pPr>
        <w:spacing w:line="240" w:lineRule="auto"/>
        <w:jc w:val="both"/>
        <w:rPr>
          <w:rFonts w:eastAsia="Calibri"/>
        </w:rPr>
      </w:pPr>
    </w:p>
    <w:p w14:paraId="0C770E22" w14:textId="77777777" w:rsidR="00021050" w:rsidRPr="00504F66" w:rsidRDefault="00021050" w:rsidP="00021050">
      <w:pPr>
        <w:spacing w:line="240" w:lineRule="auto"/>
        <w:jc w:val="both"/>
        <w:rPr>
          <w:rFonts w:eastAsiaTheme="minorHAnsi" w:cstheme="minorBidi"/>
          <w:iCs/>
          <w:szCs w:val="22"/>
        </w:rPr>
      </w:pPr>
      <w:r>
        <w:rPr>
          <w:rFonts w:eastAsia="Calibri"/>
        </w:rPr>
        <w:t xml:space="preserve">Skupina 45 – planirani su rashodi u iznosu 26.000,00 </w:t>
      </w:r>
      <w:proofErr w:type="spellStart"/>
      <w:r>
        <w:rPr>
          <w:rFonts w:eastAsia="Calibri"/>
        </w:rPr>
        <w:t>eur</w:t>
      </w:r>
      <w:proofErr w:type="spellEnd"/>
      <w:r>
        <w:rPr>
          <w:rFonts w:eastAsia="Calibri"/>
        </w:rPr>
        <w:t xml:space="preserve">. </w:t>
      </w:r>
      <w:r>
        <w:rPr>
          <w:iCs/>
        </w:rPr>
        <w:t>Ukupan iznos će biti utrošen na dodatno ulaganje na zgrade i dvorišta (matična škola i područne škole).</w:t>
      </w:r>
    </w:p>
    <w:p w14:paraId="4E65E413" w14:textId="77777777" w:rsidR="00021050" w:rsidRDefault="00021050" w:rsidP="00021050">
      <w:pPr>
        <w:spacing w:line="240" w:lineRule="auto"/>
        <w:jc w:val="both"/>
        <w:rPr>
          <w:rFonts w:eastAsia="Calibri"/>
        </w:rPr>
      </w:pPr>
    </w:p>
    <w:p w14:paraId="35EB8FCF" w14:textId="77777777" w:rsidR="00021050" w:rsidRDefault="00021050" w:rsidP="00021050">
      <w:pPr>
        <w:contextualSpacing/>
        <w:jc w:val="both"/>
        <w:rPr>
          <w:rFonts w:eastAsiaTheme="minorHAnsi"/>
          <w:i/>
          <w:szCs w:val="22"/>
        </w:rPr>
      </w:pPr>
      <w:r>
        <w:rPr>
          <w:i/>
        </w:rPr>
        <w:t>Tablica 3. – Rashodi po vrsti iskazani u Financijskom planu za razdoblje 2026. – 2028.</w:t>
      </w:r>
    </w:p>
    <w:tbl>
      <w:tblPr>
        <w:tblStyle w:val="Obinatablica4"/>
        <w:tblW w:w="9351" w:type="dxa"/>
        <w:tblLook w:val="04A0" w:firstRow="1" w:lastRow="0" w:firstColumn="1" w:lastColumn="0" w:noHBand="0" w:noVBand="1"/>
      </w:tblPr>
      <w:tblGrid>
        <w:gridCol w:w="456"/>
        <w:gridCol w:w="3797"/>
        <w:gridCol w:w="1539"/>
        <w:gridCol w:w="1622"/>
        <w:gridCol w:w="1937"/>
      </w:tblGrid>
      <w:tr w:rsidR="00021050" w14:paraId="4AD7BA7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28F8C90C" w14:textId="77777777" w:rsidR="00021050" w:rsidRDefault="00021050" w:rsidP="002254F0">
            <w:pPr>
              <w:spacing w:after="255" w:line="240" w:lineRule="auto"/>
              <w:contextualSpacing/>
              <w:jc w:val="both"/>
              <w:rPr>
                <w:sz w:val="22"/>
              </w:rPr>
            </w:pPr>
          </w:p>
        </w:tc>
        <w:tc>
          <w:tcPr>
            <w:tcW w:w="1541" w:type="dxa"/>
            <w:hideMark/>
          </w:tcPr>
          <w:p w14:paraId="6B45AAD2" w14:textId="77777777" w:rsidR="00021050" w:rsidRPr="000B7C34"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PLAN 2026. </w:t>
            </w:r>
            <w:r w:rsidRPr="000B7C34">
              <w:rPr>
                <w:sz w:val="22"/>
                <w:szCs w:val="22"/>
              </w:rPr>
              <w:t xml:space="preserve"> (€)</w:t>
            </w:r>
          </w:p>
        </w:tc>
        <w:tc>
          <w:tcPr>
            <w:tcW w:w="1622" w:type="dxa"/>
            <w:hideMark/>
          </w:tcPr>
          <w:p w14:paraId="6AB735D8" w14:textId="77777777" w:rsidR="00021050" w:rsidRPr="000B7C34"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PROJEKCIJA 2027.</w:t>
            </w:r>
            <w:r w:rsidRPr="000B7C34">
              <w:rPr>
                <w:sz w:val="22"/>
                <w:szCs w:val="22"/>
              </w:rPr>
              <w:t xml:space="preserve"> (€)</w:t>
            </w:r>
          </w:p>
        </w:tc>
        <w:tc>
          <w:tcPr>
            <w:tcW w:w="1940" w:type="dxa"/>
            <w:hideMark/>
          </w:tcPr>
          <w:p w14:paraId="11998D8B" w14:textId="77777777" w:rsidR="00021050" w:rsidRPr="000B7C34"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sz w:val="22"/>
                <w:szCs w:val="22"/>
              </w:rPr>
            </w:pPr>
            <w:r w:rsidRPr="000B7C34">
              <w:rPr>
                <w:bCs w:val="0"/>
                <w:sz w:val="22"/>
                <w:szCs w:val="22"/>
              </w:rPr>
              <w:t>PROJEKCIJA 2028.</w:t>
            </w:r>
            <w:r w:rsidRPr="000B7C34">
              <w:rPr>
                <w:sz w:val="22"/>
                <w:szCs w:val="22"/>
              </w:rPr>
              <w:t xml:space="preserve"> (€)</w:t>
            </w:r>
          </w:p>
        </w:tc>
      </w:tr>
      <w:tr w:rsidR="00021050" w14:paraId="20FEE32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118CD61" w14:textId="77777777" w:rsidR="00021050" w:rsidRDefault="00021050" w:rsidP="002254F0">
            <w:pPr>
              <w:spacing w:after="255" w:line="240" w:lineRule="auto"/>
              <w:contextualSpacing/>
              <w:jc w:val="right"/>
            </w:pPr>
            <w:r>
              <w:t>3</w:t>
            </w:r>
          </w:p>
        </w:tc>
        <w:tc>
          <w:tcPr>
            <w:tcW w:w="3812" w:type="dxa"/>
            <w:hideMark/>
          </w:tcPr>
          <w:p w14:paraId="3F8BE8E4"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rPr>
            </w:pPr>
            <w:r>
              <w:rPr>
                <w:b/>
              </w:rPr>
              <w:t>RASHODI POSLOVANJA</w:t>
            </w:r>
          </w:p>
        </w:tc>
        <w:tc>
          <w:tcPr>
            <w:tcW w:w="1541" w:type="dxa"/>
            <w:vAlign w:val="center"/>
            <w:hideMark/>
          </w:tcPr>
          <w:p w14:paraId="757246D2"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3.249.750,00</w:t>
            </w:r>
          </w:p>
        </w:tc>
        <w:tc>
          <w:tcPr>
            <w:tcW w:w="1622" w:type="dxa"/>
            <w:vAlign w:val="center"/>
            <w:hideMark/>
          </w:tcPr>
          <w:p w14:paraId="3C13D7E2"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3.249.750,00</w:t>
            </w:r>
          </w:p>
        </w:tc>
        <w:tc>
          <w:tcPr>
            <w:tcW w:w="1940" w:type="dxa"/>
            <w:vAlign w:val="center"/>
            <w:hideMark/>
          </w:tcPr>
          <w:p w14:paraId="604DBAAA"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3.249.750,00</w:t>
            </w:r>
          </w:p>
        </w:tc>
      </w:tr>
      <w:tr w:rsidR="00021050" w14:paraId="57CD3B3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6D5C1485" w14:textId="77777777" w:rsidR="00021050" w:rsidRDefault="00021050" w:rsidP="002254F0">
            <w:pPr>
              <w:spacing w:after="255" w:line="240" w:lineRule="auto"/>
              <w:contextualSpacing/>
              <w:jc w:val="both"/>
            </w:pPr>
            <w:r>
              <w:t>31</w:t>
            </w:r>
          </w:p>
        </w:tc>
        <w:tc>
          <w:tcPr>
            <w:tcW w:w="3812" w:type="dxa"/>
            <w:hideMark/>
          </w:tcPr>
          <w:p w14:paraId="008C209D"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rPr>
            </w:pPr>
            <w:r>
              <w:t>Rashodi za zaposlene</w:t>
            </w:r>
          </w:p>
        </w:tc>
        <w:tc>
          <w:tcPr>
            <w:tcW w:w="1541" w:type="dxa"/>
            <w:vAlign w:val="center"/>
            <w:hideMark/>
          </w:tcPr>
          <w:p w14:paraId="1ACBE8E6"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2.454.000,00</w:t>
            </w:r>
          </w:p>
        </w:tc>
        <w:tc>
          <w:tcPr>
            <w:tcW w:w="1622" w:type="dxa"/>
            <w:vAlign w:val="center"/>
            <w:hideMark/>
          </w:tcPr>
          <w:p w14:paraId="1BB28C6F"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2.454.000,00</w:t>
            </w:r>
          </w:p>
        </w:tc>
        <w:tc>
          <w:tcPr>
            <w:tcW w:w="1940" w:type="dxa"/>
            <w:vAlign w:val="center"/>
            <w:hideMark/>
          </w:tcPr>
          <w:p w14:paraId="2BC24B3D"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2.454.000,00</w:t>
            </w:r>
          </w:p>
        </w:tc>
      </w:tr>
      <w:tr w:rsidR="00021050" w14:paraId="6EEF65B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77666DB5" w14:textId="77777777" w:rsidR="00021050" w:rsidRDefault="00021050" w:rsidP="002254F0">
            <w:pPr>
              <w:spacing w:after="255" w:line="240" w:lineRule="auto"/>
              <w:contextualSpacing/>
              <w:jc w:val="both"/>
            </w:pPr>
            <w:r>
              <w:t>32</w:t>
            </w:r>
          </w:p>
        </w:tc>
        <w:tc>
          <w:tcPr>
            <w:tcW w:w="3812" w:type="dxa"/>
            <w:hideMark/>
          </w:tcPr>
          <w:p w14:paraId="2F8BB97B"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rPr>
            </w:pPr>
            <w:r>
              <w:t>Materijalni rashodi</w:t>
            </w:r>
          </w:p>
        </w:tc>
        <w:tc>
          <w:tcPr>
            <w:tcW w:w="1541" w:type="dxa"/>
            <w:vAlign w:val="center"/>
            <w:hideMark/>
          </w:tcPr>
          <w:p w14:paraId="1E577FEC"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690.600,00</w:t>
            </w:r>
          </w:p>
        </w:tc>
        <w:tc>
          <w:tcPr>
            <w:tcW w:w="1622" w:type="dxa"/>
            <w:vAlign w:val="center"/>
            <w:hideMark/>
          </w:tcPr>
          <w:p w14:paraId="1DD34B37"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690.600,00</w:t>
            </w:r>
          </w:p>
        </w:tc>
        <w:tc>
          <w:tcPr>
            <w:tcW w:w="1940" w:type="dxa"/>
            <w:vAlign w:val="center"/>
            <w:hideMark/>
          </w:tcPr>
          <w:p w14:paraId="4DF94596"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690.600,00</w:t>
            </w:r>
          </w:p>
        </w:tc>
      </w:tr>
      <w:tr w:rsidR="00021050" w14:paraId="5606E5E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711D9EE7" w14:textId="77777777" w:rsidR="00021050" w:rsidRDefault="00021050" w:rsidP="002254F0">
            <w:pPr>
              <w:spacing w:after="255" w:line="240" w:lineRule="auto"/>
              <w:contextualSpacing/>
              <w:jc w:val="both"/>
            </w:pPr>
            <w:r>
              <w:t>34</w:t>
            </w:r>
          </w:p>
        </w:tc>
        <w:tc>
          <w:tcPr>
            <w:tcW w:w="3812" w:type="dxa"/>
            <w:hideMark/>
          </w:tcPr>
          <w:p w14:paraId="1865EF25"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rPr>
            </w:pPr>
            <w:r>
              <w:t>Financijski rashodi</w:t>
            </w:r>
          </w:p>
        </w:tc>
        <w:tc>
          <w:tcPr>
            <w:tcW w:w="1541" w:type="dxa"/>
            <w:vAlign w:val="center"/>
            <w:hideMark/>
          </w:tcPr>
          <w:p w14:paraId="19940F39"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650,00</w:t>
            </w:r>
          </w:p>
        </w:tc>
        <w:tc>
          <w:tcPr>
            <w:tcW w:w="1622" w:type="dxa"/>
            <w:vAlign w:val="center"/>
            <w:hideMark/>
          </w:tcPr>
          <w:p w14:paraId="6018BAB2"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650,00</w:t>
            </w:r>
          </w:p>
        </w:tc>
        <w:tc>
          <w:tcPr>
            <w:tcW w:w="1940" w:type="dxa"/>
            <w:vAlign w:val="center"/>
            <w:hideMark/>
          </w:tcPr>
          <w:p w14:paraId="2FBF3953"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650,00</w:t>
            </w:r>
          </w:p>
        </w:tc>
      </w:tr>
      <w:tr w:rsidR="00021050" w14:paraId="01C5453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61AE3345" w14:textId="77777777" w:rsidR="00021050" w:rsidRDefault="00021050" w:rsidP="002254F0">
            <w:pPr>
              <w:spacing w:after="255" w:line="240" w:lineRule="auto"/>
              <w:contextualSpacing/>
              <w:jc w:val="both"/>
            </w:pPr>
            <w:r>
              <w:t>36</w:t>
            </w:r>
          </w:p>
        </w:tc>
        <w:tc>
          <w:tcPr>
            <w:tcW w:w="3812" w:type="dxa"/>
            <w:hideMark/>
          </w:tcPr>
          <w:p w14:paraId="72F1B6EE"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pPr>
            <w:r>
              <w:t>Pomoći dane u inozemstvo i unutar proračuna</w:t>
            </w:r>
          </w:p>
        </w:tc>
        <w:tc>
          <w:tcPr>
            <w:tcW w:w="1541" w:type="dxa"/>
            <w:vAlign w:val="center"/>
            <w:hideMark/>
          </w:tcPr>
          <w:p w14:paraId="3E03B2A3"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22" w:type="dxa"/>
            <w:vAlign w:val="center"/>
            <w:hideMark/>
          </w:tcPr>
          <w:p w14:paraId="2EE8D987"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940" w:type="dxa"/>
            <w:vAlign w:val="center"/>
            <w:hideMark/>
          </w:tcPr>
          <w:p w14:paraId="35EDE05E"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00E3D81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07FC8135" w14:textId="77777777" w:rsidR="00021050" w:rsidRDefault="00021050" w:rsidP="002254F0">
            <w:pPr>
              <w:spacing w:after="255" w:line="240" w:lineRule="auto"/>
              <w:contextualSpacing/>
              <w:jc w:val="both"/>
            </w:pPr>
            <w:r>
              <w:t>37</w:t>
            </w:r>
          </w:p>
        </w:tc>
        <w:tc>
          <w:tcPr>
            <w:tcW w:w="3812" w:type="dxa"/>
            <w:hideMark/>
          </w:tcPr>
          <w:p w14:paraId="7CF59343"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pPr>
            <w:r>
              <w:t>Naknade građanima i kućanstvima na temelju osiguranja i druge naknade</w:t>
            </w:r>
          </w:p>
        </w:tc>
        <w:tc>
          <w:tcPr>
            <w:tcW w:w="1541" w:type="dxa"/>
            <w:vAlign w:val="center"/>
            <w:hideMark/>
          </w:tcPr>
          <w:p w14:paraId="741F6D55"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rFonts w:eastAsia="Calibri"/>
                <w:sz w:val="22"/>
                <w:szCs w:val="22"/>
              </w:rPr>
              <w:t>72.000,00</w:t>
            </w:r>
          </w:p>
        </w:tc>
        <w:tc>
          <w:tcPr>
            <w:tcW w:w="1622" w:type="dxa"/>
            <w:vAlign w:val="center"/>
            <w:hideMark/>
          </w:tcPr>
          <w:p w14:paraId="74B25E78"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rFonts w:eastAsia="Calibri"/>
                <w:sz w:val="22"/>
                <w:szCs w:val="22"/>
              </w:rPr>
              <w:t>72.000,00</w:t>
            </w:r>
          </w:p>
        </w:tc>
        <w:tc>
          <w:tcPr>
            <w:tcW w:w="1940" w:type="dxa"/>
            <w:vAlign w:val="center"/>
            <w:hideMark/>
          </w:tcPr>
          <w:p w14:paraId="79DF26E3"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rFonts w:eastAsia="Calibri"/>
                <w:sz w:val="22"/>
                <w:szCs w:val="22"/>
              </w:rPr>
              <w:t>72.000,00</w:t>
            </w:r>
          </w:p>
        </w:tc>
      </w:tr>
      <w:tr w:rsidR="00021050" w14:paraId="72ECC7F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3FE4B28F" w14:textId="77777777" w:rsidR="00021050" w:rsidRDefault="00021050" w:rsidP="002254F0">
            <w:pPr>
              <w:spacing w:after="255" w:line="240" w:lineRule="auto"/>
              <w:contextualSpacing/>
              <w:jc w:val="both"/>
            </w:pPr>
            <w:r>
              <w:lastRenderedPageBreak/>
              <w:t>38</w:t>
            </w:r>
          </w:p>
        </w:tc>
        <w:tc>
          <w:tcPr>
            <w:tcW w:w="3812" w:type="dxa"/>
            <w:hideMark/>
          </w:tcPr>
          <w:p w14:paraId="43A2DC23"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pPr>
            <w:r>
              <w:t>Ostali rashodi</w:t>
            </w:r>
          </w:p>
        </w:tc>
        <w:tc>
          <w:tcPr>
            <w:tcW w:w="1541" w:type="dxa"/>
            <w:vAlign w:val="center"/>
            <w:hideMark/>
          </w:tcPr>
          <w:p w14:paraId="59E3F4E5"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2.500,00</w:t>
            </w:r>
          </w:p>
        </w:tc>
        <w:tc>
          <w:tcPr>
            <w:tcW w:w="1622" w:type="dxa"/>
            <w:vAlign w:val="center"/>
            <w:hideMark/>
          </w:tcPr>
          <w:p w14:paraId="1936C84A"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2.500,00</w:t>
            </w:r>
          </w:p>
        </w:tc>
        <w:tc>
          <w:tcPr>
            <w:tcW w:w="1940" w:type="dxa"/>
            <w:vAlign w:val="center"/>
            <w:hideMark/>
          </w:tcPr>
          <w:p w14:paraId="65AE8337"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2.500,00</w:t>
            </w:r>
          </w:p>
        </w:tc>
      </w:tr>
      <w:tr w:rsidR="00021050" w14:paraId="15CC8B8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00C15483" w14:textId="77777777" w:rsidR="00021050" w:rsidRDefault="00021050" w:rsidP="002254F0">
            <w:pPr>
              <w:spacing w:after="255" w:line="240" w:lineRule="auto"/>
              <w:contextualSpacing/>
              <w:jc w:val="both"/>
            </w:pPr>
            <w:r>
              <w:t>4</w:t>
            </w:r>
          </w:p>
        </w:tc>
        <w:tc>
          <w:tcPr>
            <w:tcW w:w="3812" w:type="dxa"/>
            <w:hideMark/>
          </w:tcPr>
          <w:p w14:paraId="13D3D52C"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rPr>
            </w:pPr>
            <w:r>
              <w:rPr>
                <w:b/>
              </w:rPr>
              <w:t>RASHODI ZA NABAVU NEFINANCIJSKE IMOVINE</w:t>
            </w:r>
          </w:p>
        </w:tc>
        <w:tc>
          <w:tcPr>
            <w:tcW w:w="1541" w:type="dxa"/>
            <w:vAlign w:val="center"/>
            <w:hideMark/>
          </w:tcPr>
          <w:p w14:paraId="40A5B993"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54.500,00</w:t>
            </w:r>
          </w:p>
        </w:tc>
        <w:tc>
          <w:tcPr>
            <w:tcW w:w="1622" w:type="dxa"/>
            <w:vAlign w:val="center"/>
            <w:hideMark/>
          </w:tcPr>
          <w:p w14:paraId="30CD1169"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54.500,00</w:t>
            </w:r>
          </w:p>
        </w:tc>
        <w:tc>
          <w:tcPr>
            <w:tcW w:w="1940" w:type="dxa"/>
            <w:vAlign w:val="center"/>
            <w:hideMark/>
          </w:tcPr>
          <w:p w14:paraId="4621B293"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54.500,00</w:t>
            </w:r>
          </w:p>
        </w:tc>
      </w:tr>
      <w:tr w:rsidR="00021050" w14:paraId="297801E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63121AAD" w14:textId="77777777" w:rsidR="00021050" w:rsidRDefault="00021050" w:rsidP="002254F0">
            <w:pPr>
              <w:spacing w:after="255" w:line="240" w:lineRule="auto"/>
              <w:contextualSpacing/>
              <w:jc w:val="both"/>
            </w:pPr>
            <w:r>
              <w:t>42</w:t>
            </w:r>
          </w:p>
        </w:tc>
        <w:tc>
          <w:tcPr>
            <w:tcW w:w="3812" w:type="dxa"/>
            <w:hideMark/>
          </w:tcPr>
          <w:p w14:paraId="48964E1E"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rPr>
            </w:pPr>
            <w:r>
              <w:t>Rashodi za nabavu proizvedene dugotrajne imovine</w:t>
            </w:r>
          </w:p>
        </w:tc>
        <w:tc>
          <w:tcPr>
            <w:tcW w:w="1541" w:type="dxa"/>
            <w:vAlign w:val="center"/>
            <w:hideMark/>
          </w:tcPr>
          <w:p w14:paraId="493FA49F"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58.500,00</w:t>
            </w:r>
          </w:p>
        </w:tc>
        <w:tc>
          <w:tcPr>
            <w:tcW w:w="1622" w:type="dxa"/>
            <w:vAlign w:val="center"/>
            <w:hideMark/>
          </w:tcPr>
          <w:p w14:paraId="299B4BCB"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58.500,00</w:t>
            </w:r>
          </w:p>
        </w:tc>
        <w:tc>
          <w:tcPr>
            <w:tcW w:w="1940" w:type="dxa"/>
            <w:vAlign w:val="center"/>
            <w:hideMark/>
          </w:tcPr>
          <w:p w14:paraId="45B77107"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58.500,00</w:t>
            </w:r>
          </w:p>
        </w:tc>
      </w:tr>
      <w:tr w:rsidR="00021050" w14:paraId="01395AF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7BEE6F2E" w14:textId="77777777" w:rsidR="00021050" w:rsidRDefault="00021050" w:rsidP="002254F0">
            <w:pPr>
              <w:spacing w:after="255" w:line="240" w:lineRule="auto"/>
              <w:contextualSpacing/>
              <w:jc w:val="both"/>
            </w:pPr>
            <w:r>
              <w:t>45</w:t>
            </w:r>
          </w:p>
        </w:tc>
        <w:tc>
          <w:tcPr>
            <w:tcW w:w="3812" w:type="dxa"/>
            <w:hideMark/>
          </w:tcPr>
          <w:p w14:paraId="052C3D9D"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pPr>
            <w:r>
              <w:t>Dodatna ulaganja na građevinskim objektima</w:t>
            </w:r>
          </w:p>
        </w:tc>
        <w:tc>
          <w:tcPr>
            <w:tcW w:w="1541" w:type="dxa"/>
            <w:vAlign w:val="center"/>
            <w:hideMark/>
          </w:tcPr>
          <w:p w14:paraId="0D4453EE"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26.000,00</w:t>
            </w:r>
          </w:p>
        </w:tc>
        <w:tc>
          <w:tcPr>
            <w:tcW w:w="1622" w:type="dxa"/>
            <w:vAlign w:val="center"/>
            <w:hideMark/>
          </w:tcPr>
          <w:p w14:paraId="1154852A"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26.000,00</w:t>
            </w:r>
          </w:p>
        </w:tc>
        <w:tc>
          <w:tcPr>
            <w:tcW w:w="1940" w:type="dxa"/>
            <w:vAlign w:val="center"/>
            <w:hideMark/>
          </w:tcPr>
          <w:p w14:paraId="72855C78"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26.000,00</w:t>
            </w:r>
          </w:p>
        </w:tc>
      </w:tr>
      <w:tr w:rsidR="00021050" w14:paraId="148F46B8"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106444E6" w14:textId="77777777" w:rsidR="00021050" w:rsidRDefault="00021050" w:rsidP="002254F0">
            <w:pPr>
              <w:spacing w:after="255" w:line="240" w:lineRule="auto"/>
              <w:contextualSpacing/>
              <w:jc w:val="both"/>
            </w:pPr>
          </w:p>
        </w:tc>
        <w:tc>
          <w:tcPr>
            <w:tcW w:w="3812" w:type="dxa"/>
            <w:hideMark/>
          </w:tcPr>
          <w:p w14:paraId="71B3ECBE"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rPr>
            </w:pPr>
            <w:r>
              <w:rPr>
                <w:b/>
              </w:rPr>
              <w:t>UKUPNI RASHODI</w:t>
            </w:r>
          </w:p>
        </w:tc>
        <w:tc>
          <w:tcPr>
            <w:tcW w:w="1541" w:type="dxa"/>
            <w:vAlign w:val="center"/>
            <w:hideMark/>
          </w:tcPr>
          <w:p w14:paraId="1E8E1B6A"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3.304.250,00</w:t>
            </w:r>
          </w:p>
        </w:tc>
        <w:tc>
          <w:tcPr>
            <w:tcW w:w="1622" w:type="dxa"/>
            <w:vAlign w:val="center"/>
            <w:hideMark/>
          </w:tcPr>
          <w:p w14:paraId="4CBE8068"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3.304.250,00</w:t>
            </w:r>
          </w:p>
        </w:tc>
        <w:tc>
          <w:tcPr>
            <w:tcW w:w="1940" w:type="dxa"/>
            <w:vAlign w:val="center"/>
            <w:hideMark/>
          </w:tcPr>
          <w:p w14:paraId="4350F9E3"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3.304.250,00</w:t>
            </w:r>
          </w:p>
        </w:tc>
      </w:tr>
    </w:tbl>
    <w:p w14:paraId="5798BEBC" w14:textId="77777777" w:rsidR="00021050" w:rsidRDefault="00021050" w:rsidP="00021050">
      <w:pPr>
        <w:jc w:val="both"/>
        <w:rPr>
          <w:rFonts w:eastAsiaTheme="minorHAnsi"/>
          <w:lang w:eastAsia="en-US"/>
        </w:rPr>
      </w:pPr>
    </w:p>
    <w:tbl>
      <w:tblPr>
        <w:tblStyle w:val="Reetkatablice"/>
        <w:tblW w:w="0" w:type="auto"/>
        <w:tblInd w:w="137" w:type="dxa"/>
        <w:tblLook w:val="04A0" w:firstRow="1" w:lastRow="0" w:firstColumn="1" w:lastColumn="0" w:noHBand="0" w:noVBand="1"/>
      </w:tblPr>
      <w:tblGrid>
        <w:gridCol w:w="8925"/>
      </w:tblGrid>
      <w:tr w:rsidR="00021050" w:rsidRPr="006E7279" w14:paraId="5D442A0F"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9DA0D7D" w14:textId="77777777" w:rsidR="00021050" w:rsidRPr="006E7279" w:rsidRDefault="00021050" w:rsidP="002254F0">
            <w:pPr>
              <w:spacing w:line="240" w:lineRule="auto"/>
              <w:jc w:val="both"/>
              <w:rPr>
                <w:b/>
              </w:rPr>
            </w:pPr>
            <w:r w:rsidRPr="006E7279">
              <w:rPr>
                <w:b/>
              </w:rPr>
              <w:t>3. OBRAZLOŽENJE PROGRAMSKOG DIJELA FINANCIJSKOG PLANA ZA 2026. GODINU</w:t>
            </w:r>
          </w:p>
        </w:tc>
      </w:tr>
    </w:tbl>
    <w:p w14:paraId="1B0E5D64" w14:textId="77777777" w:rsidR="00021050" w:rsidRDefault="00021050" w:rsidP="00021050">
      <w:pPr>
        <w:tabs>
          <w:tab w:val="left" w:pos="1275"/>
        </w:tabs>
        <w:spacing w:line="240" w:lineRule="auto"/>
        <w:jc w:val="both"/>
        <w:rPr>
          <w:b/>
          <w:szCs w:val="22"/>
          <w:lang w:eastAsia="en-US"/>
        </w:rPr>
      </w:pPr>
    </w:p>
    <w:p w14:paraId="112173F0" w14:textId="77777777" w:rsidR="00021050" w:rsidRDefault="00021050" w:rsidP="00021050">
      <w:pPr>
        <w:tabs>
          <w:tab w:val="left" w:pos="1275"/>
        </w:tabs>
        <w:spacing w:line="240" w:lineRule="auto"/>
        <w:jc w:val="both"/>
        <w:rPr>
          <w:b/>
        </w:rPr>
      </w:pPr>
      <w:r>
        <w:rPr>
          <w:b/>
        </w:rPr>
        <w:t xml:space="preserve">Naziv programa: 7009 - Javne potrebe u školstvu </w:t>
      </w:r>
    </w:p>
    <w:p w14:paraId="4B6970EA" w14:textId="77777777" w:rsidR="00021050" w:rsidRDefault="00021050" w:rsidP="00021050">
      <w:pPr>
        <w:tabs>
          <w:tab w:val="left" w:pos="1275"/>
        </w:tabs>
        <w:jc w:val="both"/>
      </w:pPr>
      <w:r>
        <w:t>Opis programa: Osnovna škola Velika Mlaka pruža osnovno obrazovanje i odgoj učenicima od 1. do 8. razreda. Da bi škola uspješno funkcionirala potrebno je osiguravanje materijalnih uvjeta za provedbu redovnih djelatnosti.</w:t>
      </w:r>
    </w:p>
    <w:p w14:paraId="271D99BA" w14:textId="77777777" w:rsidR="00021050" w:rsidRDefault="00021050" w:rsidP="00021050">
      <w:pPr>
        <w:tabs>
          <w:tab w:val="left" w:pos="1275"/>
        </w:tabs>
        <w:jc w:val="both"/>
      </w:pPr>
      <w:r>
        <w:t>Zakonske i druge podloge na kojima se zasnivaju programi:</w:t>
      </w:r>
    </w:p>
    <w:p w14:paraId="359F2A72" w14:textId="77777777" w:rsidR="00021050" w:rsidRDefault="00021050" w:rsidP="00F60ED8">
      <w:pPr>
        <w:pStyle w:val="Odlomakpopisa"/>
        <w:numPr>
          <w:ilvl w:val="0"/>
          <w:numId w:val="101"/>
        </w:numPr>
        <w:tabs>
          <w:tab w:val="left" w:pos="1275"/>
        </w:tabs>
        <w:suppressAutoHyphens w:val="0"/>
        <w:spacing w:after="160" w:line="256" w:lineRule="auto"/>
        <w:jc w:val="both"/>
      </w:pPr>
      <w:r>
        <w:t>Zakon o odgoju i obrazovanju u osnovnoj i srednjoj školi (pročišćeni tekst zakona NN 87/08, 86/09, 92/10, 105/10, 90/11, 5/12, 16/12, 86/12, 126/12, 94/13, 152/14, 07/17, 68/18, 98/19, 64/20, 151/22)</w:t>
      </w:r>
    </w:p>
    <w:p w14:paraId="362C21E5" w14:textId="77777777" w:rsidR="00021050" w:rsidRDefault="00021050" w:rsidP="00F60ED8">
      <w:pPr>
        <w:pStyle w:val="Odlomakpopisa"/>
        <w:numPr>
          <w:ilvl w:val="0"/>
          <w:numId w:val="101"/>
        </w:numPr>
        <w:suppressAutoHyphens w:val="0"/>
        <w:spacing w:after="160" w:line="256" w:lineRule="auto"/>
        <w:jc w:val="both"/>
      </w:pPr>
      <w:r>
        <w:rPr>
          <w:iCs/>
          <w:color w:val="000000"/>
        </w:rPr>
        <w:t>Državni pedagoški standard predškolskog odgoja i naobrazbe (NN 63/08, 90/10)</w:t>
      </w:r>
    </w:p>
    <w:p w14:paraId="561D16CC" w14:textId="77777777" w:rsidR="00021050" w:rsidRDefault="00021050" w:rsidP="00F60ED8">
      <w:pPr>
        <w:pStyle w:val="Odlomakpopisa"/>
        <w:numPr>
          <w:ilvl w:val="0"/>
          <w:numId w:val="101"/>
        </w:numPr>
        <w:suppressAutoHyphens w:val="0"/>
        <w:spacing w:after="160" w:line="256" w:lineRule="auto"/>
        <w:jc w:val="both"/>
        <w:rPr>
          <w:szCs w:val="22"/>
        </w:rPr>
      </w:pPr>
      <w:r>
        <w:t>Zakon o proračunu (NN 87/08, 136/12, 15/15 i 144/21),</w:t>
      </w:r>
    </w:p>
    <w:p w14:paraId="35006A53" w14:textId="77777777" w:rsidR="00021050" w:rsidRDefault="00021050" w:rsidP="00F60ED8">
      <w:pPr>
        <w:pStyle w:val="Odlomakpopisa"/>
        <w:numPr>
          <w:ilvl w:val="0"/>
          <w:numId w:val="101"/>
        </w:numPr>
        <w:suppressAutoHyphens w:val="0"/>
        <w:spacing w:after="160" w:line="256" w:lineRule="auto"/>
        <w:jc w:val="both"/>
      </w:pPr>
      <w:r>
        <w:t>Pravilnik o proračunskim klasifikacijama (NN 26/10, 120/13, 1/20)</w:t>
      </w:r>
    </w:p>
    <w:p w14:paraId="6BFBC04D" w14:textId="77777777" w:rsidR="00021050" w:rsidRDefault="00021050" w:rsidP="00F60ED8">
      <w:pPr>
        <w:pStyle w:val="Odlomakpopisa"/>
        <w:numPr>
          <w:ilvl w:val="0"/>
          <w:numId w:val="101"/>
        </w:numPr>
        <w:suppressAutoHyphens w:val="0"/>
        <w:spacing w:after="160" w:line="256" w:lineRule="auto"/>
      </w:pPr>
      <w:r>
        <w:t>Pravilnik o proračunskom računovodstvu i računskom planu (NN 114/10, 31/11, 124/14, 115/15, 87/16, 3/18, 126/19, 108/20)</w:t>
      </w:r>
    </w:p>
    <w:p w14:paraId="340D351F" w14:textId="77777777" w:rsidR="00021050" w:rsidRDefault="00021050" w:rsidP="00F60ED8">
      <w:pPr>
        <w:pStyle w:val="Odlomakpopisa"/>
        <w:numPr>
          <w:ilvl w:val="0"/>
          <w:numId w:val="101"/>
        </w:numPr>
        <w:suppressAutoHyphens w:val="0"/>
        <w:spacing w:after="160" w:line="256" w:lineRule="auto"/>
      </w:pPr>
      <w:r>
        <w:t>Godišnji plan i program rada škole za školsku godinu 2025./2026.</w:t>
      </w:r>
    </w:p>
    <w:p w14:paraId="79BBB682" w14:textId="77777777" w:rsidR="00021050" w:rsidRDefault="00021050" w:rsidP="00F60ED8">
      <w:pPr>
        <w:pStyle w:val="Odlomakpopisa"/>
        <w:numPr>
          <w:ilvl w:val="0"/>
          <w:numId w:val="101"/>
        </w:numPr>
        <w:suppressAutoHyphens w:val="0"/>
        <w:spacing w:after="160" w:line="256" w:lineRule="auto"/>
      </w:pPr>
      <w:r>
        <w:t>Kurikulum škole za školsku godinu 2025./2026.</w:t>
      </w:r>
    </w:p>
    <w:p w14:paraId="315587AC" w14:textId="77777777" w:rsidR="00021050" w:rsidRDefault="00021050" w:rsidP="00021050">
      <w:pPr>
        <w:tabs>
          <w:tab w:val="left" w:pos="1275"/>
        </w:tabs>
        <w:jc w:val="both"/>
      </w:pPr>
      <w:r>
        <w:t xml:space="preserve">Cilj provedbe programa: </w:t>
      </w:r>
    </w:p>
    <w:p w14:paraId="3942A16F"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pPr>
      <w:r>
        <w:t>stalno usavršavanje nastavnog kadra kroz stručna usavršavanja</w:t>
      </w:r>
    </w:p>
    <w:p w14:paraId="4C37F1E5"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pPr>
      <w:r>
        <w:t xml:space="preserve">nabava i primjena novih tehnologija te dostupnosti istih u svakodnevnom radu </w:t>
      </w:r>
    </w:p>
    <w:p w14:paraId="1947BE7A"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pPr>
      <w:r>
        <w:t>primjena školske sheme voća i povrća i mlijeka i mliječnih proizvoda s ciljem podizanja razine znanja o važnosti zdrave prehrane i nutritivnim vrijednostima</w:t>
      </w:r>
    </w:p>
    <w:p w14:paraId="70631174"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pPr>
      <w:r>
        <w:t>omogućavanje lokalnim sportskim i kulturnim društvima korištenje školskih prostora u svrhu aktivnosti važnih za unapređenje i njegovanje duha zajedništva škole i lokalne zajednice</w:t>
      </w:r>
    </w:p>
    <w:p w14:paraId="23A185C1"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pPr>
      <w:r>
        <w:t xml:space="preserve">ostvarivanje prostorne, infrastrukturne funkcionalnosti kao i energetske učinkovitosti školske zgrade </w:t>
      </w:r>
    </w:p>
    <w:p w14:paraId="06950546" w14:textId="77777777" w:rsidR="00021050" w:rsidRDefault="00021050" w:rsidP="00F60ED8">
      <w:pPr>
        <w:pStyle w:val="Odlomakpopisa"/>
        <w:numPr>
          <w:ilvl w:val="0"/>
          <w:numId w:val="102"/>
        </w:numPr>
        <w:suppressAutoHyphens w:val="0"/>
        <w:autoSpaceDE w:val="0"/>
        <w:autoSpaceDN w:val="0"/>
        <w:adjustRightInd w:val="0"/>
        <w:spacing w:after="160" w:line="256" w:lineRule="auto"/>
        <w:jc w:val="both"/>
      </w:pPr>
      <w:r>
        <w:t>ostvarivanje funkcionalnosti i udobnosti školskog dvorišta kao sigurnog mjesta za igru i odmor tijekom cijele godine</w:t>
      </w:r>
    </w:p>
    <w:p w14:paraId="1DF7FED6" w14:textId="77777777" w:rsidR="00021050" w:rsidRDefault="00021050" w:rsidP="00021050">
      <w:pPr>
        <w:tabs>
          <w:tab w:val="left" w:pos="1275"/>
        </w:tabs>
        <w:ind w:left="360"/>
        <w:jc w:val="both"/>
      </w:pPr>
      <w:r>
        <w:t>Pokazatelji uspješnosti: uspješno obrazovanje djece, stvaranje uvjeta za kvalitetno učenje, omogućivanje besplatnih obroka, osobni i profesionalni razvoj profesora i stručnih suradnika, unaprjeđivanje suradnje s roditeljima, poboljšanje uvjeta u objektima i vanjskim prostorima, ulaganje u opremu, računala, namještaj, knjige, radne udžbenike, povezivanje škole s lokalnim sportskim i kulturnim društvima.</w:t>
      </w:r>
    </w:p>
    <w:p w14:paraId="4DF81841" w14:textId="77777777" w:rsidR="00021050" w:rsidRDefault="00021050" w:rsidP="00021050">
      <w:pPr>
        <w:tabs>
          <w:tab w:val="left" w:pos="1275"/>
        </w:tabs>
        <w:jc w:val="both"/>
        <w:rPr>
          <w:i/>
        </w:rPr>
      </w:pPr>
      <w:r>
        <w:rPr>
          <w:i/>
        </w:rPr>
        <w:t>Naziv aktivnosti: A700002 - Djelatnost škola – iznad zakonskog standarda</w:t>
      </w:r>
    </w:p>
    <w:p w14:paraId="41C75E83" w14:textId="77777777" w:rsidR="00021050" w:rsidRDefault="00021050" w:rsidP="00021050">
      <w:pPr>
        <w:tabs>
          <w:tab w:val="left" w:pos="1275"/>
        </w:tabs>
        <w:jc w:val="both"/>
        <w:rPr>
          <w:rFonts w:eastAsia="Calibri"/>
        </w:rPr>
      </w:pPr>
      <w:r>
        <w:t>Opis aktivnosti: planirana sredstva će služiti za podmirenje materijalnih troškova (</w:t>
      </w:r>
      <w:r>
        <w:rPr>
          <w:rFonts w:eastAsia="Calibri"/>
        </w:rPr>
        <w:t xml:space="preserve">voda, odvoz smeća, nabava uredskog materijala, službena putovanja, stručno usavršavanje zaposlenika, </w:t>
      </w:r>
      <w:r>
        <w:rPr>
          <w:rFonts w:eastAsia="Calibri"/>
        </w:rPr>
        <w:lastRenderedPageBreak/>
        <w:t xml:space="preserve">radna odjeća i obuća, sitan inventar, potrošni materijal, usluge telefona, pošte i prijevoza, zdravstvene usluge, računalne usluge, premije osiguranja, </w:t>
      </w:r>
      <w:proofErr w:type="spellStart"/>
      <w:r>
        <w:rPr>
          <w:rFonts w:eastAsia="Calibri"/>
        </w:rPr>
        <w:t>leasing</w:t>
      </w:r>
      <w:proofErr w:type="spellEnd"/>
      <w:r>
        <w:rPr>
          <w:rFonts w:eastAsia="Calibri"/>
        </w:rPr>
        <w:t xml:space="preserve"> i ostalo) i rashoda za nabavu proizvedene dugotrajne imovine (oprema, namještaj i sl.).  </w:t>
      </w:r>
    </w:p>
    <w:p w14:paraId="1881ACD2" w14:textId="77777777" w:rsidR="00021050" w:rsidRDefault="00021050" w:rsidP="00021050">
      <w:pPr>
        <w:tabs>
          <w:tab w:val="left" w:pos="1275"/>
        </w:tabs>
        <w:jc w:val="both"/>
        <w:rPr>
          <w:rFonts w:eastAsiaTheme="minorHAnsi"/>
          <w:i/>
          <w:szCs w:val="22"/>
        </w:rPr>
      </w:pPr>
      <w:r>
        <w:rPr>
          <w:rFonts w:eastAsia="Calibri"/>
          <w:i/>
        </w:rPr>
        <w:t>Tablica 4</w:t>
      </w:r>
      <w:r>
        <w:rPr>
          <w:rFonts w:eastAsia="Calibri"/>
        </w:rPr>
        <w:t xml:space="preserve">: </w:t>
      </w:r>
      <w:r>
        <w:rPr>
          <w:i/>
        </w:rPr>
        <w:t>Rashodi aktivnosti/programa po izvorima financiranja iskazani u Financijskom planu za 2026. godinu</w:t>
      </w:r>
    </w:p>
    <w:p w14:paraId="41CFB6FA" w14:textId="77777777" w:rsidR="00021050" w:rsidRDefault="00021050" w:rsidP="00021050">
      <w:pPr>
        <w:tabs>
          <w:tab w:val="left" w:pos="1275"/>
        </w:tabs>
        <w:jc w:val="both"/>
        <w:rPr>
          <w:i/>
        </w:rPr>
      </w:pPr>
    </w:p>
    <w:tbl>
      <w:tblPr>
        <w:tblStyle w:val="Obinatablica4"/>
        <w:tblW w:w="9209" w:type="dxa"/>
        <w:tblLook w:val="04A0" w:firstRow="1" w:lastRow="0" w:firstColumn="1" w:lastColumn="0" w:noHBand="0" w:noVBand="1"/>
      </w:tblPr>
      <w:tblGrid>
        <w:gridCol w:w="6799"/>
        <w:gridCol w:w="2410"/>
      </w:tblGrid>
      <w:tr w:rsidR="00021050" w14:paraId="6E5C3B96"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8AB619F"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41CCF192"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43B7C97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366E99E" w14:textId="77777777" w:rsidR="00021050" w:rsidRDefault="00021050" w:rsidP="002254F0">
            <w:pPr>
              <w:spacing w:after="255" w:line="240" w:lineRule="auto"/>
              <w:contextualSpacing/>
              <w:jc w:val="both"/>
              <w:rPr>
                <w:b w:val="0"/>
                <w:color w:val="000000"/>
              </w:rPr>
            </w:pPr>
            <w:r>
              <w:rPr>
                <w:b w:val="0"/>
                <w:color w:val="000000"/>
              </w:rPr>
              <w:t>Izvor 1.1. Opći prihodi i primici proračuna</w:t>
            </w:r>
          </w:p>
        </w:tc>
        <w:tc>
          <w:tcPr>
            <w:tcW w:w="2410" w:type="dxa"/>
            <w:hideMark/>
          </w:tcPr>
          <w:p w14:paraId="7E1D439D"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133.850,00</w:t>
            </w:r>
          </w:p>
        </w:tc>
      </w:tr>
      <w:tr w:rsidR="00021050" w14:paraId="21A5468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CB95FCD" w14:textId="77777777" w:rsidR="00021050" w:rsidRDefault="00021050" w:rsidP="002254F0">
            <w:pPr>
              <w:spacing w:after="255" w:line="240" w:lineRule="auto"/>
              <w:contextualSpacing/>
              <w:jc w:val="both"/>
              <w:rPr>
                <w:b w:val="0"/>
                <w:color w:val="000000"/>
              </w:rPr>
            </w:pPr>
            <w:r>
              <w:rPr>
                <w:b w:val="0"/>
                <w:color w:val="000000"/>
              </w:rPr>
              <w:t>Izvor 3.2. Vlastiti prihodi - PK</w:t>
            </w:r>
          </w:p>
        </w:tc>
        <w:tc>
          <w:tcPr>
            <w:tcW w:w="2410" w:type="dxa"/>
            <w:hideMark/>
          </w:tcPr>
          <w:p w14:paraId="6E9D3FCB"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6.000,00</w:t>
            </w:r>
          </w:p>
        </w:tc>
      </w:tr>
      <w:tr w:rsidR="00021050" w14:paraId="1741F18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C90A082" w14:textId="77777777" w:rsidR="00021050" w:rsidRDefault="00021050" w:rsidP="002254F0">
            <w:pPr>
              <w:spacing w:after="255" w:line="240" w:lineRule="auto"/>
              <w:contextualSpacing/>
              <w:jc w:val="both"/>
              <w:rPr>
                <w:b w:val="0"/>
                <w:color w:val="000000"/>
              </w:rPr>
            </w:pPr>
            <w:r>
              <w:rPr>
                <w:b w:val="0"/>
                <w:color w:val="000000"/>
              </w:rPr>
              <w:t>Izvor 3.3.20 Višak vlastitih prihoda</w:t>
            </w:r>
          </w:p>
        </w:tc>
        <w:tc>
          <w:tcPr>
            <w:tcW w:w="2410" w:type="dxa"/>
            <w:hideMark/>
          </w:tcPr>
          <w:p w14:paraId="336A7CC9"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1.000,00</w:t>
            </w:r>
          </w:p>
        </w:tc>
      </w:tr>
      <w:tr w:rsidR="00021050" w14:paraId="5CAE5F9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7DB9EF5" w14:textId="77777777" w:rsidR="00021050" w:rsidRDefault="00021050" w:rsidP="002254F0">
            <w:pPr>
              <w:spacing w:after="255" w:line="240" w:lineRule="auto"/>
              <w:contextualSpacing/>
              <w:jc w:val="both"/>
              <w:rPr>
                <w:b w:val="0"/>
                <w:color w:val="000000"/>
              </w:rPr>
            </w:pPr>
            <w:r>
              <w:rPr>
                <w:b w:val="0"/>
                <w:color w:val="000000"/>
              </w:rPr>
              <w:t>Izvor 5.6.5 Europski poljoprivredni fond za ruralni razvoj</w:t>
            </w:r>
          </w:p>
        </w:tc>
        <w:tc>
          <w:tcPr>
            <w:tcW w:w="2410" w:type="dxa"/>
            <w:hideMark/>
          </w:tcPr>
          <w:p w14:paraId="1F6E11D2"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5.600,00</w:t>
            </w:r>
          </w:p>
        </w:tc>
      </w:tr>
      <w:tr w:rsidR="00021050" w14:paraId="609A99E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895BD1C" w14:textId="77777777" w:rsidR="00021050" w:rsidRDefault="00021050" w:rsidP="002254F0">
            <w:pPr>
              <w:spacing w:after="255" w:line="240" w:lineRule="auto"/>
              <w:contextualSpacing/>
              <w:jc w:val="both"/>
              <w:rPr>
                <w:b w:val="0"/>
                <w:color w:val="000000"/>
              </w:rPr>
            </w:pPr>
            <w:r>
              <w:rPr>
                <w:b w:val="0"/>
                <w:color w:val="000000"/>
              </w:rPr>
              <w:t>Izvor 5.2. Ostale pomoći</w:t>
            </w:r>
          </w:p>
        </w:tc>
        <w:tc>
          <w:tcPr>
            <w:tcW w:w="2410" w:type="dxa"/>
            <w:hideMark/>
          </w:tcPr>
          <w:p w14:paraId="138496D1"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18.800,00</w:t>
            </w:r>
          </w:p>
        </w:tc>
      </w:tr>
      <w:tr w:rsidR="00021050" w14:paraId="6F2D417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60E314B" w14:textId="77777777" w:rsidR="00021050" w:rsidRDefault="00021050" w:rsidP="002254F0">
            <w:pPr>
              <w:spacing w:after="255" w:line="240" w:lineRule="auto"/>
              <w:contextualSpacing/>
              <w:jc w:val="both"/>
              <w:rPr>
                <w:b w:val="0"/>
                <w:color w:val="000000"/>
              </w:rPr>
            </w:pPr>
            <w:r>
              <w:rPr>
                <w:b w:val="0"/>
                <w:color w:val="000000"/>
              </w:rPr>
              <w:t xml:space="preserve">Izvor 6.2. Donacije – PK </w:t>
            </w:r>
          </w:p>
        </w:tc>
        <w:tc>
          <w:tcPr>
            <w:tcW w:w="2410" w:type="dxa"/>
            <w:hideMark/>
          </w:tcPr>
          <w:p w14:paraId="0985DAF3"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500,00</w:t>
            </w:r>
          </w:p>
        </w:tc>
      </w:tr>
      <w:tr w:rsidR="00021050" w14:paraId="3A849B8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634697D"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410" w:type="dxa"/>
            <w:hideMark/>
          </w:tcPr>
          <w:p w14:paraId="13BFA75F"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165.750,00</w:t>
            </w:r>
          </w:p>
        </w:tc>
      </w:tr>
    </w:tbl>
    <w:p w14:paraId="0C4ECCAE" w14:textId="77777777" w:rsidR="00021050" w:rsidRDefault="00021050" w:rsidP="00021050">
      <w:pPr>
        <w:tabs>
          <w:tab w:val="left" w:pos="1275"/>
        </w:tabs>
        <w:jc w:val="both"/>
        <w:rPr>
          <w:rFonts w:eastAsiaTheme="minorHAnsi"/>
          <w:i/>
          <w:color w:val="auto"/>
          <w:szCs w:val="22"/>
          <w:lang w:eastAsia="en-US"/>
        </w:rPr>
      </w:pPr>
    </w:p>
    <w:p w14:paraId="460EEBC1" w14:textId="77777777" w:rsidR="00021050" w:rsidRDefault="00021050" w:rsidP="00021050">
      <w:pPr>
        <w:tabs>
          <w:tab w:val="left" w:pos="1275"/>
        </w:tabs>
        <w:jc w:val="both"/>
        <w:rPr>
          <w:i/>
        </w:rPr>
      </w:pPr>
      <w:r>
        <w:rPr>
          <w:i/>
        </w:rPr>
        <w:t xml:space="preserve">Naziv aktivnosti: A700003 – Djelatnost škola – do zakonskog standarda </w:t>
      </w:r>
    </w:p>
    <w:p w14:paraId="45771BF6" w14:textId="77777777" w:rsidR="00021050" w:rsidRDefault="00021050" w:rsidP="00021050">
      <w:pPr>
        <w:tabs>
          <w:tab w:val="left" w:pos="1275"/>
        </w:tabs>
        <w:jc w:val="both"/>
      </w:pPr>
      <w:r>
        <w:t xml:space="preserve">Opis aktivnosti: planirana sredstva u ovoj aktivnosti određena su za podmirenje troškova režija (plin, struja, motorno gorivo), prijevoza učenika, nabavu proizvedene dugotrajne imovine i dodatna ulaganja na nefinancijskoj imovini. </w:t>
      </w:r>
    </w:p>
    <w:p w14:paraId="057885D6" w14:textId="77777777" w:rsidR="00021050" w:rsidRDefault="00021050" w:rsidP="00021050">
      <w:pPr>
        <w:tabs>
          <w:tab w:val="left" w:pos="1275"/>
        </w:tabs>
        <w:jc w:val="both"/>
        <w:rPr>
          <w:i/>
        </w:rPr>
      </w:pPr>
      <w:r>
        <w:rPr>
          <w:rFonts w:eastAsia="Calibri"/>
          <w:i/>
        </w:rPr>
        <w:t>Tablica 5</w:t>
      </w:r>
      <w:r>
        <w:rPr>
          <w:rFonts w:eastAsia="Calibri"/>
        </w:rPr>
        <w:t xml:space="preserve">: </w:t>
      </w:r>
      <w:r>
        <w:rPr>
          <w:i/>
        </w:rPr>
        <w:t>Rashodi aktivnosti/programa po izvorima financiranja iskazani u Financijskom planu za 2026. godinu</w:t>
      </w:r>
    </w:p>
    <w:p w14:paraId="7BB31192" w14:textId="77777777" w:rsidR="00021050" w:rsidRDefault="00021050" w:rsidP="00021050">
      <w:pPr>
        <w:tabs>
          <w:tab w:val="left" w:pos="1275"/>
        </w:tabs>
        <w:jc w:val="both"/>
        <w:rPr>
          <w:i/>
        </w:rPr>
      </w:pPr>
    </w:p>
    <w:tbl>
      <w:tblPr>
        <w:tblStyle w:val="Obinatablica4"/>
        <w:tblW w:w="9209" w:type="dxa"/>
        <w:tblLook w:val="04A0" w:firstRow="1" w:lastRow="0" w:firstColumn="1" w:lastColumn="0" w:noHBand="0" w:noVBand="1"/>
      </w:tblPr>
      <w:tblGrid>
        <w:gridCol w:w="6799"/>
        <w:gridCol w:w="2410"/>
      </w:tblGrid>
      <w:tr w:rsidR="00021050" w14:paraId="4DB4FE1F"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FB5FC09" w14:textId="77777777" w:rsidR="00021050" w:rsidRDefault="00021050" w:rsidP="002254F0">
            <w:pPr>
              <w:spacing w:after="255" w:line="240" w:lineRule="auto"/>
              <w:contextualSpacing/>
              <w:jc w:val="center"/>
              <w:rPr>
                <w:sz w:val="22"/>
              </w:rPr>
            </w:pPr>
            <w:r>
              <w:rPr>
                <w:bCs w:val="0"/>
              </w:rPr>
              <w:t>Potrebna sredstva za provođenje aktivnosti/programa po izvorima</w:t>
            </w:r>
          </w:p>
        </w:tc>
        <w:tc>
          <w:tcPr>
            <w:tcW w:w="2410" w:type="dxa"/>
            <w:hideMark/>
          </w:tcPr>
          <w:p w14:paraId="2392B1A0"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1E6F2A2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385D18A" w14:textId="77777777" w:rsidR="00021050" w:rsidRDefault="00021050" w:rsidP="002254F0">
            <w:pPr>
              <w:spacing w:after="255" w:line="240" w:lineRule="auto"/>
              <w:contextualSpacing/>
              <w:jc w:val="both"/>
              <w:rPr>
                <w:b w:val="0"/>
                <w:color w:val="000000"/>
              </w:rPr>
            </w:pPr>
            <w:r>
              <w:rPr>
                <w:b w:val="0"/>
                <w:color w:val="000000"/>
              </w:rPr>
              <w:t>Izvor 1.1. Opći prihodi i primici proračuna</w:t>
            </w:r>
          </w:p>
        </w:tc>
        <w:tc>
          <w:tcPr>
            <w:tcW w:w="2410" w:type="dxa"/>
            <w:hideMark/>
          </w:tcPr>
          <w:p w14:paraId="2FC472A6"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62.060,00</w:t>
            </w:r>
          </w:p>
        </w:tc>
      </w:tr>
      <w:tr w:rsidR="00021050" w14:paraId="50EDE88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9B066C5" w14:textId="77777777" w:rsidR="00021050" w:rsidRDefault="00021050" w:rsidP="002254F0">
            <w:pPr>
              <w:spacing w:after="255" w:line="240" w:lineRule="auto"/>
              <w:contextualSpacing/>
              <w:jc w:val="both"/>
              <w:rPr>
                <w:b w:val="0"/>
                <w:bCs w:val="0"/>
                <w:color w:val="000000"/>
              </w:rPr>
            </w:pPr>
            <w:r>
              <w:rPr>
                <w:b w:val="0"/>
                <w:bCs w:val="0"/>
                <w:color w:val="000000"/>
              </w:rPr>
              <w:t>Izvor 5.0. Pomoći iz državnog proračuna</w:t>
            </w:r>
          </w:p>
        </w:tc>
        <w:tc>
          <w:tcPr>
            <w:tcW w:w="2410" w:type="dxa"/>
            <w:hideMark/>
          </w:tcPr>
          <w:p w14:paraId="6F63562D"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70.940,00</w:t>
            </w:r>
          </w:p>
        </w:tc>
      </w:tr>
      <w:tr w:rsidR="00021050" w14:paraId="2BC0AC3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1FF016C"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410" w:type="dxa"/>
            <w:hideMark/>
          </w:tcPr>
          <w:p w14:paraId="3EE67FC6"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133.000,00</w:t>
            </w:r>
          </w:p>
        </w:tc>
      </w:tr>
    </w:tbl>
    <w:p w14:paraId="199B994B" w14:textId="77777777" w:rsidR="00021050" w:rsidRDefault="00021050" w:rsidP="00021050">
      <w:pPr>
        <w:tabs>
          <w:tab w:val="left" w:pos="1275"/>
        </w:tabs>
        <w:jc w:val="both"/>
        <w:rPr>
          <w:rFonts w:eastAsiaTheme="minorHAnsi"/>
          <w:i/>
          <w:color w:val="auto"/>
          <w:szCs w:val="22"/>
          <w:lang w:eastAsia="en-US"/>
        </w:rPr>
      </w:pPr>
    </w:p>
    <w:p w14:paraId="01548786" w14:textId="77777777" w:rsidR="00021050" w:rsidRDefault="00021050" w:rsidP="00021050">
      <w:pPr>
        <w:tabs>
          <w:tab w:val="left" w:pos="1275"/>
        </w:tabs>
        <w:jc w:val="both"/>
        <w:rPr>
          <w:i/>
        </w:rPr>
      </w:pPr>
    </w:p>
    <w:p w14:paraId="22DFD8C7" w14:textId="77777777" w:rsidR="00021050" w:rsidRDefault="00021050" w:rsidP="00021050">
      <w:pPr>
        <w:tabs>
          <w:tab w:val="left" w:pos="1275"/>
        </w:tabs>
        <w:jc w:val="both"/>
        <w:rPr>
          <w:i/>
        </w:rPr>
      </w:pPr>
      <w:r>
        <w:rPr>
          <w:i/>
        </w:rPr>
        <w:t xml:space="preserve">Naziv aktivnosti: A700007 – Dodatne usluge u obrazovanju </w:t>
      </w:r>
    </w:p>
    <w:p w14:paraId="008C0D82" w14:textId="77777777" w:rsidR="00021050" w:rsidRDefault="00021050" w:rsidP="00021050">
      <w:pPr>
        <w:tabs>
          <w:tab w:val="left" w:pos="1275"/>
        </w:tabs>
        <w:jc w:val="both"/>
        <w:rPr>
          <w:rFonts w:eastAsia="Calibri"/>
        </w:rPr>
      </w:pPr>
      <w:r>
        <w:t xml:space="preserve">Opis aktivnosti: </w:t>
      </w:r>
      <w:r>
        <w:rPr>
          <w:rFonts w:eastAsia="Calibri"/>
        </w:rPr>
        <w:t xml:space="preserve">od 2023. godine Republika Hrvatska je omogućila svim učenicima osnovnih škola besplatan obrok. OŠ Velika Mlaka organizira svakodnevno mliječne i tople obroke svojim učenicima. Osim besplatnih obroka, država je donijela odluku i o besplatnim </w:t>
      </w:r>
      <w:r>
        <w:t xml:space="preserve">menstrualnim </w:t>
      </w:r>
      <w:r>
        <w:rPr>
          <w:rFonts w:eastAsia="Calibri"/>
        </w:rPr>
        <w:t xml:space="preserve">higijenskim potrepštinama koje je OŠ Velika Mlaka omogućila svojim učenicama. Navedene aktivnosti će se nastaviti i u 2026. godini. </w:t>
      </w:r>
    </w:p>
    <w:p w14:paraId="17EEF096" w14:textId="77777777" w:rsidR="00021050" w:rsidRDefault="00021050" w:rsidP="00021050">
      <w:pPr>
        <w:tabs>
          <w:tab w:val="left" w:pos="1275"/>
        </w:tabs>
        <w:jc w:val="both"/>
        <w:rPr>
          <w:rFonts w:eastAsiaTheme="minorHAnsi"/>
          <w:i/>
          <w:szCs w:val="22"/>
        </w:rPr>
      </w:pPr>
      <w:r>
        <w:rPr>
          <w:rFonts w:eastAsia="Calibri"/>
          <w:i/>
        </w:rPr>
        <w:t>Tablica 6</w:t>
      </w:r>
      <w:r>
        <w:rPr>
          <w:rFonts w:eastAsia="Calibri"/>
        </w:rPr>
        <w:t xml:space="preserve">: </w:t>
      </w:r>
      <w:r>
        <w:rPr>
          <w:i/>
        </w:rPr>
        <w:t>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24C4BE4B"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49056BD"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705C6CBF"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6179FE4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AC51418" w14:textId="77777777" w:rsidR="00021050" w:rsidRDefault="00021050" w:rsidP="002254F0">
            <w:pPr>
              <w:spacing w:after="255" w:line="240" w:lineRule="auto"/>
              <w:contextualSpacing/>
              <w:jc w:val="both"/>
              <w:rPr>
                <w:b w:val="0"/>
                <w:bCs w:val="0"/>
              </w:rPr>
            </w:pPr>
            <w:r>
              <w:rPr>
                <w:b w:val="0"/>
                <w:bCs w:val="0"/>
              </w:rPr>
              <w:t>Izvor 5.0. Pomoći iz državnog proračuna</w:t>
            </w:r>
          </w:p>
        </w:tc>
        <w:tc>
          <w:tcPr>
            <w:tcW w:w="2410" w:type="dxa"/>
            <w:hideMark/>
          </w:tcPr>
          <w:p w14:paraId="65A0B62E" w14:textId="77777777" w:rsidR="00021050" w:rsidRPr="005D42FB" w:rsidRDefault="00021050" w:rsidP="002254F0">
            <w:pPr>
              <w:spacing w:after="255" w:line="240" w:lineRule="auto"/>
              <w:contextualSpacing/>
              <w:jc w:val="center"/>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 xml:space="preserve">                         2.500,00</w:t>
            </w:r>
          </w:p>
        </w:tc>
      </w:tr>
      <w:tr w:rsidR="00021050" w14:paraId="2238AD9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01C64B3" w14:textId="77777777" w:rsidR="00021050" w:rsidRDefault="00021050" w:rsidP="002254F0">
            <w:pPr>
              <w:spacing w:after="255" w:line="240" w:lineRule="auto"/>
              <w:contextualSpacing/>
              <w:jc w:val="both"/>
              <w:rPr>
                <w:b w:val="0"/>
                <w:color w:val="000000"/>
              </w:rPr>
            </w:pPr>
            <w:r>
              <w:rPr>
                <w:b w:val="0"/>
                <w:color w:val="000000"/>
              </w:rPr>
              <w:t>Izvor 5.6.1 Fondovi EU-ESF</w:t>
            </w:r>
          </w:p>
        </w:tc>
        <w:tc>
          <w:tcPr>
            <w:tcW w:w="2410" w:type="dxa"/>
            <w:hideMark/>
          </w:tcPr>
          <w:p w14:paraId="7C4FF360"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150.000,00</w:t>
            </w:r>
          </w:p>
        </w:tc>
      </w:tr>
      <w:tr w:rsidR="00021050" w14:paraId="5C33BB7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368AD02"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410" w:type="dxa"/>
            <w:hideMark/>
          </w:tcPr>
          <w:p w14:paraId="11C20B2F"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sz w:val="22"/>
                <w:szCs w:val="22"/>
              </w:rPr>
            </w:pPr>
            <w:r w:rsidRPr="005D42FB">
              <w:rPr>
                <w:b/>
                <w:color w:val="000000"/>
                <w:sz w:val="22"/>
                <w:szCs w:val="22"/>
              </w:rPr>
              <w:t>152.500,00</w:t>
            </w:r>
          </w:p>
        </w:tc>
      </w:tr>
    </w:tbl>
    <w:p w14:paraId="47AB1F84" w14:textId="77777777" w:rsidR="00021050" w:rsidRDefault="00021050" w:rsidP="00021050">
      <w:pPr>
        <w:tabs>
          <w:tab w:val="left" w:pos="1275"/>
        </w:tabs>
        <w:jc w:val="both"/>
        <w:rPr>
          <w:rFonts w:eastAsiaTheme="minorHAnsi"/>
          <w:i/>
          <w:color w:val="auto"/>
          <w:szCs w:val="22"/>
          <w:lang w:eastAsia="en-US"/>
        </w:rPr>
      </w:pPr>
    </w:p>
    <w:p w14:paraId="0AE4E4A5" w14:textId="77777777" w:rsidR="00021050" w:rsidRDefault="00021050" w:rsidP="00021050">
      <w:pPr>
        <w:tabs>
          <w:tab w:val="left" w:pos="1275"/>
        </w:tabs>
        <w:jc w:val="both"/>
        <w:rPr>
          <w:rFonts w:eastAsia="Calibri"/>
          <w:b/>
        </w:rPr>
      </w:pPr>
      <w:r>
        <w:rPr>
          <w:b/>
        </w:rPr>
        <w:t>Naziv programa: 7010 -  Šire javne potrebe u školstvu</w:t>
      </w:r>
    </w:p>
    <w:p w14:paraId="0A2451AE" w14:textId="77777777" w:rsidR="00021050" w:rsidRDefault="00021050" w:rsidP="00021050">
      <w:pPr>
        <w:jc w:val="both"/>
        <w:rPr>
          <w:rFonts w:eastAsiaTheme="minorEastAsia"/>
        </w:rPr>
      </w:pPr>
      <w:r>
        <w:rPr>
          <w:rFonts w:eastAsiaTheme="minorEastAsia"/>
        </w:rPr>
        <w:t xml:space="preserve">Opis programa: Programom su osigurana sredstva za plaće i ostala materijalna prava zaposlenima, u produženom boravku, dodatni sadržaji u djelatnosti odgoja i obrazovanja koja nisu zakonska obveza te nabava nastavnih materijala uz udžbenike za učenike škole. Osiguravaju se i sredstva za plaće pomoćnika u nastavi za učenike s teškoćama u razvoju. </w:t>
      </w:r>
    </w:p>
    <w:p w14:paraId="2E5E3B7B" w14:textId="77777777" w:rsidR="00021050" w:rsidRDefault="00021050" w:rsidP="00021050">
      <w:pPr>
        <w:tabs>
          <w:tab w:val="left" w:pos="1275"/>
        </w:tabs>
        <w:jc w:val="both"/>
        <w:rPr>
          <w:rFonts w:eastAsiaTheme="minorHAnsi"/>
          <w:szCs w:val="22"/>
          <w:lang w:eastAsia="en-US"/>
        </w:rPr>
      </w:pPr>
      <w:r>
        <w:t>Zakonske i druge podloge na kojima se zasnivaju programi:</w:t>
      </w:r>
    </w:p>
    <w:p w14:paraId="701CAB28" w14:textId="77777777" w:rsidR="00021050" w:rsidRDefault="00021050" w:rsidP="00F60ED8">
      <w:pPr>
        <w:pStyle w:val="Odlomakpopisa"/>
        <w:numPr>
          <w:ilvl w:val="0"/>
          <w:numId w:val="103"/>
        </w:numPr>
        <w:tabs>
          <w:tab w:val="left" w:pos="1275"/>
        </w:tabs>
        <w:suppressAutoHyphens w:val="0"/>
        <w:spacing w:after="160" w:line="256" w:lineRule="auto"/>
        <w:jc w:val="both"/>
      </w:pPr>
      <w:r>
        <w:lastRenderedPageBreak/>
        <w:t>Zakon o odgoju i obrazovanju u osnovnoj i srednjoj školi (pročišćeni tekst zakona NN 87/08, 86/09, 92/10, 105/10, 90/11, 5/12, 16/12, 86/12, 126/12, 94/13, 152/14, 07/17, 68/18, 98/19, 64/20, 151/22)</w:t>
      </w:r>
    </w:p>
    <w:p w14:paraId="16DF16B1" w14:textId="77777777" w:rsidR="00021050" w:rsidRDefault="00021050" w:rsidP="00F60ED8">
      <w:pPr>
        <w:pStyle w:val="Odlomakpopisa"/>
        <w:numPr>
          <w:ilvl w:val="0"/>
          <w:numId w:val="103"/>
        </w:numPr>
        <w:suppressAutoHyphens w:val="0"/>
        <w:spacing w:after="160" w:line="256" w:lineRule="auto"/>
      </w:pPr>
      <w:r>
        <w:rPr>
          <w:iCs/>
          <w:color w:val="000000"/>
        </w:rPr>
        <w:t>Državni pedagoški standard predškolskog odgoja i naobrazbe (NN 63/08, 90/10)</w:t>
      </w:r>
    </w:p>
    <w:p w14:paraId="07765334" w14:textId="77777777" w:rsidR="00021050" w:rsidRDefault="00021050" w:rsidP="00F60ED8">
      <w:pPr>
        <w:pStyle w:val="Odlomakpopisa"/>
        <w:numPr>
          <w:ilvl w:val="0"/>
          <w:numId w:val="103"/>
        </w:numPr>
        <w:suppressAutoHyphens w:val="0"/>
        <w:spacing w:after="160" w:line="256" w:lineRule="auto"/>
        <w:rPr>
          <w:szCs w:val="22"/>
        </w:rPr>
      </w:pPr>
      <w:r>
        <w:t>Zakon o proračunu (NN 87/08, 136/12, 15/15 i 144/21),</w:t>
      </w:r>
    </w:p>
    <w:p w14:paraId="6162AFA1" w14:textId="77777777" w:rsidR="00021050" w:rsidRDefault="00021050" w:rsidP="00F60ED8">
      <w:pPr>
        <w:pStyle w:val="Odlomakpopisa"/>
        <w:numPr>
          <w:ilvl w:val="0"/>
          <w:numId w:val="103"/>
        </w:numPr>
        <w:suppressAutoHyphens w:val="0"/>
        <w:spacing w:after="160" w:line="256" w:lineRule="auto"/>
      </w:pPr>
      <w:r>
        <w:t>Pravilnik o proračunskim klasifikacijama (NN 26/10, 120/13, 1/20)</w:t>
      </w:r>
    </w:p>
    <w:p w14:paraId="21F8A71B" w14:textId="77777777" w:rsidR="00021050" w:rsidRDefault="00021050" w:rsidP="00F60ED8">
      <w:pPr>
        <w:pStyle w:val="Odlomakpopisa"/>
        <w:numPr>
          <w:ilvl w:val="0"/>
          <w:numId w:val="103"/>
        </w:numPr>
        <w:suppressAutoHyphens w:val="0"/>
        <w:spacing w:after="160" w:line="256" w:lineRule="auto"/>
      </w:pPr>
      <w:r>
        <w:t>Pravilnik o proračunskom računovodstvu i računskom planu (NN 114/10, 31/11, 124/14, 115/15, 87/16, 3/18, 126/19, 108/20)</w:t>
      </w:r>
    </w:p>
    <w:p w14:paraId="5B2F74B3" w14:textId="77777777" w:rsidR="00021050" w:rsidRDefault="00021050" w:rsidP="00F60ED8">
      <w:pPr>
        <w:pStyle w:val="Odlomakpopisa"/>
        <w:numPr>
          <w:ilvl w:val="0"/>
          <w:numId w:val="103"/>
        </w:numPr>
        <w:suppressAutoHyphens w:val="0"/>
        <w:spacing w:after="160" w:line="256" w:lineRule="auto"/>
      </w:pPr>
      <w:r>
        <w:t>Godišnji plan i program rada škole za školsku godinu 2025./2026.</w:t>
      </w:r>
    </w:p>
    <w:p w14:paraId="469CD237" w14:textId="77777777" w:rsidR="00021050" w:rsidRDefault="00021050" w:rsidP="00F60ED8">
      <w:pPr>
        <w:pStyle w:val="Odlomakpopisa"/>
        <w:numPr>
          <w:ilvl w:val="0"/>
          <w:numId w:val="103"/>
        </w:numPr>
        <w:suppressAutoHyphens w:val="0"/>
        <w:spacing w:after="160" w:line="256" w:lineRule="auto"/>
      </w:pPr>
      <w:r>
        <w:t>Kurikulum škole za školsku godinu 2025./2026.</w:t>
      </w:r>
    </w:p>
    <w:p w14:paraId="093963FF" w14:textId="77777777" w:rsidR="00021050" w:rsidRDefault="00021050" w:rsidP="00021050">
      <w:pPr>
        <w:jc w:val="both"/>
        <w:rPr>
          <w:rFonts w:eastAsiaTheme="minorEastAsia"/>
        </w:rPr>
      </w:pPr>
      <w:r>
        <w:rPr>
          <w:rFonts w:eastAsiaTheme="minorEastAsia"/>
        </w:rPr>
        <w:t>Ciljevi provedbe programa : osigurati sredstva za plaće i ostala materijalna prava zaposlenima u školi, osigurati sredstva za dodatne sadržaje u nastavnom procesu, omogućiti učenicima sudjelovanje na nastavi izvan prostora škole, osigurati radne materijale za praćenje nastave svim učenicima škole, osigurati pomoć učenicima s teškoćama u razvoju.</w:t>
      </w:r>
    </w:p>
    <w:p w14:paraId="79BDE335" w14:textId="77777777" w:rsidR="00021050" w:rsidRDefault="00021050" w:rsidP="00021050">
      <w:pPr>
        <w:jc w:val="both"/>
        <w:rPr>
          <w:rFonts w:eastAsiaTheme="minorEastAsia"/>
        </w:rPr>
      </w:pPr>
      <w:r>
        <w:rPr>
          <w:rFonts w:eastAsiaTheme="minorEastAsia"/>
        </w:rPr>
        <w:t>Pokazatelji uspješnosti: isplata plaća zaposlenima za odrađeni rad, odrađeni dodatni sadržaji planirani u školskom kurikulumu i godišnjem planu i programu škole, dodijeljeni nabavljeni materijali za nastavu te osigurana pomoć učenicima s teškoćama u razvoju.</w:t>
      </w:r>
    </w:p>
    <w:p w14:paraId="04C26397" w14:textId="77777777" w:rsidR="00021050" w:rsidRDefault="00021050" w:rsidP="00021050">
      <w:pPr>
        <w:autoSpaceDE w:val="0"/>
        <w:autoSpaceDN w:val="0"/>
        <w:adjustRightInd w:val="0"/>
        <w:jc w:val="both"/>
        <w:rPr>
          <w:rFonts w:eastAsiaTheme="minorHAnsi"/>
          <w:i/>
          <w:szCs w:val="22"/>
          <w:lang w:eastAsia="en-US"/>
        </w:rPr>
      </w:pPr>
      <w:r>
        <w:rPr>
          <w:i/>
        </w:rPr>
        <w:t>Naziv aktivnosti: A700002 - Produženi boravak</w:t>
      </w:r>
    </w:p>
    <w:p w14:paraId="30734ABC" w14:textId="77777777" w:rsidR="00021050" w:rsidRDefault="00021050" w:rsidP="00021050">
      <w:pPr>
        <w:jc w:val="both"/>
        <w:rPr>
          <w:rFonts w:eastAsiaTheme="minorEastAsia"/>
        </w:rPr>
      </w:pPr>
      <w:r>
        <w:rPr>
          <w:rFonts w:eastAsiaTheme="minorEastAsia"/>
        </w:rPr>
        <w:t xml:space="preserve">Opis aktivnosti: Produženi boravak je posebni oblik odgojno-obrazovnog rada koji se organizira za učenike redovite nastave, a propisuje se Školskim kurikulumom i Godišnjim planom i programom. Definiran je kao organizirani boravak djece u školi nakon redovite, obvezne nastave i školskih aktivnosti s prehranom a namijenjen je učenicima razredne nastave prvog i drugog razreda osnovne škole. </w:t>
      </w:r>
    </w:p>
    <w:p w14:paraId="5206CE96" w14:textId="77777777" w:rsidR="00021050" w:rsidRDefault="00021050" w:rsidP="00021050">
      <w:pPr>
        <w:tabs>
          <w:tab w:val="left" w:pos="1275"/>
        </w:tabs>
        <w:jc w:val="both"/>
        <w:rPr>
          <w:rFonts w:eastAsiaTheme="minorHAnsi"/>
          <w:i/>
          <w:szCs w:val="22"/>
          <w:lang w:eastAsia="en-US"/>
        </w:rPr>
      </w:pPr>
      <w:r>
        <w:rPr>
          <w:rFonts w:eastAsia="Calibri"/>
          <w:i/>
        </w:rPr>
        <w:t>Tablica 7</w:t>
      </w:r>
      <w:r>
        <w:rPr>
          <w:rFonts w:eastAsia="Calibri"/>
        </w:rPr>
        <w:t xml:space="preserve">: </w:t>
      </w:r>
      <w:r>
        <w:rPr>
          <w:i/>
        </w:rPr>
        <w:t>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69DD472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A30247C"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53F49AA3"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56A72EF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8FF0771" w14:textId="77777777" w:rsidR="00021050" w:rsidRDefault="00021050" w:rsidP="002254F0">
            <w:pPr>
              <w:spacing w:after="255" w:line="240" w:lineRule="auto"/>
              <w:contextualSpacing/>
              <w:jc w:val="both"/>
              <w:rPr>
                <w:b w:val="0"/>
                <w:color w:val="000000"/>
              </w:rPr>
            </w:pPr>
            <w:r>
              <w:rPr>
                <w:b w:val="0"/>
                <w:color w:val="000000"/>
              </w:rPr>
              <w:t>Izvor 1.1. Opći prihodi i primici proračuna</w:t>
            </w:r>
          </w:p>
        </w:tc>
        <w:tc>
          <w:tcPr>
            <w:tcW w:w="2410" w:type="dxa"/>
            <w:hideMark/>
          </w:tcPr>
          <w:p w14:paraId="1ACD7250"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44.000,00</w:t>
            </w:r>
          </w:p>
        </w:tc>
      </w:tr>
      <w:tr w:rsidR="00021050" w14:paraId="704C17A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6C2AE7F" w14:textId="77777777" w:rsidR="00021050" w:rsidRDefault="00021050" w:rsidP="002254F0">
            <w:pPr>
              <w:spacing w:after="255" w:line="240" w:lineRule="auto"/>
              <w:contextualSpacing/>
              <w:jc w:val="both"/>
              <w:rPr>
                <w:b w:val="0"/>
                <w:bCs w:val="0"/>
                <w:color w:val="000000"/>
              </w:rPr>
            </w:pPr>
            <w:r>
              <w:rPr>
                <w:b w:val="0"/>
                <w:bCs w:val="0"/>
                <w:color w:val="000000"/>
              </w:rPr>
              <w:t>Izvor 5.2. Pomoći – PK</w:t>
            </w:r>
          </w:p>
        </w:tc>
        <w:tc>
          <w:tcPr>
            <w:tcW w:w="2410" w:type="dxa"/>
            <w:hideMark/>
          </w:tcPr>
          <w:p w14:paraId="55AD3160"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70.000,00</w:t>
            </w:r>
          </w:p>
        </w:tc>
      </w:tr>
      <w:tr w:rsidR="00021050" w14:paraId="6A87A9E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2342B19" w14:textId="77777777" w:rsidR="00021050" w:rsidRDefault="00021050" w:rsidP="002254F0">
            <w:pPr>
              <w:spacing w:after="255" w:line="240" w:lineRule="auto"/>
              <w:contextualSpacing/>
              <w:jc w:val="both"/>
              <w:rPr>
                <w:b w:val="0"/>
                <w:color w:val="000000"/>
              </w:rPr>
            </w:pPr>
            <w:r>
              <w:rPr>
                <w:b w:val="0"/>
                <w:color w:val="000000"/>
              </w:rPr>
              <w:t>Izvor 4.2. Prihodi od posebne namjene - PK</w:t>
            </w:r>
          </w:p>
        </w:tc>
        <w:tc>
          <w:tcPr>
            <w:tcW w:w="2410" w:type="dxa"/>
            <w:hideMark/>
          </w:tcPr>
          <w:p w14:paraId="16663839"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35.000,00</w:t>
            </w:r>
          </w:p>
        </w:tc>
      </w:tr>
      <w:tr w:rsidR="00021050" w14:paraId="384B47D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18D58BB" w14:textId="77777777" w:rsidR="00021050" w:rsidRDefault="00021050" w:rsidP="002254F0">
            <w:pPr>
              <w:spacing w:after="255" w:line="240" w:lineRule="auto"/>
              <w:contextualSpacing/>
              <w:jc w:val="both"/>
              <w:rPr>
                <w:b w:val="0"/>
                <w:bCs w:val="0"/>
                <w:color w:val="000000"/>
              </w:rPr>
            </w:pPr>
            <w:r>
              <w:rPr>
                <w:b w:val="0"/>
                <w:bCs w:val="0"/>
                <w:color w:val="000000"/>
              </w:rPr>
              <w:t>Izvor 4.3.20 Višak  prihoda za posebne namjene</w:t>
            </w:r>
          </w:p>
        </w:tc>
        <w:tc>
          <w:tcPr>
            <w:tcW w:w="2410" w:type="dxa"/>
            <w:hideMark/>
          </w:tcPr>
          <w:p w14:paraId="5691F405"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5.000,00</w:t>
            </w:r>
          </w:p>
        </w:tc>
      </w:tr>
      <w:tr w:rsidR="00021050" w14:paraId="29D34B7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B10161E"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410" w:type="dxa"/>
            <w:hideMark/>
          </w:tcPr>
          <w:p w14:paraId="732D3EE8"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sz w:val="22"/>
                <w:szCs w:val="22"/>
              </w:rPr>
            </w:pPr>
            <w:r w:rsidRPr="005D42FB">
              <w:rPr>
                <w:b/>
                <w:color w:val="000000"/>
                <w:sz w:val="22"/>
                <w:szCs w:val="22"/>
              </w:rPr>
              <w:t>154.000,00</w:t>
            </w:r>
          </w:p>
        </w:tc>
      </w:tr>
    </w:tbl>
    <w:p w14:paraId="2A02A70A" w14:textId="77777777" w:rsidR="00021050" w:rsidRDefault="00021050" w:rsidP="00021050">
      <w:pPr>
        <w:autoSpaceDE w:val="0"/>
        <w:autoSpaceDN w:val="0"/>
        <w:adjustRightInd w:val="0"/>
        <w:jc w:val="both"/>
        <w:rPr>
          <w:rFonts w:eastAsiaTheme="minorHAnsi"/>
          <w:i/>
          <w:color w:val="auto"/>
          <w:szCs w:val="22"/>
          <w:lang w:eastAsia="en-US"/>
        </w:rPr>
      </w:pPr>
    </w:p>
    <w:p w14:paraId="42CEF4D0" w14:textId="77777777" w:rsidR="00021050" w:rsidRDefault="00021050" w:rsidP="00021050">
      <w:pPr>
        <w:autoSpaceDE w:val="0"/>
        <w:autoSpaceDN w:val="0"/>
        <w:adjustRightInd w:val="0"/>
        <w:jc w:val="both"/>
        <w:rPr>
          <w:i/>
        </w:rPr>
      </w:pPr>
      <w:r>
        <w:rPr>
          <w:i/>
        </w:rPr>
        <w:t xml:space="preserve">Naziv aktivnosti: A700003 - </w:t>
      </w:r>
      <w:proofErr w:type="spellStart"/>
      <w:r>
        <w:rPr>
          <w:i/>
        </w:rPr>
        <w:t>Izvanučionička</w:t>
      </w:r>
      <w:proofErr w:type="spellEnd"/>
      <w:r>
        <w:rPr>
          <w:i/>
        </w:rPr>
        <w:t xml:space="preserve"> nastava</w:t>
      </w:r>
    </w:p>
    <w:p w14:paraId="1892A2A9" w14:textId="77777777" w:rsidR="00021050" w:rsidRDefault="00021050" w:rsidP="00021050">
      <w:pPr>
        <w:jc w:val="both"/>
        <w:rPr>
          <w:rFonts w:eastAsiaTheme="minorEastAsia"/>
        </w:rPr>
      </w:pPr>
      <w:r>
        <w:rPr>
          <w:rFonts w:eastAsiaTheme="minorEastAsia"/>
        </w:rPr>
        <w:t xml:space="preserve">Opis aktivnosti: </w:t>
      </w:r>
      <w:proofErr w:type="spellStart"/>
      <w:r>
        <w:rPr>
          <w:rFonts w:eastAsiaTheme="minorEastAsia"/>
        </w:rPr>
        <w:t>Izvanučionična</w:t>
      </w:r>
      <w:proofErr w:type="spellEnd"/>
      <w:r>
        <w:rPr>
          <w:rFonts w:eastAsiaTheme="minorEastAsia"/>
        </w:rPr>
        <w:t xml:space="preserve"> nastava omogućuje učenicima poučavanje i učenje na posebno odabranim prirodnim odredištima. Odnosi se na školske izlete, ekskurzije, Školu u prirodi i terensku nastavu te druge odgojno-obrazovne aktivnosti izvan škole (posjete muzejima, škola plivanja, sudjelovanje u kulturnim i sportskim manifestacijama i događajima te druge aktivnosti koje su u funkciji ostvarivanja odgojno-obrazovnih ciljeva i zadaća kulturne i javne djelatnosti škole). </w:t>
      </w:r>
    </w:p>
    <w:p w14:paraId="4C76F1BB" w14:textId="77777777" w:rsidR="00021050" w:rsidRDefault="00021050" w:rsidP="00021050">
      <w:pPr>
        <w:tabs>
          <w:tab w:val="left" w:pos="1275"/>
        </w:tabs>
        <w:jc w:val="both"/>
        <w:rPr>
          <w:rFonts w:eastAsiaTheme="minorHAnsi"/>
          <w:i/>
          <w:szCs w:val="22"/>
          <w:lang w:eastAsia="en-US"/>
        </w:rPr>
      </w:pPr>
      <w:r>
        <w:rPr>
          <w:rFonts w:eastAsia="Calibri"/>
          <w:i/>
        </w:rPr>
        <w:t>Tablica 8</w:t>
      </w:r>
      <w:r>
        <w:rPr>
          <w:rFonts w:eastAsia="Calibri"/>
        </w:rPr>
        <w:t xml:space="preserve">: </w:t>
      </w:r>
      <w:r>
        <w:rPr>
          <w:i/>
        </w:rPr>
        <w:t>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660D559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A245F97"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3073D05D"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6F3C10C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898E7C8" w14:textId="77777777" w:rsidR="00021050" w:rsidRDefault="00021050" w:rsidP="002254F0">
            <w:pPr>
              <w:spacing w:after="255" w:line="240" w:lineRule="auto"/>
              <w:contextualSpacing/>
              <w:jc w:val="both"/>
              <w:rPr>
                <w:b w:val="0"/>
                <w:color w:val="000000"/>
              </w:rPr>
            </w:pPr>
            <w:r>
              <w:rPr>
                <w:b w:val="0"/>
                <w:color w:val="000000"/>
              </w:rPr>
              <w:t>Izvor 1.1. Opći prihodi i primici proračuna</w:t>
            </w:r>
          </w:p>
        </w:tc>
        <w:tc>
          <w:tcPr>
            <w:tcW w:w="2410" w:type="dxa"/>
            <w:hideMark/>
          </w:tcPr>
          <w:p w14:paraId="0D00B568"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4.000,00</w:t>
            </w:r>
          </w:p>
        </w:tc>
      </w:tr>
      <w:tr w:rsidR="00021050" w14:paraId="15B5207A" w14:textId="77777777" w:rsidTr="002254F0">
        <w:trPr>
          <w:trHeight w:val="140"/>
        </w:trPr>
        <w:tc>
          <w:tcPr>
            <w:cnfStyle w:val="001000000000" w:firstRow="0" w:lastRow="0" w:firstColumn="1" w:lastColumn="0" w:oddVBand="0" w:evenVBand="0" w:oddHBand="0" w:evenHBand="0" w:firstRowFirstColumn="0" w:firstRowLastColumn="0" w:lastRowFirstColumn="0" w:lastRowLastColumn="0"/>
            <w:tcW w:w="6799" w:type="dxa"/>
            <w:hideMark/>
          </w:tcPr>
          <w:p w14:paraId="6E5C6C65" w14:textId="77777777" w:rsidR="00021050" w:rsidRDefault="00021050" w:rsidP="002254F0">
            <w:pPr>
              <w:spacing w:after="255" w:line="240" w:lineRule="auto"/>
              <w:contextualSpacing/>
              <w:jc w:val="both"/>
              <w:rPr>
                <w:b w:val="0"/>
                <w:color w:val="000000"/>
              </w:rPr>
            </w:pPr>
            <w:r>
              <w:rPr>
                <w:b w:val="0"/>
                <w:color w:val="000000"/>
              </w:rPr>
              <w:t>Izvor 6.2. Donacije - PK</w:t>
            </w:r>
          </w:p>
        </w:tc>
        <w:tc>
          <w:tcPr>
            <w:tcW w:w="2410" w:type="dxa"/>
            <w:hideMark/>
          </w:tcPr>
          <w:p w14:paraId="6AB75141" w14:textId="77777777" w:rsidR="00021050"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2.000,00</w:t>
            </w:r>
          </w:p>
        </w:tc>
      </w:tr>
      <w:tr w:rsidR="00021050" w14:paraId="1B4A1DB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0ABB771"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410" w:type="dxa"/>
            <w:hideMark/>
          </w:tcPr>
          <w:p w14:paraId="36A96310" w14:textId="77777777" w:rsidR="00021050"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rPr>
            </w:pPr>
            <w:r>
              <w:rPr>
                <w:b/>
                <w:color w:val="000000"/>
              </w:rPr>
              <w:t>6.000,00</w:t>
            </w:r>
          </w:p>
        </w:tc>
      </w:tr>
    </w:tbl>
    <w:p w14:paraId="05624169" w14:textId="77777777" w:rsidR="00021050" w:rsidRDefault="00021050" w:rsidP="00021050">
      <w:pPr>
        <w:autoSpaceDE w:val="0"/>
        <w:autoSpaceDN w:val="0"/>
        <w:adjustRightInd w:val="0"/>
        <w:jc w:val="both"/>
        <w:rPr>
          <w:rFonts w:eastAsiaTheme="minorHAnsi"/>
          <w:i/>
          <w:color w:val="auto"/>
          <w:szCs w:val="22"/>
          <w:lang w:eastAsia="en-US"/>
        </w:rPr>
      </w:pPr>
    </w:p>
    <w:p w14:paraId="25740368" w14:textId="77777777" w:rsidR="00021050" w:rsidRDefault="00021050" w:rsidP="00021050">
      <w:pPr>
        <w:autoSpaceDE w:val="0"/>
        <w:autoSpaceDN w:val="0"/>
        <w:adjustRightInd w:val="0"/>
        <w:jc w:val="both"/>
        <w:rPr>
          <w:i/>
        </w:rPr>
      </w:pPr>
      <w:r>
        <w:rPr>
          <w:i/>
        </w:rPr>
        <w:t>Naziv aktivnosti: A700006 - Redovna djelatnost osnovnih škola – Državna riznica</w:t>
      </w:r>
    </w:p>
    <w:p w14:paraId="6EB37157" w14:textId="77777777" w:rsidR="00021050" w:rsidRDefault="00021050" w:rsidP="00021050">
      <w:pPr>
        <w:autoSpaceDE w:val="0"/>
        <w:autoSpaceDN w:val="0"/>
        <w:adjustRightInd w:val="0"/>
        <w:jc w:val="both"/>
      </w:pPr>
      <w:r>
        <w:lastRenderedPageBreak/>
        <w:t xml:space="preserve">Opis aktivnosti: osiguravanje materijalnih uvjeta za provedbu redovnih djelatnosti, isplatu plaća i ostalih materijalnih troškova na vrijeme zaposlenima. </w:t>
      </w:r>
    </w:p>
    <w:p w14:paraId="750FF829" w14:textId="77777777" w:rsidR="00021050" w:rsidRDefault="00021050" w:rsidP="00021050">
      <w:pPr>
        <w:tabs>
          <w:tab w:val="left" w:pos="1275"/>
        </w:tabs>
        <w:jc w:val="both"/>
        <w:rPr>
          <w:i/>
        </w:rPr>
      </w:pPr>
      <w:r>
        <w:rPr>
          <w:rFonts w:eastAsia="Calibri"/>
          <w:i/>
        </w:rPr>
        <w:t>Tablica 9</w:t>
      </w:r>
      <w:r>
        <w:rPr>
          <w:rFonts w:eastAsia="Calibri"/>
        </w:rPr>
        <w:t xml:space="preserve">: </w:t>
      </w:r>
      <w:r>
        <w:rPr>
          <w:i/>
        </w:rPr>
        <w:t>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498FF65D"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0B029EB"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0144DAF1"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0986465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2EB3692" w14:textId="77777777" w:rsidR="00021050" w:rsidRDefault="00021050" w:rsidP="002254F0">
            <w:pPr>
              <w:spacing w:after="255" w:line="240" w:lineRule="auto"/>
              <w:contextualSpacing/>
              <w:jc w:val="both"/>
              <w:rPr>
                <w:b w:val="0"/>
                <w:color w:val="000000"/>
              </w:rPr>
            </w:pPr>
            <w:r>
              <w:rPr>
                <w:b w:val="0"/>
                <w:color w:val="000000"/>
              </w:rPr>
              <w:t>Izvor 5.2.9 Pomoći iz državne riznice-PK</w:t>
            </w:r>
          </w:p>
        </w:tc>
        <w:tc>
          <w:tcPr>
            <w:tcW w:w="2410" w:type="dxa"/>
            <w:hideMark/>
          </w:tcPr>
          <w:p w14:paraId="04995609"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2.223.000,00</w:t>
            </w:r>
          </w:p>
        </w:tc>
      </w:tr>
      <w:tr w:rsidR="00021050" w14:paraId="3D086D8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F44BAAF"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410" w:type="dxa"/>
            <w:hideMark/>
          </w:tcPr>
          <w:p w14:paraId="0ABAD84B"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color w:val="000000"/>
                <w:sz w:val="22"/>
                <w:szCs w:val="22"/>
              </w:rPr>
            </w:pPr>
            <w:r w:rsidRPr="005D42FB">
              <w:rPr>
                <w:b/>
                <w:color w:val="000000"/>
                <w:sz w:val="22"/>
                <w:szCs w:val="22"/>
              </w:rPr>
              <w:t>2.223.000,00</w:t>
            </w:r>
          </w:p>
        </w:tc>
      </w:tr>
    </w:tbl>
    <w:p w14:paraId="075E4A9B" w14:textId="77777777" w:rsidR="00021050" w:rsidRDefault="00021050" w:rsidP="00021050">
      <w:pPr>
        <w:autoSpaceDE w:val="0"/>
        <w:autoSpaceDN w:val="0"/>
        <w:adjustRightInd w:val="0"/>
        <w:jc w:val="both"/>
        <w:rPr>
          <w:rFonts w:eastAsiaTheme="minorHAnsi"/>
          <w:i/>
          <w:color w:val="auto"/>
          <w:szCs w:val="22"/>
          <w:lang w:eastAsia="en-US"/>
        </w:rPr>
      </w:pPr>
    </w:p>
    <w:p w14:paraId="4760D421" w14:textId="77777777" w:rsidR="00021050" w:rsidRDefault="00021050" w:rsidP="00021050">
      <w:pPr>
        <w:autoSpaceDE w:val="0"/>
        <w:autoSpaceDN w:val="0"/>
        <w:adjustRightInd w:val="0"/>
        <w:jc w:val="both"/>
        <w:rPr>
          <w:i/>
        </w:rPr>
      </w:pPr>
      <w:r>
        <w:rPr>
          <w:i/>
        </w:rPr>
        <w:t>Naziv aktivnosti:  A700007 - Udžbenici i ostali nastavni materijal za učenike osnovnih škola</w:t>
      </w:r>
    </w:p>
    <w:p w14:paraId="68B6DC30" w14:textId="77777777" w:rsidR="00021050" w:rsidRDefault="00021050" w:rsidP="00021050">
      <w:pPr>
        <w:autoSpaceDE w:val="0"/>
        <w:autoSpaceDN w:val="0"/>
        <w:adjustRightInd w:val="0"/>
        <w:jc w:val="both"/>
      </w:pPr>
      <w:r>
        <w:t>Opis aktivnosti: nabava obrazovnih materijala kao što su radni udžbenici, radne bilježnice, likovne mape i ostali obrazovni materijali te nabava proizvedene dugotrajne imovine (opreme i stručne literature/knjiga).</w:t>
      </w:r>
    </w:p>
    <w:p w14:paraId="4A2A1459" w14:textId="77777777" w:rsidR="00021050" w:rsidRDefault="00021050" w:rsidP="00021050">
      <w:pPr>
        <w:autoSpaceDE w:val="0"/>
        <w:autoSpaceDN w:val="0"/>
        <w:adjustRightInd w:val="0"/>
        <w:jc w:val="both"/>
      </w:pPr>
    </w:p>
    <w:p w14:paraId="4B5B7E49" w14:textId="77777777" w:rsidR="00021050" w:rsidRDefault="00021050" w:rsidP="00021050">
      <w:pPr>
        <w:autoSpaceDE w:val="0"/>
        <w:autoSpaceDN w:val="0"/>
        <w:adjustRightInd w:val="0"/>
        <w:jc w:val="both"/>
        <w:rPr>
          <w:i/>
          <w:iCs/>
        </w:rPr>
      </w:pPr>
      <w:r>
        <w:rPr>
          <w:i/>
          <w:iCs/>
        </w:rPr>
        <w:t>Naziv aktivnosti:</w:t>
      </w:r>
      <w:r>
        <w:t xml:space="preserve"> </w:t>
      </w:r>
      <w:r>
        <w:rPr>
          <w:i/>
          <w:iCs/>
        </w:rPr>
        <w:t>Kapitalni projekt K700017 Energetska obnova zgrade</w:t>
      </w:r>
    </w:p>
    <w:tbl>
      <w:tblPr>
        <w:tblStyle w:val="Obinatablica4"/>
        <w:tblW w:w="9209" w:type="dxa"/>
        <w:tblLook w:val="04A0" w:firstRow="1" w:lastRow="0" w:firstColumn="1" w:lastColumn="0" w:noHBand="0" w:noVBand="1"/>
      </w:tblPr>
      <w:tblGrid>
        <w:gridCol w:w="6799"/>
        <w:gridCol w:w="2410"/>
      </w:tblGrid>
      <w:tr w:rsidR="00021050" w14:paraId="4F3B2BD5"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0089C33"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355D16A9"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28F2756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C0D6D70" w14:textId="77777777" w:rsidR="00021050" w:rsidRDefault="00021050" w:rsidP="002254F0">
            <w:pPr>
              <w:spacing w:after="255" w:line="240" w:lineRule="auto"/>
              <w:contextualSpacing/>
              <w:jc w:val="both"/>
              <w:rPr>
                <w:b w:val="0"/>
                <w:color w:val="000000"/>
              </w:rPr>
            </w:pPr>
            <w:r>
              <w:rPr>
                <w:b w:val="0"/>
                <w:color w:val="000000"/>
              </w:rPr>
              <w:t>Izvor 1.1. Opći prihodi i primici proračuna</w:t>
            </w:r>
          </w:p>
        </w:tc>
        <w:tc>
          <w:tcPr>
            <w:tcW w:w="2410" w:type="dxa"/>
            <w:hideMark/>
          </w:tcPr>
          <w:p w14:paraId="1A2C1A1C"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4.200,00</w:t>
            </w:r>
          </w:p>
        </w:tc>
      </w:tr>
      <w:tr w:rsidR="00021050" w14:paraId="1A8D027E" w14:textId="77777777" w:rsidTr="002254F0">
        <w:trPr>
          <w:trHeight w:val="140"/>
        </w:trPr>
        <w:tc>
          <w:tcPr>
            <w:cnfStyle w:val="001000000000" w:firstRow="0" w:lastRow="0" w:firstColumn="1" w:lastColumn="0" w:oddVBand="0" w:evenVBand="0" w:oddHBand="0" w:evenHBand="0" w:firstRowFirstColumn="0" w:firstRowLastColumn="0" w:lastRowFirstColumn="0" w:lastRowLastColumn="0"/>
            <w:tcW w:w="6799" w:type="dxa"/>
            <w:hideMark/>
          </w:tcPr>
          <w:p w14:paraId="788E79A2" w14:textId="77777777" w:rsidR="00021050" w:rsidRDefault="00021050" w:rsidP="002254F0">
            <w:pPr>
              <w:spacing w:after="255" w:line="240" w:lineRule="auto"/>
              <w:contextualSpacing/>
              <w:jc w:val="both"/>
              <w:rPr>
                <w:b w:val="0"/>
                <w:color w:val="000000"/>
              </w:rPr>
            </w:pPr>
            <w:r>
              <w:rPr>
                <w:b w:val="0"/>
                <w:color w:val="000000"/>
              </w:rPr>
              <w:t>Izvor 5.8.1 Mehanizam za oporavak i otpornost-bespovratna sredstva</w:t>
            </w:r>
          </w:p>
        </w:tc>
        <w:tc>
          <w:tcPr>
            <w:tcW w:w="2410" w:type="dxa"/>
            <w:hideMark/>
          </w:tcPr>
          <w:p w14:paraId="0CDD22CE"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185.000,00</w:t>
            </w:r>
          </w:p>
        </w:tc>
      </w:tr>
      <w:tr w:rsidR="00021050" w14:paraId="49B9152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EA56475"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410" w:type="dxa"/>
            <w:hideMark/>
          </w:tcPr>
          <w:p w14:paraId="1A0B9753"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sz w:val="22"/>
                <w:szCs w:val="22"/>
              </w:rPr>
            </w:pPr>
            <w:r w:rsidRPr="005D42FB">
              <w:rPr>
                <w:b/>
                <w:color w:val="000000"/>
                <w:sz w:val="22"/>
                <w:szCs w:val="22"/>
              </w:rPr>
              <w:t>189.200,00</w:t>
            </w:r>
          </w:p>
        </w:tc>
      </w:tr>
    </w:tbl>
    <w:p w14:paraId="5C6E713B" w14:textId="77777777" w:rsidR="00021050" w:rsidRDefault="00021050" w:rsidP="00021050">
      <w:pPr>
        <w:autoSpaceDE w:val="0"/>
        <w:autoSpaceDN w:val="0"/>
        <w:adjustRightInd w:val="0"/>
        <w:jc w:val="both"/>
        <w:rPr>
          <w:rFonts w:eastAsiaTheme="minorHAnsi"/>
          <w:color w:val="auto"/>
          <w:szCs w:val="22"/>
          <w:lang w:eastAsia="en-US"/>
        </w:rPr>
      </w:pPr>
    </w:p>
    <w:p w14:paraId="13FAD760" w14:textId="77777777" w:rsidR="00021050" w:rsidRDefault="00021050" w:rsidP="00021050">
      <w:pPr>
        <w:tabs>
          <w:tab w:val="left" w:pos="1275"/>
        </w:tabs>
        <w:jc w:val="both"/>
        <w:rPr>
          <w:i/>
        </w:rPr>
      </w:pPr>
      <w:r>
        <w:rPr>
          <w:rFonts w:eastAsia="Calibri"/>
          <w:i/>
        </w:rPr>
        <w:t>Tablica 10</w:t>
      </w:r>
      <w:r>
        <w:rPr>
          <w:rFonts w:eastAsia="Calibri"/>
        </w:rPr>
        <w:t xml:space="preserve">: </w:t>
      </w:r>
      <w:r>
        <w:rPr>
          <w:i/>
        </w:rPr>
        <w:t>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0B4896E6"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92549C8"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410" w:type="dxa"/>
            <w:hideMark/>
          </w:tcPr>
          <w:p w14:paraId="468C3135"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0C6DF0E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AD1A475" w14:textId="77777777" w:rsidR="00021050" w:rsidRDefault="00021050" w:rsidP="002254F0">
            <w:pPr>
              <w:spacing w:after="255" w:line="240" w:lineRule="auto"/>
              <w:contextualSpacing/>
              <w:jc w:val="both"/>
              <w:rPr>
                <w:b w:val="0"/>
                <w:color w:val="000000"/>
              </w:rPr>
            </w:pPr>
            <w:r>
              <w:rPr>
                <w:b w:val="0"/>
                <w:color w:val="000000"/>
              </w:rPr>
              <w:t>Izvor 1.1. Opći prihodi i primici proračuna</w:t>
            </w:r>
          </w:p>
        </w:tc>
        <w:tc>
          <w:tcPr>
            <w:tcW w:w="2410" w:type="dxa"/>
            <w:hideMark/>
          </w:tcPr>
          <w:p w14:paraId="579F1177"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45.000,00</w:t>
            </w:r>
          </w:p>
        </w:tc>
      </w:tr>
      <w:tr w:rsidR="00021050" w14:paraId="37F5B066" w14:textId="77777777" w:rsidTr="002254F0">
        <w:trPr>
          <w:trHeight w:val="140"/>
        </w:trPr>
        <w:tc>
          <w:tcPr>
            <w:cnfStyle w:val="001000000000" w:firstRow="0" w:lastRow="0" w:firstColumn="1" w:lastColumn="0" w:oddVBand="0" w:evenVBand="0" w:oddHBand="0" w:evenHBand="0" w:firstRowFirstColumn="0" w:firstRowLastColumn="0" w:lastRowFirstColumn="0" w:lastRowLastColumn="0"/>
            <w:tcW w:w="6799" w:type="dxa"/>
            <w:hideMark/>
          </w:tcPr>
          <w:p w14:paraId="70BF8C41" w14:textId="77777777" w:rsidR="00021050" w:rsidRDefault="00021050" w:rsidP="002254F0">
            <w:pPr>
              <w:spacing w:after="255" w:line="240" w:lineRule="auto"/>
              <w:contextualSpacing/>
              <w:jc w:val="both"/>
              <w:rPr>
                <w:b w:val="0"/>
                <w:color w:val="000000"/>
              </w:rPr>
            </w:pPr>
            <w:r>
              <w:rPr>
                <w:b w:val="0"/>
                <w:color w:val="000000"/>
              </w:rPr>
              <w:t>Izvor 5.0. Pomoći iz državnog proračuna</w:t>
            </w:r>
          </w:p>
        </w:tc>
        <w:tc>
          <w:tcPr>
            <w:tcW w:w="2410" w:type="dxa"/>
            <w:hideMark/>
          </w:tcPr>
          <w:p w14:paraId="7F749E9C"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59.000,00</w:t>
            </w:r>
          </w:p>
        </w:tc>
      </w:tr>
      <w:tr w:rsidR="00021050" w14:paraId="6CD18B0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77CF7EB"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410" w:type="dxa"/>
            <w:hideMark/>
          </w:tcPr>
          <w:p w14:paraId="403FDB6C"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sz w:val="22"/>
                <w:szCs w:val="22"/>
              </w:rPr>
            </w:pPr>
            <w:r w:rsidRPr="005D42FB">
              <w:rPr>
                <w:b/>
                <w:color w:val="000000"/>
                <w:sz w:val="22"/>
                <w:szCs w:val="22"/>
              </w:rPr>
              <w:t>104.000,00</w:t>
            </w:r>
          </w:p>
        </w:tc>
      </w:tr>
    </w:tbl>
    <w:p w14:paraId="3DCFB914" w14:textId="77777777" w:rsidR="00021050" w:rsidRDefault="00021050" w:rsidP="00021050">
      <w:pPr>
        <w:autoSpaceDE w:val="0"/>
        <w:autoSpaceDN w:val="0"/>
        <w:adjustRightInd w:val="0"/>
        <w:jc w:val="both"/>
        <w:rPr>
          <w:rFonts w:eastAsiaTheme="minorHAnsi"/>
          <w:i/>
          <w:color w:val="auto"/>
          <w:szCs w:val="22"/>
          <w:lang w:eastAsia="en-US"/>
        </w:rPr>
      </w:pPr>
    </w:p>
    <w:p w14:paraId="64FC01D1" w14:textId="77777777" w:rsidR="00021050" w:rsidRDefault="00021050" w:rsidP="00021050">
      <w:pPr>
        <w:autoSpaceDE w:val="0"/>
        <w:autoSpaceDN w:val="0"/>
        <w:adjustRightInd w:val="0"/>
        <w:jc w:val="both"/>
        <w:rPr>
          <w:i/>
        </w:rPr>
      </w:pPr>
    </w:p>
    <w:p w14:paraId="32DE88B1" w14:textId="77777777" w:rsidR="00021050" w:rsidRDefault="00021050" w:rsidP="00021050">
      <w:pPr>
        <w:autoSpaceDE w:val="0"/>
        <w:autoSpaceDN w:val="0"/>
        <w:adjustRightInd w:val="0"/>
        <w:jc w:val="both"/>
        <w:rPr>
          <w:i/>
        </w:rPr>
      </w:pPr>
      <w:r>
        <w:rPr>
          <w:i/>
        </w:rPr>
        <w:t>Naziv projekta:  T700016 - Svako dijete ima pravo na obrazovanje VIII</w:t>
      </w:r>
    </w:p>
    <w:p w14:paraId="1E2EB902" w14:textId="77777777" w:rsidR="00021050" w:rsidRDefault="00021050" w:rsidP="00021050">
      <w:pPr>
        <w:tabs>
          <w:tab w:val="left" w:pos="1275"/>
        </w:tabs>
        <w:jc w:val="both"/>
      </w:pPr>
      <w:r>
        <w:t>Opis projekta: kroz projekt se omogućava stručna podrška učenicima s teškoćama u razvoju zapošljavanjem pomoćnika u nastavi svakom učeniku kojem je potrebna takva vrsta pomoći. Financiraju se plaće i materijalna prava pomoćnicima u nastavi.</w:t>
      </w:r>
    </w:p>
    <w:p w14:paraId="017C38E1" w14:textId="77777777" w:rsidR="00021050" w:rsidRDefault="00021050" w:rsidP="00021050">
      <w:pPr>
        <w:tabs>
          <w:tab w:val="left" w:pos="1275"/>
        </w:tabs>
        <w:jc w:val="both"/>
        <w:rPr>
          <w:rFonts w:eastAsia="Calibri"/>
          <w:i/>
        </w:rPr>
      </w:pPr>
    </w:p>
    <w:p w14:paraId="159EB73A" w14:textId="77777777" w:rsidR="00021050" w:rsidRDefault="00021050" w:rsidP="00021050">
      <w:pPr>
        <w:tabs>
          <w:tab w:val="left" w:pos="1275"/>
        </w:tabs>
        <w:jc w:val="both"/>
        <w:rPr>
          <w:rFonts w:eastAsiaTheme="minorHAnsi"/>
          <w:i/>
          <w:szCs w:val="22"/>
        </w:rPr>
      </w:pPr>
      <w:r>
        <w:rPr>
          <w:rFonts w:eastAsia="Calibri"/>
          <w:i/>
        </w:rPr>
        <w:t>Tablica 11</w:t>
      </w:r>
      <w:r>
        <w:rPr>
          <w:rFonts w:eastAsia="Calibri"/>
        </w:rPr>
        <w:t xml:space="preserve">: </w:t>
      </w:r>
      <w:r>
        <w:rPr>
          <w:i/>
        </w:rPr>
        <w:t>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7088"/>
        <w:gridCol w:w="2121"/>
      </w:tblGrid>
      <w:tr w:rsidR="00021050" w14:paraId="37261F6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88" w:type="dxa"/>
            <w:hideMark/>
          </w:tcPr>
          <w:p w14:paraId="04E7FB59" w14:textId="77777777" w:rsidR="00021050" w:rsidRDefault="00021050" w:rsidP="002254F0">
            <w:pPr>
              <w:spacing w:after="255" w:line="240" w:lineRule="auto"/>
              <w:contextualSpacing/>
              <w:jc w:val="both"/>
              <w:rPr>
                <w:sz w:val="22"/>
              </w:rPr>
            </w:pPr>
            <w:r>
              <w:rPr>
                <w:bCs w:val="0"/>
              </w:rPr>
              <w:t>Potrebna sredstva za provođenje aktivnosti/programa po izvorima</w:t>
            </w:r>
          </w:p>
        </w:tc>
        <w:tc>
          <w:tcPr>
            <w:tcW w:w="2121" w:type="dxa"/>
            <w:hideMark/>
          </w:tcPr>
          <w:p w14:paraId="52A24B0D" w14:textId="77777777" w:rsidR="00021050" w:rsidRPr="005D42FB"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sz w:val="22"/>
                <w:szCs w:val="22"/>
              </w:rPr>
            </w:pPr>
            <w:r w:rsidRPr="005D42FB">
              <w:rPr>
                <w:bCs w:val="0"/>
                <w:sz w:val="22"/>
                <w:szCs w:val="22"/>
              </w:rPr>
              <w:t xml:space="preserve">PLAN 2026. </w:t>
            </w:r>
            <w:r w:rsidRPr="005D42FB">
              <w:rPr>
                <w:sz w:val="22"/>
                <w:szCs w:val="22"/>
              </w:rPr>
              <w:t xml:space="preserve"> (€)</w:t>
            </w:r>
          </w:p>
        </w:tc>
      </w:tr>
      <w:tr w:rsidR="00021050" w14:paraId="5BD99E1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88" w:type="dxa"/>
            <w:hideMark/>
          </w:tcPr>
          <w:p w14:paraId="4C8EB2BD" w14:textId="77777777" w:rsidR="00021050" w:rsidRDefault="00021050" w:rsidP="002254F0">
            <w:pPr>
              <w:spacing w:after="255" w:line="240" w:lineRule="auto"/>
              <w:contextualSpacing/>
              <w:jc w:val="both"/>
              <w:rPr>
                <w:b w:val="0"/>
                <w:color w:val="000000"/>
              </w:rPr>
            </w:pPr>
            <w:r>
              <w:rPr>
                <w:b w:val="0"/>
                <w:color w:val="000000"/>
              </w:rPr>
              <w:t>Izvor 1.1. Opći prihodi i primici proračuna</w:t>
            </w:r>
          </w:p>
        </w:tc>
        <w:tc>
          <w:tcPr>
            <w:tcW w:w="2121" w:type="dxa"/>
            <w:hideMark/>
          </w:tcPr>
          <w:p w14:paraId="196BE916"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112.000,00</w:t>
            </w:r>
          </w:p>
        </w:tc>
      </w:tr>
      <w:tr w:rsidR="00021050" w14:paraId="407C90B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7088" w:type="dxa"/>
            <w:hideMark/>
          </w:tcPr>
          <w:p w14:paraId="46930C42" w14:textId="77777777" w:rsidR="00021050" w:rsidRDefault="00021050" w:rsidP="002254F0">
            <w:pPr>
              <w:spacing w:after="255" w:line="240" w:lineRule="auto"/>
              <w:contextualSpacing/>
              <w:jc w:val="both"/>
              <w:rPr>
                <w:b w:val="0"/>
                <w:bCs w:val="0"/>
                <w:color w:val="000000"/>
              </w:rPr>
            </w:pPr>
            <w:r>
              <w:rPr>
                <w:b w:val="0"/>
                <w:bCs w:val="0"/>
                <w:color w:val="000000"/>
              </w:rPr>
              <w:t xml:space="preserve">Izvor 5.0.12 Pomoći iz DP kroz </w:t>
            </w:r>
            <w:proofErr w:type="spellStart"/>
            <w:r>
              <w:rPr>
                <w:b w:val="0"/>
                <w:bCs w:val="0"/>
                <w:color w:val="000000"/>
              </w:rPr>
              <w:t>kroz</w:t>
            </w:r>
            <w:proofErr w:type="spellEnd"/>
            <w:r>
              <w:rPr>
                <w:b w:val="0"/>
                <w:bCs w:val="0"/>
                <w:color w:val="000000"/>
              </w:rPr>
              <w:t xml:space="preserve"> </w:t>
            </w:r>
            <w:proofErr w:type="spellStart"/>
            <w:r>
              <w:rPr>
                <w:b w:val="0"/>
                <w:bCs w:val="0"/>
                <w:color w:val="000000"/>
              </w:rPr>
              <w:t>nac.sufinanciranje</w:t>
            </w:r>
            <w:proofErr w:type="spellEnd"/>
            <w:r>
              <w:rPr>
                <w:b w:val="0"/>
                <w:bCs w:val="0"/>
                <w:color w:val="000000"/>
              </w:rPr>
              <w:t xml:space="preserve"> EU projekata</w:t>
            </w:r>
          </w:p>
        </w:tc>
        <w:tc>
          <w:tcPr>
            <w:tcW w:w="2121" w:type="dxa"/>
            <w:hideMark/>
          </w:tcPr>
          <w:p w14:paraId="124A1E64"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9.000,00</w:t>
            </w:r>
          </w:p>
        </w:tc>
      </w:tr>
      <w:tr w:rsidR="00021050" w14:paraId="2E29CAD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088" w:type="dxa"/>
            <w:hideMark/>
          </w:tcPr>
          <w:p w14:paraId="05C85A4E" w14:textId="77777777" w:rsidR="00021050" w:rsidRDefault="00021050" w:rsidP="002254F0">
            <w:pPr>
              <w:spacing w:after="255" w:line="240" w:lineRule="auto"/>
              <w:contextualSpacing/>
              <w:jc w:val="both"/>
              <w:rPr>
                <w:b w:val="0"/>
                <w:color w:val="000000"/>
              </w:rPr>
            </w:pPr>
            <w:r>
              <w:rPr>
                <w:b w:val="0"/>
                <w:color w:val="000000"/>
              </w:rPr>
              <w:t>5.6.1 Europski socijalni fond plus</w:t>
            </w:r>
          </w:p>
        </w:tc>
        <w:tc>
          <w:tcPr>
            <w:tcW w:w="2121" w:type="dxa"/>
            <w:hideMark/>
          </w:tcPr>
          <w:p w14:paraId="723D210C" w14:textId="77777777" w:rsidR="00021050" w:rsidRPr="005D42FB"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55.800,00</w:t>
            </w:r>
          </w:p>
        </w:tc>
      </w:tr>
      <w:tr w:rsidR="00021050" w14:paraId="7C37FED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7088" w:type="dxa"/>
            <w:hideMark/>
          </w:tcPr>
          <w:p w14:paraId="145748CA" w14:textId="77777777" w:rsidR="00021050" w:rsidRDefault="00021050" w:rsidP="002254F0">
            <w:pPr>
              <w:spacing w:after="255" w:line="240" w:lineRule="auto"/>
              <w:contextualSpacing/>
              <w:jc w:val="both"/>
              <w:rPr>
                <w:color w:val="000000"/>
              </w:rPr>
            </w:pPr>
            <w:r>
              <w:rPr>
                <w:color w:val="000000"/>
              </w:rPr>
              <w:t xml:space="preserve">UKUPNA SREDSTVA </w:t>
            </w:r>
          </w:p>
        </w:tc>
        <w:tc>
          <w:tcPr>
            <w:tcW w:w="2121" w:type="dxa"/>
            <w:hideMark/>
          </w:tcPr>
          <w:p w14:paraId="73902713" w14:textId="77777777" w:rsidR="00021050" w:rsidRPr="005D42FB"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color w:val="000000"/>
                <w:sz w:val="22"/>
                <w:szCs w:val="22"/>
              </w:rPr>
            </w:pPr>
            <w:r w:rsidRPr="005D42FB">
              <w:rPr>
                <w:b/>
                <w:color w:val="000000"/>
                <w:sz w:val="22"/>
                <w:szCs w:val="22"/>
              </w:rPr>
              <w:t>176.800,00</w:t>
            </w:r>
          </w:p>
        </w:tc>
      </w:tr>
    </w:tbl>
    <w:p w14:paraId="0B391A9D" w14:textId="77777777" w:rsidR="00021050" w:rsidRPr="00813BF8" w:rsidRDefault="00021050" w:rsidP="00021050">
      <w:pPr>
        <w:suppressAutoHyphens w:val="0"/>
        <w:spacing w:after="160" w:line="276" w:lineRule="auto"/>
        <w:jc w:val="both"/>
        <w:rPr>
          <w:rFonts w:eastAsiaTheme="minorHAnsi"/>
          <w:b/>
          <w:color w:val="FFC000"/>
          <w:kern w:val="0"/>
          <w:lang w:eastAsia="en-US"/>
        </w:rPr>
      </w:pPr>
    </w:p>
    <w:p w14:paraId="28BEA0AD" w14:textId="77777777" w:rsidR="00021050" w:rsidRPr="00545734" w:rsidRDefault="00021050" w:rsidP="00021050">
      <w:pPr>
        <w:suppressAutoHyphens w:val="0"/>
        <w:spacing w:after="160" w:line="276" w:lineRule="auto"/>
        <w:jc w:val="both"/>
        <w:rPr>
          <w:rFonts w:eastAsiaTheme="minorHAnsi"/>
          <w:b/>
          <w:color w:val="auto"/>
          <w:kern w:val="0"/>
          <w:u w:val="single"/>
          <w:lang w:eastAsia="en-US"/>
        </w:rPr>
      </w:pPr>
      <w:r w:rsidRPr="00545734">
        <w:rPr>
          <w:rFonts w:eastAsiaTheme="minorHAnsi"/>
          <w:b/>
          <w:color w:val="auto"/>
          <w:kern w:val="0"/>
          <w:u w:val="single"/>
          <w:lang w:eastAsia="en-US"/>
        </w:rPr>
        <w:t>RKP: 21107 – OŠ ŠĆITARJEVO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9062"/>
      </w:tblGrid>
      <w:tr w:rsidR="00021050" w14:paraId="4E2E5C01" w14:textId="77777777" w:rsidTr="002254F0">
        <w:tc>
          <w:tcPr>
            <w:tcW w:w="9622" w:type="dxa"/>
            <w:tcBorders>
              <w:top w:val="single" w:sz="4" w:space="0" w:color="auto"/>
              <w:left w:val="single" w:sz="4" w:space="0" w:color="auto"/>
              <w:bottom w:val="single" w:sz="4" w:space="0" w:color="auto"/>
              <w:right w:val="single" w:sz="4" w:space="0" w:color="auto"/>
            </w:tcBorders>
            <w:shd w:val="clear" w:color="auto" w:fill="CCCCCC"/>
            <w:hideMark/>
          </w:tcPr>
          <w:p w14:paraId="3426C3B2" w14:textId="77777777" w:rsidR="00021050" w:rsidRDefault="00021050" w:rsidP="002254F0">
            <w:pPr>
              <w:pStyle w:val="StandardWeb"/>
              <w:spacing w:line="254" w:lineRule="auto"/>
              <w:rPr>
                <w:b/>
                <w:bCs/>
                <w:lang w:eastAsia="en-US"/>
              </w:rPr>
            </w:pPr>
            <w:r>
              <w:rPr>
                <w:b/>
                <w:bCs/>
                <w:lang w:eastAsia="en-US"/>
              </w:rPr>
              <w:t>1.  UVOD</w:t>
            </w:r>
          </w:p>
        </w:tc>
      </w:tr>
    </w:tbl>
    <w:p w14:paraId="638C721F" w14:textId="77777777" w:rsidR="00021050" w:rsidRDefault="00021050" w:rsidP="00021050">
      <w:pPr>
        <w:autoSpaceDE w:val="0"/>
        <w:autoSpaceDN w:val="0"/>
        <w:adjustRightInd w:val="0"/>
        <w:rPr>
          <w:rFonts w:cstheme="minorBidi"/>
          <w:i/>
          <w:szCs w:val="22"/>
          <w:lang w:eastAsia="en-US"/>
        </w:rPr>
      </w:pPr>
    </w:p>
    <w:p w14:paraId="1E02EE59" w14:textId="77777777" w:rsidR="00021050" w:rsidRDefault="00021050" w:rsidP="00021050">
      <w:pPr>
        <w:jc w:val="both"/>
      </w:pPr>
      <w:r>
        <w:t xml:space="preserve">Osnovna škola </w:t>
      </w:r>
      <w:proofErr w:type="spellStart"/>
      <w:r>
        <w:t>Šćitarjevo</w:t>
      </w:r>
      <w:proofErr w:type="spellEnd"/>
      <w:r>
        <w:t xml:space="preserve"> javna je ustanova koja obavlja djelatnost odgoja i osnovnog obrazovanja učenicima od 1. do 8. razreda. Nastava je organizirana u dvije smjene u matičnoj </w:t>
      </w:r>
      <w:r>
        <w:lastRenderedPageBreak/>
        <w:t>školi. S obzirom na veličinu i namjenu prostora, jutarnja i poslijepodnevna smjena izmjenjuju turnuse. Školu u školskoj godini 2025./2026. polazi 318 učenika u 20 razrednih odjela matične škole. Planiramo da se broj učenika i razrednih odjeljenja neće mijenjati narednih godina, a to će ovisiti o broju upisanih učenika u 1.razred.</w:t>
      </w:r>
    </w:p>
    <w:p w14:paraId="717E9310" w14:textId="77777777" w:rsidR="00021050" w:rsidRDefault="00021050" w:rsidP="00021050">
      <w:pPr>
        <w:jc w:val="both"/>
        <w:rPr>
          <w:i/>
        </w:rPr>
      </w:pPr>
      <w:r>
        <w:t>Nastava se odvija u oblicima: redovna, izborna, dodatna i dopunska, u klasičnim i specijaliziranim učionicama, te na drugim mjestima i ustanovama sukladno nastavnim planovima i programima koje je donijelo Ministarstvo znanosti, obrazovanja i športa, te prema Godišnjem planu i programu rada Škole za školsku godinu 2024./2025 (KLASA: 602-11/25-01/01 URBR: 238/31-25/01-25-1) i Školskom kurikulumu za školsku godinu 2025./2026..</w:t>
      </w:r>
    </w:p>
    <w:p w14:paraId="1FDCB8A3" w14:textId="77777777" w:rsidR="00021050" w:rsidRDefault="00021050" w:rsidP="0002105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021050" w14:paraId="3CBBD6A0" w14:textId="77777777" w:rsidTr="002254F0">
        <w:tc>
          <w:tcPr>
            <w:tcW w:w="9286" w:type="dxa"/>
            <w:tcBorders>
              <w:top w:val="single" w:sz="4" w:space="0" w:color="auto"/>
              <w:left w:val="single" w:sz="4" w:space="0" w:color="auto"/>
              <w:bottom w:val="single" w:sz="4" w:space="0" w:color="auto"/>
              <w:right w:val="single" w:sz="4" w:space="0" w:color="auto"/>
            </w:tcBorders>
            <w:shd w:val="clear" w:color="auto" w:fill="C0C0C0"/>
            <w:hideMark/>
          </w:tcPr>
          <w:p w14:paraId="71A40760" w14:textId="77777777" w:rsidR="00021050" w:rsidRDefault="00021050" w:rsidP="002254F0">
            <w:pPr>
              <w:pStyle w:val="StandardWeb"/>
              <w:spacing w:line="254" w:lineRule="auto"/>
              <w:rPr>
                <w:b/>
                <w:bCs/>
                <w:lang w:eastAsia="en-US"/>
              </w:rPr>
            </w:pPr>
            <w:bookmarkStart w:id="29" w:name="_Hlk150778361"/>
            <w:r>
              <w:rPr>
                <w:b/>
                <w:bCs/>
                <w:lang w:eastAsia="en-US"/>
              </w:rPr>
              <w:t>2. OBRAZLOŽENJE PRIHODA/RASHODA PO PRIRODNOJ VRSTI</w:t>
            </w:r>
          </w:p>
        </w:tc>
      </w:tr>
      <w:bookmarkEnd w:id="29"/>
    </w:tbl>
    <w:p w14:paraId="0D258F92" w14:textId="77777777" w:rsidR="00021050" w:rsidRDefault="00021050" w:rsidP="00021050">
      <w:pPr>
        <w:autoSpaceDE w:val="0"/>
        <w:autoSpaceDN w:val="0"/>
        <w:adjustRightInd w:val="0"/>
        <w:rPr>
          <w:rFonts w:cstheme="minorBidi"/>
          <w:b/>
          <w:i/>
          <w:szCs w:val="22"/>
          <w:u w:val="single"/>
          <w:lang w:eastAsia="en-US"/>
        </w:rPr>
      </w:pPr>
    </w:p>
    <w:p w14:paraId="7501868A" w14:textId="77777777" w:rsidR="00021050" w:rsidRDefault="00021050" w:rsidP="00021050">
      <w:pPr>
        <w:autoSpaceDE w:val="0"/>
        <w:autoSpaceDN w:val="0"/>
        <w:adjustRightInd w:val="0"/>
        <w:rPr>
          <w:bCs/>
          <w:iCs/>
        </w:rPr>
      </w:pPr>
      <w:r>
        <w:rPr>
          <w:iCs/>
        </w:rPr>
        <w:t>2.1. PRIHODI I PRIMICI</w:t>
      </w:r>
    </w:p>
    <w:p w14:paraId="5693464E" w14:textId="77777777" w:rsidR="00021050" w:rsidRDefault="00021050" w:rsidP="00021050">
      <w:pPr>
        <w:autoSpaceDE w:val="0"/>
        <w:autoSpaceDN w:val="0"/>
        <w:adjustRightInd w:val="0"/>
        <w:jc w:val="both"/>
        <w:rPr>
          <w:bCs/>
          <w:iCs/>
        </w:rPr>
      </w:pPr>
      <w:r>
        <w:rPr>
          <w:iCs/>
        </w:rPr>
        <w:t>Prihodi skupine 63  - Pomoći od inozemstva i od subjekata unutar općeg proračuna</w:t>
      </w:r>
      <w:r>
        <w:rPr>
          <w:bCs/>
          <w:iCs/>
        </w:rPr>
        <w:t xml:space="preserve">  planiran je u iznosu od </w:t>
      </w:r>
      <w:r>
        <w:rPr>
          <w:iCs/>
        </w:rPr>
        <w:t>1.639.200,00eur.</w:t>
      </w:r>
      <w:r>
        <w:rPr>
          <w:bCs/>
          <w:iCs/>
        </w:rPr>
        <w:t xml:space="preserve"> </w:t>
      </w:r>
    </w:p>
    <w:p w14:paraId="6AFD0702" w14:textId="77777777" w:rsidR="00021050" w:rsidRDefault="00021050" w:rsidP="00021050">
      <w:pPr>
        <w:autoSpaceDE w:val="0"/>
        <w:autoSpaceDN w:val="0"/>
        <w:adjustRightInd w:val="0"/>
        <w:jc w:val="both"/>
        <w:rPr>
          <w:bCs/>
          <w:iCs/>
        </w:rPr>
      </w:pPr>
      <w:r>
        <w:rPr>
          <w:iCs/>
        </w:rPr>
        <w:t>Iznos od 1.500.000,00eur odnosi se na prihode iz Državnog proračuna RH za plaće i ostale rashode zaposlenika Škole (rashodi za prijevoz na posao i s posla, regres, božićnice, dar za djecu, jubilarne nagrade itd.).</w:t>
      </w:r>
      <w:r>
        <w:rPr>
          <w:bCs/>
          <w:iCs/>
        </w:rPr>
        <w:t xml:space="preserve"> </w:t>
      </w:r>
      <w:r>
        <w:rPr>
          <w:iCs/>
        </w:rPr>
        <w:t>Iznos od 70.000,00eur planiran je za prehranu učenika Škole a nastavno na točku II., Stavku 1. Odluke Vlade RH o kriterijima i načinu financiranja, odnosno o nastavku sufinanciranja troškova prehrane u školskoj godini 2025/2026 (NN 108/2025) kojom je utvrđeno da svaki učenik koji redovito pohađa osnovnu školu, ostvaruje pravo na sufinanciranje prehrane u iznosu od 1,33eur po danu za dane kada je na nastavi. U skladu s točkom V. Odluke Ministarstvo znanosti i obrazovanja mjesečno će osiguravati i doznačavati sredstva za prehranu učenika.</w:t>
      </w:r>
      <w:r>
        <w:rPr>
          <w:bCs/>
          <w:iCs/>
        </w:rPr>
        <w:t xml:space="preserve"> </w:t>
      </w:r>
    </w:p>
    <w:p w14:paraId="0802CE6B" w14:textId="77777777" w:rsidR="00021050" w:rsidRDefault="00021050" w:rsidP="00021050">
      <w:pPr>
        <w:autoSpaceDE w:val="0"/>
        <w:autoSpaceDN w:val="0"/>
        <w:adjustRightInd w:val="0"/>
        <w:jc w:val="both"/>
        <w:rPr>
          <w:bCs/>
          <w:iCs/>
        </w:rPr>
      </w:pPr>
      <w:r>
        <w:rPr>
          <w:iCs/>
        </w:rPr>
        <w:t>Iznos od 1.200,00eur planiran je za sredstva za higijenske potrepštine odnosno higijenske uloške a temeljem Odluke o kriterijima i načinu dodjele sredstava radi opskrbe školskih ustanova i skloništa za žene žrtve nasilja besplatnim zalihama menstrualnim potrepštinama, Ministarstva rada, mirovinskog sustava, obitelji i socijalne politike.</w:t>
      </w:r>
      <w:r>
        <w:rPr>
          <w:bCs/>
          <w:iCs/>
        </w:rPr>
        <w:t xml:space="preserve"> </w:t>
      </w:r>
      <w:r>
        <w:rPr>
          <w:iCs/>
        </w:rPr>
        <w:t>Iznos od 5.000,00eur odnosi se na projekt nacionalne strategije za provedbu Školske sheme voća i povrća te mlijeka i mliječnih proizvoda u RH odnosno sustav potpora Europske unije u distribuciji voća i povrća djeci u odgojno-obrazovnim ustanovama.</w:t>
      </w:r>
    </w:p>
    <w:p w14:paraId="6EB5878E" w14:textId="77777777" w:rsidR="00021050" w:rsidRDefault="00021050" w:rsidP="00021050">
      <w:pPr>
        <w:autoSpaceDE w:val="0"/>
        <w:autoSpaceDN w:val="0"/>
        <w:adjustRightInd w:val="0"/>
        <w:jc w:val="both"/>
        <w:rPr>
          <w:bCs/>
          <w:iCs/>
        </w:rPr>
      </w:pPr>
      <w:r>
        <w:rPr>
          <w:iCs/>
        </w:rPr>
        <w:t>Iznos od 56.000,00eur odnosi se na nabavu udžbenika i radnih udžbenika za učenike Škole sukladno Zakonu o udžbenicima i drugim obrazovnim materijalima za osnovnu i srednju školu (NN 105/25) te planiranje nabave knjiga za Školsku knjižnicu prema godišnjim Odlukama o raspodjeli sredstava za opremanje školskih knjižnica osnovnih škola obveznom lektirom i stručnom literaturom.</w:t>
      </w:r>
      <w:r>
        <w:rPr>
          <w:bCs/>
          <w:iCs/>
        </w:rPr>
        <w:t xml:space="preserve"> </w:t>
      </w:r>
    </w:p>
    <w:p w14:paraId="451E44A0" w14:textId="77777777" w:rsidR="00021050" w:rsidRDefault="00021050" w:rsidP="00021050">
      <w:pPr>
        <w:autoSpaceDE w:val="0"/>
        <w:autoSpaceDN w:val="0"/>
        <w:adjustRightInd w:val="0"/>
        <w:jc w:val="both"/>
        <w:rPr>
          <w:bCs/>
          <w:iCs/>
        </w:rPr>
      </w:pPr>
      <w:r>
        <w:rPr>
          <w:iCs/>
        </w:rPr>
        <w:t>Iznos od 7.000,00eur odnosi se na sredstva za rad Županijskih stručnih vijeća (engleski jezik)</w:t>
      </w:r>
      <w:r>
        <w:t>, sredstva za nabavu školske opreme, sredstva za organizaciju natjecanja iz različitih predmeta, sredstva za refundacije troškova učenika za sudjelovanje na različitim predmetnim natjecanjima.</w:t>
      </w:r>
    </w:p>
    <w:p w14:paraId="353B99A6" w14:textId="77777777" w:rsidR="00021050" w:rsidRDefault="00021050" w:rsidP="00021050">
      <w:pPr>
        <w:autoSpaceDE w:val="0"/>
        <w:autoSpaceDN w:val="0"/>
        <w:adjustRightInd w:val="0"/>
        <w:jc w:val="both"/>
        <w:rPr>
          <w:iCs/>
        </w:rPr>
      </w:pPr>
      <w:r>
        <w:rPr>
          <w:iCs/>
        </w:rPr>
        <w:t>Prihodi skupine 65  - Prihodi od upravnih i administrativnih pristojbi, prihodi po posebnim propisima i naknada.</w:t>
      </w:r>
    </w:p>
    <w:p w14:paraId="4A8241E2" w14:textId="77777777" w:rsidR="00021050" w:rsidRDefault="00021050" w:rsidP="00021050">
      <w:pPr>
        <w:autoSpaceDE w:val="0"/>
        <w:autoSpaceDN w:val="0"/>
        <w:adjustRightInd w:val="0"/>
        <w:jc w:val="both"/>
        <w:rPr>
          <w:iCs/>
        </w:rPr>
      </w:pPr>
      <w:r>
        <w:rPr>
          <w:iCs/>
        </w:rPr>
        <w:t>Ukupan iznos od 18.000.00eur odnosi se na sufinanciranje školske prehrane učenika u produženom boravku. Uplate roditelja učenika za produženi boravak odnose se na prihode od posebnih namjena.</w:t>
      </w:r>
    </w:p>
    <w:p w14:paraId="02264702" w14:textId="77777777" w:rsidR="00021050" w:rsidRDefault="00021050" w:rsidP="00021050">
      <w:pPr>
        <w:autoSpaceDE w:val="0"/>
        <w:autoSpaceDN w:val="0"/>
        <w:adjustRightInd w:val="0"/>
        <w:jc w:val="both"/>
        <w:rPr>
          <w:iCs/>
        </w:rPr>
      </w:pPr>
      <w:r>
        <w:rPr>
          <w:iCs/>
        </w:rPr>
        <w:t>Prihodi skupine 66  - Prihodi od prodaje proizvoda i robe te pruženih usluga, prihodi od donacija te povrati po protestiranim jamstvima.</w:t>
      </w:r>
    </w:p>
    <w:p w14:paraId="117ECB48" w14:textId="77777777" w:rsidR="00021050" w:rsidRDefault="00021050" w:rsidP="00021050">
      <w:pPr>
        <w:autoSpaceDE w:val="0"/>
        <w:autoSpaceDN w:val="0"/>
        <w:adjustRightInd w:val="0"/>
        <w:jc w:val="both"/>
        <w:rPr>
          <w:iCs/>
        </w:rPr>
      </w:pPr>
      <w:r>
        <w:rPr>
          <w:iCs/>
        </w:rPr>
        <w:t xml:space="preserve">Iznos od 6.000,00eur odnosi se na planirane vlastite prihode od najma dvorane raznim društvenim udrugama i organizacijama. S obzirom, da je Škola u 2023./2024. godini ugradila solarne panele te su oni krenuli u rad u ožujku 2024. godine, javio se višak električne energije </w:t>
      </w:r>
      <w:r>
        <w:rPr>
          <w:iCs/>
        </w:rPr>
        <w:lastRenderedPageBreak/>
        <w:t xml:space="preserve">za koje će HEP Opskrba uplatit sredstva Školi za proizvedene viškove. Navedena financijska sredstva su planirana na vlastitim prihodima. </w:t>
      </w:r>
    </w:p>
    <w:p w14:paraId="48493B6F" w14:textId="77777777" w:rsidR="00021050" w:rsidRDefault="00021050" w:rsidP="00021050">
      <w:pPr>
        <w:autoSpaceDE w:val="0"/>
        <w:autoSpaceDN w:val="0"/>
        <w:adjustRightInd w:val="0"/>
        <w:jc w:val="both"/>
        <w:rPr>
          <w:iCs/>
        </w:rPr>
      </w:pPr>
      <w:r>
        <w:rPr>
          <w:iCs/>
        </w:rPr>
        <w:t>Planirani iznos od 500,00eur odnosi se na donacije Školi.</w:t>
      </w:r>
    </w:p>
    <w:p w14:paraId="3C79FD99" w14:textId="77777777" w:rsidR="00021050" w:rsidRDefault="00021050" w:rsidP="00021050">
      <w:pPr>
        <w:autoSpaceDE w:val="0"/>
        <w:autoSpaceDN w:val="0"/>
        <w:adjustRightInd w:val="0"/>
        <w:jc w:val="both"/>
        <w:rPr>
          <w:bCs/>
          <w:iCs/>
        </w:rPr>
      </w:pPr>
      <w:r>
        <w:rPr>
          <w:iCs/>
        </w:rPr>
        <w:t>Prihodi skupine 67 - Prihodi iz nadležnog proračuna i od HZZO-a temeljem ugovorenih obveza planirani su u iznosu od 540.940,00eur. Navedenim prihodima podmiruju se naknade za prijevoz zaposlenika u produženom boravku te zaposlenika koji rade kao pomoćnici u nastavi. Planirana sredstva na navedenoj podskupini odnose se i na planiranje isplate materijalnih prava zaposlenicima temeljem putnih naloga, kotizacije te ostali troškovi vezani uz stručna usavršavanja zaposlenika, naknade za smještaj, naknade za prijevoz, stručni ispiti itd. Podskupina prihoda 67 odnosi na sve materijalne rashode tj. troškove koji su vezani uz redovno poslovanje Škole. Tu govorimo o uredskom materijalu, materijalima i sredstvima za čišćenje i održavanje, higijenskim potrepštinama, materijalu za tekuće i investicijsko održavanje postrojenja i opreme, sitnom inventaru, nabavi dugotrajne imovine, literaturi, lož ulju za grijanje Škole, električnoj energiji itd.</w:t>
      </w:r>
      <w:r>
        <w:rPr>
          <w:bCs/>
          <w:iCs/>
        </w:rPr>
        <w:t xml:space="preserve"> Navedenim prihodima podmiruju se rashodi </w:t>
      </w:r>
      <w:r>
        <w:rPr>
          <w:iCs/>
        </w:rPr>
        <w:t>za usluge poput  telefona, poštarine, usluge prijevoza učenika, usluge deratizacije i dezinfekcije, usluge najma opreme, laboratorijske usluge, usluge odvoza smeća, vodne naknade,  rashodi za reprezentacije Škole, premije osiguranja imovine, razne pristojbe i naknade, članarine te troškove sudskih postupaka, zdravstveni pregledi zaposlenika, itd.</w:t>
      </w:r>
    </w:p>
    <w:p w14:paraId="2F029C1E" w14:textId="77777777" w:rsidR="00021050" w:rsidRDefault="00021050" w:rsidP="00021050">
      <w:pPr>
        <w:rPr>
          <w:i/>
          <w:iCs/>
        </w:rPr>
      </w:pPr>
      <w:r>
        <w:rPr>
          <w:i/>
          <w:iCs/>
        </w:rPr>
        <w:t>Tablica 1. - Prihod po vrsti iskazani u Financijskom planu za razdoblje 2026. - 2028.</w:t>
      </w:r>
    </w:p>
    <w:tbl>
      <w:tblPr>
        <w:tblStyle w:val="Obinatablica4"/>
        <w:tblW w:w="9060" w:type="dxa"/>
        <w:tblLayout w:type="fixed"/>
        <w:tblLook w:val="04A0" w:firstRow="1" w:lastRow="0" w:firstColumn="1" w:lastColumn="0" w:noHBand="0" w:noVBand="1"/>
      </w:tblPr>
      <w:tblGrid>
        <w:gridCol w:w="561"/>
        <w:gridCol w:w="3685"/>
        <w:gridCol w:w="1559"/>
        <w:gridCol w:w="1645"/>
        <w:gridCol w:w="1610"/>
      </w:tblGrid>
      <w:tr w:rsidR="00021050" w14:paraId="0D8FC559"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122BF3F5" w14:textId="77777777" w:rsidR="00021050" w:rsidRDefault="00021050" w:rsidP="002254F0">
            <w:pPr>
              <w:spacing w:line="240" w:lineRule="auto"/>
              <w:jc w:val="center"/>
              <w:rPr>
                <w:bCs w:val="0"/>
                <w:sz w:val="22"/>
              </w:rPr>
            </w:pPr>
          </w:p>
        </w:tc>
        <w:tc>
          <w:tcPr>
            <w:tcW w:w="1559" w:type="dxa"/>
            <w:hideMark/>
          </w:tcPr>
          <w:p w14:paraId="3B3AB54D"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sz w:val="22"/>
                <w:szCs w:val="22"/>
              </w:rPr>
              <w:t>PLAN 2026. (€)</w:t>
            </w:r>
          </w:p>
        </w:tc>
        <w:tc>
          <w:tcPr>
            <w:tcW w:w="1645" w:type="dxa"/>
            <w:hideMark/>
          </w:tcPr>
          <w:p w14:paraId="564A26C2"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sz w:val="22"/>
                <w:szCs w:val="22"/>
              </w:rPr>
              <w:t>PROJEKCIJE 2027.  (€)</w:t>
            </w:r>
          </w:p>
        </w:tc>
        <w:tc>
          <w:tcPr>
            <w:tcW w:w="1610" w:type="dxa"/>
            <w:hideMark/>
          </w:tcPr>
          <w:p w14:paraId="75BDCDDE"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sz w:val="22"/>
                <w:szCs w:val="22"/>
              </w:rPr>
              <w:t>PROJEKCIJE 2028. (€)</w:t>
            </w:r>
          </w:p>
        </w:tc>
      </w:tr>
      <w:tr w:rsidR="00021050" w14:paraId="7FE104E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5F929902" w14:textId="77777777" w:rsidR="00021050" w:rsidRDefault="00021050" w:rsidP="002254F0">
            <w:pPr>
              <w:spacing w:line="240" w:lineRule="auto"/>
              <w:rPr>
                <w:bCs w:val="0"/>
              </w:rPr>
            </w:pPr>
            <w:r>
              <w:t>6</w:t>
            </w:r>
          </w:p>
        </w:tc>
        <w:tc>
          <w:tcPr>
            <w:tcW w:w="3686" w:type="dxa"/>
            <w:hideMark/>
          </w:tcPr>
          <w:p w14:paraId="1604CBFA"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rPr>
                <w:b/>
              </w:rPr>
              <w:t>PRIHODI POSLOVANJA</w:t>
            </w:r>
          </w:p>
        </w:tc>
        <w:tc>
          <w:tcPr>
            <w:tcW w:w="1559" w:type="dxa"/>
            <w:vAlign w:val="center"/>
            <w:hideMark/>
          </w:tcPr>
          <w:p w14:paraId="5111FF06"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2.204.640,00</w:t>
            </w:r>
          </w:p>
        </w:tc>
        <w:tc>
          <w:tcPr>
            <w:tcW w:w="1645" w:type="dxa"/>
            <w:vAlign w:val="center"/>
            <w:hideMark/>
          </w:tcPr>
          <w:p w14:paraId="3A7174C7"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2.204.640,00</w:t>
            </w:r>
          </w:p>
        </w:tc>
        <w:tc>
          <w:tcPr>
            <w:tcW w:w="1610" w:type="dxa"/>
            <w:vAlign w:val="center"/>
            <w:hideMark/>
          </w:tcPr>
          <w:p w14:paraId="2D99C9D7"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5D42FB">
              <w:rPr>
                <w:b/>
                <w:sz w:val="22"/>
                <w:szCs w:val="22"/>
              </w:rPr>
              <w:t>2.204.640,00</w:t>
            </w:r>
          </w:p>
        </w:tc>
      </w:tr>
      <w:tr w:rsidR="00021050" w14:paraId="68D7921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68552C0" w14:textId="77777777" w:rsidR="00021050" w:rsidRDefault="00021050" w:rsidP="002254F0">
            <w:pPr>
              <w:spacing w:line="240" w:lineRule="auto"/>
              <w:rPr>
                <w:bCs w:val="0"/>
              </w:rPr>
            </w:pPr>
            <w:r>
              <w:t>63</w:t>
            </w:r>
          </w:p>
        </w:tc>
        <w:tc>
          <w:tcPr>
            <w:tcW w:w="3686" w:type="dxa"/>
            <w:hideMark/>
          </w:tcPr>
          <w:p w14:paraId="73C48B4E"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Pomoći od inozemstva i od subjekata unutar općeg proračuna</w:t>
            </w:r>
          </w:p>
        </w:tc>
        <w:tc>
          <w:tcPr>
            <w:tcW w:w="1559" w:type="dxa"/>
            <w:vAlign w:val="center"/>
            <w:hideMark/>
          </w:tcPr>
          <w:p w14:paraId="56211D68"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1.639.200,00</w:t>
            </w:r>
          </w:p>
        </w:tc>
        <w:tc>
          <w:tcPr>
            <w:tcW w:w="1645" w:type="dxa"/>
            <w:vAlign w:val="center"/>
            <w:hideMark/>
          </w:tcPr>
          <w:p w14:paraId="4F71F22D"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1.639.200,00</w:t>
            </w:r>
          </w:p>
        </w:tc>
        <w:tc>
          <w:tcPr>
            <w:tcW w:w="1610" w:type="dxa"/>
            <w:vAlign w:val="center"/>
            <w:hideMark/>
          </w:tcPr>
          <w:p w14:paraId="6164888E"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1.639.200,00</w:t>
            </w:r>
          </w:p>
        </w:tc>
      </w:tr>
      <w:tr w:rsidR="00021050" w14:paraId="0F9015C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310D5D45" w14:textId="77777777" w:rsidR="00021050" w:rsidRDefault="00021050" w:rsidP="002254F0">
            <w:pPr>
              <w:spacing w:line="240" w:lineRule="auto"/>
              <w:rPr>
                <w:bCs w:val="0"/>
              </w:rPr>
            </w:pPr>
            <w:r>
              <w:t>64</w:t>
            </w:r>
          </w:p>
        </w:tc>
        <w:tc>
          <w:tcPr>
            <w:tcW w:w="3686" w:type="dxa"/>
            <w:hideMark/>
          </w:tcPr>
          <w:p w14:paraId="68BFE7C5"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Prihodi od imovine</w:t>
            </w:r>
          </w:p>
        </w:tc>
        <w:tc>
          <w:tcPr>
            <w:tcW w:w="1559" w:type="dxa"/>
            <w:vAlign w:val="center"/>
            <w:hideMark/>
          </w:tcPr>
          <w:p w14:paraId="252B6A40"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5" w:type="dxa"/>
            <w:vAlign w:val="center"/>
            <w:hideMark/>
          </w:tcPr>
          <w:p w14:paraId="0D97F27E"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10" w:type="dxa"/>
            <w:vAlign w:val="center"/>
            <w:hideMark/>
          </w:tcPr>
          <w:p w14:paraId="193E8C11"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38CDDF8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5A1716E" w14:textId="77777777" w:rsidR="00021050" w:rsidRDefault="00021050" w:rsidP="002254F0">
            <w:pPr>
              <w:spacing w:line="240" w:lineRule="auto"/>
              <w:rPr>
                <w:bCs w:val="0"/>
              </w:rPr>
            </w:pPr>
            <w:r>
              <w:t>65</w:t>
            </w:r>
          </w:p>
        </w:tc>
        <w:tc>
          <w:tcPr>
            <w:tcW w:w="3686" w:type="dxa"/>
            <w:hideMark/>
          </w:tcPr>
          <w:p w14:paraId="3D894A86"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bookmarkStart w:id="30" w:name="_Hlk150766857"/>
            <w:r>
              <w:t>Prihodi od upravnih i administrativnih pristojbi, prihodi po posebnim propisima i naknada</w:t>
            </w:r>
            <w:bookmarkEnd w:id="30"/>
          </w:p>
        </w:tc>
        <w:tc>
          <w:tcPr>
            <w:tcW w:w="1559" w:type="dxa"/>
            <w:vAlign w:val="center"/>
            <w:hideMark/>
          </w:tcPr>
          <w:p w14:paraId="56FCCE0C"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18.000,00</w:t>
            </w:r>
          </w:p>
        </w:tc>
        <w:tc>
          <w:tcPr>
            <w:tcW w:w="1645" w:type="dxa"/>
            <w:vAlign w:val="center"/>
            <w:hideMark/>
          </w:tcPr>
          <w:p w14:paraId="3B797442"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18.000,00</w:t>
            </w:r>
          </w:p>
        </w:tc>
        <w:tc>
          <w:tcPr>
            <w:tcW w:w="1610" w:type="dxa"/>
            <w:vAlign w:val="center"/>
            <w:hideMark/>
          </w:tcPr>
          <w:p w14:paraId="3D6DCFE9"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18.000,00</w:t>
            </w:r>
          </w:p>
        </w:tc>
      </w:tr>
      <w:tr w:rsidR="00021050" w14:paraId="1A80C1E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4D044B1A" w14:textId="77777777" w:rsidR="00021050" w:rsidRDefault="00021050" w:rsidP="002254F0">
            <w:pPr>
              <w:spacing w:line="240" w:lineRule="auto"/>
              <w:rPr>
                <w:bCs w:val="0"/>
              </w:rPr>
            </w:pPr>
            <w:r>
              <w:t>66</w:t>
            </w:r>
          </w:p>
        </w:tc>
        <w:tc>
          <w:tcPr>
            <w:tcW w:w="3686" w:type="dxa"/>
            <w:hideMark/>
          </w:tcPr>
          <w:p w14:paraId="38C20C39"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Prihodi od prodaje proizvoda i robe te pruženih usluga, prihodi od donacija te povrati po protestiranim jamstvima</w:t>
            </w:r>
          </w:p>
        </w:tc>
        <w:tc>
          <w:tcPr>
            <w:tcW w:w="1559" w:type="dxa"/>
            <w:vAlign w:val="center"/>
            <w:hideMark/>
          </w:tcPr>
          <w:p w14:paraId="075BB024"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6.500,00</w:t>
            </w:r>
          </w:p>
        </w:tc>
        <w:tc>
          <w:tcPr>
            <w:tcW w:w="1645" w:type="dxa"/>
            <w:vAlign w:val="center"/>
            <w:hideMark/>
          </w:tcPr>
          <w:p w14:paraId="638108DA"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6.500,00</w:t>
            </w:r>
          </w:p>
        </w:tc>
        <w:tc>
          <w:tcPr>
            <w:tcW w:w="1610" w:type="dxa"/>
            <w:vAlign w:val="center"/>
            <w:hideMark/>
          </w:tcPr>
          <w:p w14:paraId="683D80BD"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6.500,00</w:t>
            </w:r>
          </w:p>
        </w:tc>
      </w:tr>
      <w:tr w:rsidR="00021050" w14:paraId="6E3A8CE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589C972F" w14:textId="77777777" w:rsidR="00021050" w:rsidRDefault="00021050" w:rsidP="002254F0">
            <w:pPr>
              <w:spacing w:line="240" w:lineRule="auto"/>
              <w:rPr>
                <w:bCs w:val="0"/>
              </w:rPr>
            </w:pPr>
            <w:r>
              <w:t>67</w:t>
            </w:r>
          </w:p>
        </w:tc>
        <w:tc>
          <w:tcPr>
            <w:tcW w:w="3686" w:type="dxa"/>
            <w:hideMark/>
          </w:tcPr>
          <w:p w14:paraId="0A60CA1B"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bookmarkStart w:id="31" w:name="_Hlk212540709"/>
            <w:r>
              <w:t>Prihodi iz nadležnog proračuna i od HZZO-a temeljem ugovorenih obveza</w:t>
            </w:r>
            <w:bookmarkEnd w:id="31"/>
          </w:p>
        </w:tc>
        <w:tc>
          <w:tcPr>
            <w:tcW w:w="1559" w:type="dxa"/>
            <w:vAlign w:val="center"/>
            <w:hideMark/>
          </w:tcPr>
          <w:p w14:paraId="3E363417"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540.940,00</w:t>
            </w:r>
          </w:p>
        </w:tc>
        <w:tc>
          <w:tcPr>
            <w:tcW w:w="1645" w:type="dxa"/>
            <w:vAlign w:val="center"/>
            <w:hideMark/>
          </w:tcPr>
          <w:p w14:paraId="40793EBB"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540.940,00</w:t>
            </w:r>
          </w:p>
        </w:tc>
        <w:tc>
          <w:tcPr>
            <w:tcW w:w="1610" w:type="dxa"/>
            <w:vAlign w:val="center"/>
            <w:hideMark/>
          </w:tcPr>
          <w:p w14:paraId="066866C0"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5D42FB">
              <w:rPr>
                <w:sz w:val="22"/>
                <w:szCs w:val="22"/>
              </w:rPr>
              <w:t>540.940,00</w:t>
            </w:r>
          </w:p>
        </w:tc>
      </w:tr>
      <w:tr w:rsidR="00021050" w14:paraId="0DF6176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573D03EA" w14:textId="77777777" w:rsidR="00021050" w:rsidRDefault="00021050" w:rsidP="002254F0">
            <w:pPr>
              <w:spacing w:line="240" w:lineRule="auto"/>
              <w:rPr>
                <w:bCs w:val="0"/>
              </w:rPr>
            </w:pPr>
            <w:r>
              <w:t>68</w:t>
            </w:r>
          </w:p>
        </w:tc>
        <w:tc>
          <w:tcPr>
            <w:tcW w:w="3686" w:type="dxa"/>
            <w:hideMark/>
          </w:tcPr>
          <w:p w14:paraId="5ACBFB40"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Kazne, upravne mjere i ostali prihodi</w:t>
            </w:r>
          </w:p>
        </w:tc>
        <w:tc>
          <w:tcPr>
            <w:tcW w:w="1559" w:type="dxa"/>
            <w:vAlign w:val="center"/>
            <w:hideMark/>
          </w:tcPr>
          <w:p w14:paraId="5E72BEE2"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5" w:type="dxa"/>
            <w:vAlign w:val="center"/>
            <w:hideMark/>
          </w:tcPr>
          <w:p w14:paraId="7311CEDF"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10" w:type="dxa"/>
            <w:vAlign w:val="center"/>
            <w:hideMark/>
          </w:tcPr>
          <w:p w14:paraId="0D3A3B00"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7E426F4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34EC0722" w14:textId="77777777" w:rsidR="00021050" w:rsidRDefault="00021050" w:rsidP="002254F0">
            <w:pPr>
              <w:spacing w:line="240" w:lineRule="auto"/>
              <w:rPr>
                <w:bCs w:val="0"/>
              </w:rPr>
            </w:pPr>
            <w:r>
              <w:t>7</w:t>
            </w:r>
          </w:p>
        </w:tc>
        <w:tc>
          <w:tcPr>
            <w:tcW w:w="3686" w:type="dxa"/>
            <w:hideMark/>
          </w:tcPr>
          <w:p w14:paraId="5DDA78D8"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rPr>
            </w:pPr>
            <w:r>
              <w:rPr>
                <w:b/>
              </w:rPr>
              <w:t>PRIHODI OD PRODAJE NEFINANCIJSKE IMOVINE</w:t>
            </w:r>
          </w:p>
        </w:tc>
        <w:tc>
          <w:tcPr>
            <w:tcW w:w="1559" w:type="dxa"/>
            <w:vAlign w:val="center"/>
            <w:hideMark/>
          </w:tcPr>
          <w:p w14:paraId="215AD9FA"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0,00</w:t>
            </w:r>
          </w:p>
        </w:tc>
        <w:tc>
          <w:tcPr>
            <w:tcW w:w="1645" w:type="dxa"/>
            <w:vAlign w:val="center"/>
            <w:hideMark/>
          </w:tcPr>
          <w:p w14:paraId="356907B0"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0,00</w:t>
            </w:r>
          </w:p>
        </w:tc>
        <w:tc>
          <w:tcPr>
            <w:tcW w:w="1610" w:type="dxa"/>
            <w:vAlign w:val="center"/>
            <w:hideMark/>
          </w:tcPr>
          <w:p w14:paraId="1958C9CD"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0,00</w:t>
            </w:r>
          </w:p>
        </w:tc>
      </w:tr>
      <w:tr w:rsidR="00021050" w14:paraId="3A8BFC9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55B4AECB" w14:textId="77777777" w:rsidR="00021050" w:rsidRDefault="00021050" w:rsidP="002254F0">
            <w:pPr>
              <w:spacing w:line="240" w:lineRule="auto"/>
              <w:rPr>
                <w:bCs w:val="0"/>
              </w:rPr>
            </w:pPr>
            <w:r>
              <w:t>72</w:t>
            </w:r>
          </w:p>
        </w:tc>
        <w:tc>
          <w:tcPr>
            <w:tcW w:w="3686" w:type="dxa"/>
            <w:hideMark/>
          </w:tcPr>
          <w:p w14:paraId="0FA28913"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Prihodi od prodaje proizvedene dugotrajne imovine</w:t>
            </w:r>
          </w:p>
        </w:tc>
        <w:tc>
          <w:tcPr>
            <w:tcW w:w="1559" w:type="dxa"/>
            <w:vAlign w:val="center"/>
            <w:hideMark/>
          </w:tcPr>
          <w:p w14:paraId="697163E2"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45" w:type="dxa"/>
            <w:vAlign w:val="center"/>
            <w:hideMark/>
          </w:tcPr>
          <w:p w14:paraId="3E11C7F8"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c>
          <w:tcPr>
            <w:tcW w:w="1610" w:type="dxa"/>
            <w:vAlign w:val="center"/>
            <w:hideMark/>
          </w:tcPr>
          <w:p w14:paraId="4B313A07"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5D42FB">
              <w:rPr>
                <w:sz w:val="22"/>
                <w:szCs w:val="22"/>
              </w:rPr>
              <w:t>0,00</w:t>
            </w:r>
          </w:p>
        </w:tc>
      </w:tr>
      <w:tr w:rsidR="00021050" w14:paraId="2CC1F27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7659208" w14:textId="77777777" w:rsidR="00021050" w:rsidRDefault="00021050" w:rsidP="002254F0">
            <w:pPr>
              <w:spacing w:line="240" w:lineRule="auto"/>
              <w:rPr>
                <w:b w:val="0"/>
                <w:bCs w:val="0"/>
              </w:rPr>
            </w:pPr>
          </w:p>
        </w:tc>
        <w:tc>
          <w:tcPr>
            <w:tcW w:w="3686" w:type="dxa"/>
            <w:hideMark/>
          </w:tcPr>
          <w:p w14:paraId="7EA015B1"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UKUPNI PRIHODI</w:t>
            </w:r>
          </w:p>
        </w:tc>
        <w:tc>
          <w:tcPr>
            <w:tcW w:w="1559" w:type="dxa"/>
            <w:vAlign w:val="center"/>
            <w:hideMark/>
          </w:tcPr>
          <w:p w14:paraId="5E6D30DE"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2.204.640,00</w:t>
            </w:r>
          </w:p>
        </w:tc>
        <w:tc>
          <w:tcPr>
            <w:tcW w:w="1645" w:type="dxa"/>
            <w:vAlign w:val="center"/>
            <w:hideMark/>
          </w:tcPr>
          <w:p w14:paraId="1DF8A15F"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2.204.640,00</w:t>
            </w:r>
          </w:p>
        </w:tc>
        <w:tc>
          <w:tcPr>
            <w:tcW w:w="1610" w:type="dxa"/>
            <w:vAlign w:val="center"/>
            <w:hideMark/>
          </w:tcPr>
          <w:p w14:paraId="6653827D"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5D42FB">
              <w:rPr>
                <w:b/>
                <w:sz w:val="22"/>
                <w:szCs w:val="22"/>
              </w:rPr>
              <w:t>2.204.640,00</w:t>
            </w:r>
          </w:p>
        </w:tc>
      </w:tr>
    </w:tbl>
    <w:p w14:paraId="277F9F24" w14:textId="77777777" w:rsidR="00021050" w:rsidRDefault="00021050" w:rsidP="00021050">
      <w:pPr>
        <w:autoSpaceDE w:val="0"/>
        <w:autoSpaceDN w:val="0"/>
        <w:adjustRightInd w:val="0"/>
        <w:rPr>
          <w:rFonts w:cstheme="minorBidi"/>
          <w:bCs/>
          <w:iCs/>
          <w:szCs w:val="22"/>
          <w:lang w:eastAsia="en-US"/>
        </w:rPr>
      </w:pPr>
    </w:p>
    <w:p w14:paraId="6608EEBC" w14:textId="77777777" w:rsidR="00021050" w:rsidRDefault="00021050" w:rsidP="00021050">
      <w:pPr>
        <w:jc w:val="both"/>
      </w:pPr>
      <w:r>
        <w:t xml:space="preserve">Višak vlastitih prihoda  3.3.20 – planiran je višak prihoda od pruženih usluga u iznosu od 700,00eur. Planiranje je rezultat primjene prakse uplatitelja iz prijašnjih godina, odnosno kao rezultat uplata udruga, organizacija i dr. za najam dvorane pred sam kraj kalendarske godine. </w:t>
      </w:r>
    </w:p>
    <w:p w14:paraId="7FBB8726" w14:textId="77777777" w:rsidR="00021050" w:rsidRDefault="00021050" w:rsidP="00021050">
      <w:pPr>
        <w:jc w:val="both"/>
      </w:pPr>
      <w:r>
        <w:t>Višak prihoda za posebne namjene 4.3.20 – planiran je višak prihoda od sufinanciranja prehrane učenika u iznosu od 4.000,00eur. Planiranje je rezultat primjene prakse uplatitelja iz prijašnjih godina, odnosno kao rezultat uplata roditelja za prehranu učenika pred sam kraj kalendarske godine.</w:t>
      </w:r>
    </w:p>
    <w:p w14:paraId="583CA960" w14:textId="77777777" w:rsidR="00021050" w:rsidRDefault="00021050" w:rsidP="00021050">
      <w:pPr>
        <w:rPr>
          <w:i/>
          <w:iCs/>
        </w:rPr>
      </w:pPr>
      <w:r>
        <w:rPr>
          <w:i/>
          <w:iCs/>
        </w:rPr>
        <w:lastRenderedPageBreak/>
        <w:t>Tablica 2.– Višak prihoda poslovanja planiran za 2026. godinu</w:t>
      </w:r>
    </w:p>
    <w:tbl>
      <w:tblPr>
        <w:tblStyle w:val="Obinatablica4"/>
        <w:tblW w:w="9062" w:type="dxa"/>
        <w:tblLook w:val="04A0" w:firstRow="1" w:lastRow="0" w:firstColumn="1" w:lastColumn="0" w:noHBand="0" w:noVBand="1"/>
      </w:tblPr>
      <w:tblGrid>
        <w:gridCol w:w="876"/>
        <w:gridCol w:w="6501"/>
        <w:gridCol w:w="1685"/>
      </w:tblGrid>
      <w:tr w:rsidR="00021050" w14:paraId="71D8D167"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hideMark/>
          </w:tcPr>
          <w:p w14:paraId="2A3AA95C" w14:textId="77777777" w:rsidR="00021050" w:rsidRDefault="00021050" w:rsidP="002254F0">
            <w:pPr>
              <w:spacing w:line="240" w:lineRule="auto"/>
              <w:jc w:val="center"/>
              <w:rPr>
                <w:bCs w:val="0"/>
                <w:iCs/>
                <w:sz w:val="22"/>
              </w:rPr>
            </w:pPr>
            <w:r>
              <w:rPr>
                <w:iCs/>
              </w:rPr>
              <w:t xml:space="preserve"> VIŠKOVI PRIHODA POSLOVANJA</w:t>
            </w:r>
          </w:p>
        </w:tc>
        <w:tc>
          <w:tcPr>
            <w:tcW w:w="1689" w:type="dxa"/>
            <w:hideMark/>
          </w:tcPr>
          <w:p w14:paraId="277FEDF7" w14:textId="77777777" w:rsidR="00021050"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iCs/>
              </w:rPr>
            </w:pPr>
            <w:r>
              <w:rPr>
                <w:iCs/>
              </w:rPr>
              <w:t>PLAN 2026. (€)</w:t>
            </w:r>
          </w:p>
        </w:tc>
      </w:tr>
      <w:tr w:rsidR="00021050" w14:paraId="2DD5E6A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25E650DC" w14:textId="77777777" w:rsidR="00021050" w:rsidRDefault="00021050" w:rsidP="002254F0">
            <w:pPr>
              <w:spacing w:line="240" w:lineRule="auto"/>
              <w:rPr>
                <w:b w:val="0"/>
                <w:bCs w:val="0"/>
                <w:iCs/>
              </w:rPr>
            </w:pPr>
            <w:r>
              <w:rPr>
                <w:b w:val="0"/>
                <w:iCs/>
              </w:rPr>
              <w:t>3.3.20</w:t>
            </w:r>
          </w:p>
        </w:tc>
        <w:tc>
          <w:tcPr>
            <w:tcW w:w="6527" w:type="dxa"/>
            <w:hideMark/>
          </w:tcPr>
          <w:p w14:paraId="0FB8C5E4"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iCs/>
              </w:rPr>
            </w:pPr>
            <w:r>
              <w:rPr>
                <w:iCs/>
              </w:rPr>
              <w:t>Višak prihoda od pruženih usluga</w:t>
            </w:r>
          </w:p>
        </w:tc>
        <w:tc>
          <w:tcPr>
            <w:tcW w:w="1689" w:type="dxa"/>
            <w:hideMark/>
          </w:tcPr>
          <w:p w14:paraId="3E8C779F"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700,00</w:t>
            </w:r>
          </w:p>
        </w:tc>
      </w:tr>
      <w:tr w:rsidR="00021050" w14:paraId="407761D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01FE70FC" w14:textId="77777777" w:rsidR="00021050" w:rsidRDefault="00021050" w:rsidP="002254F0">
            <w:pPr>
              <w:spacing w:line="240" w:lineRule="auto"/>
              <w:rPr>
                <w:b w:val="0"/>
                <w:bCs w:val="0"/>
                <w:iCs/>
              </w:rPr>
            </w:pPr>
            <w:r>
              <w:rPr>
                <w:b w:val="0"/>
                <w:iCs/>
              </w:rPr>
              <w:t>4.3.20.</w:t>
            </w:r>
          </w:p>
        </w:tc>
        <w:tc>
          <w:tcPr>
            <w:tcW w:w="6527" w:type="dxa"/>
            <w:hideMark/>
          </w:tcPr>
          <w:p w14:paraId="19411EA2"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iCs/>
              </w:rPr>
            </w:pPr>
            <w:r>
              <w:rPr>
                <w:iCs/>
              </w:rPr>
              <w:t>Višak prihoda od sufinanciranja cijene usluge, participacije i slično</w:t>
            </w:r>
          </w:p>
        </w:tc>
        <w:tc>
          <w:tcPr>
            <w:tcW w:w="1689" w:type="dxa"/>
            <w:hideMark/>
          </w:tcPr>
          <w:p w14:paraId="7240F156"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4.000,00</w:t>
            </w:r>
          </w:p>
        </w:tc>
      </w:tr>
      <w:tr w:rsidR="00021050" w14:paraId="3AD0ECD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3EF1104E" w14:textId="77777777" w:rsidR="00021050" w:rsidRDefault="00021050" w:rsidP="002254F0">
            <w:pPr>
              <w:spacing w:line="240" w:lineRule="auto"/>
              <w:rPr>
                <w:b w:val="0"/>
                <w:bCs w:val="0"/>
                <w:iCs/>
              </w:rPr>
            </w:pPr>
            <w:r>
              <w:rPr>
                <w:b w:val="0"/>
                <w:iCs/>
              </w:rPr>
              <w:t>5.3.20.</w:t>
            </w:r>
          </w:p>
        </w:tc>
        <w:tc>
          <w:tcPr>
            <w:tcW w:w="6527" w:type="dxa"/>
            <w:hideMark/>
          </w:tcPr>
          <w:p w14:paraId="410B57B4"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iCs/>
              </w:rPr>
            </w:pPr>
            <w:r>
              <w:rPr>
                <w:iCs/>
              </w:rPr>
              <w:t>Višak prihoda od pomoći</w:t>
            </w:r>
          </w:p>
        </w:tc>
        <w:tc>
          <w:tcPr>
            <w:tcW w:w="1689" w:type="dxa"/>
            <w:hideMark/>
          </w:tcPr>
          <w:p w14:paraId="6B306649"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0,00</w:t>
            </w:r>
          </w:p>
        </w:tc>
      </w:tr>
      <w:tr w:rsidR="00021050" w14:paraId="16ED614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7C19CFC9" w14:textId="77777777" w:rsidR="00021050" w:rsidRDefault="00021050" w:rsidP="002254F0">
            <w:pPr>
              <w:spacing w:line="240" w:lineRule="auto"/>
              <w:rPr>
                <w:b w:val="0"/>
                <w:bCs w:val="0"/>
                <w:iCs/>
              </w:rPr>
            </w:pPr>
            <w:r>
              <w:rPr>
                <w:b w:val="0"/>
                <w:iCs/>
              </w:rPr>
              <w:t>6.3.2.</w:t>
            </w:r>
          </w:p>
        </w:tc>
        <w:tc>
          <w:tcPr>
            <w:tcW w:w="6527" w:type="dxa"/>
            <w:hideMark/>
          </w:tcPr>
          <w:p w14:paraId="05454543"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iCs/>
              </w:rPr>
            </w:pPr>
            <w:r>
              <w:rPr>
                <w:iCs/>
              </w:rPr>
              <w:t xml:space="preserve">Višak prihoda  od donacija </w:t>
            </w:r>
          </w:p>
        </w:tc>
        <w:tc>
          <w:tcPr>
            <w:tcW w:w="1689" w:type="dxa"/>
            <w:hideMark/>
          </w:tcPr>
          <w:p w14:paraId="4D7EDCE7"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0,00</w:t>
            </w:r>
          </w:p>
        </w:tc>
      </w:tr>
      <w:tr w:rsidR="00021050" w14:paraId="09CA0AE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2BB9FF6B" w14:textId="77777777" w:rsidR="00021050" w:rsidRDefault="00021050" w:rsidP="002254F0">
            <w:pPr>
              <w:spacing w:line="240" w:lineRule="auto"/>
              <w:rPr>
                <w:b w:val="0"/>
                <w:bCs w:val="0"/>
                <w:iCs/>
              </w:rPr>
            </w:pPr>
            <w:r>
              <w:rPr>
                <w:b w:val="0"/>
                <w:iCs/>
              </w:rPr>
              <w:t>7.3.2.</w:t>
            </w:r>
          </w:p>
        </w:tc>
        <w:tc>
          <w:tcPr>
            <w:tcW w:w="6527" w:type="dxa"/>
            <w:hideMark/>
          </w:tcPr>
          <w:p w14:paraId="198873CE"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iCs/>
              </w:rPr>
            </w:pPr>
            <w:r>
              <w:rPr>
                <w:iCs/>
              </w:rPr>
              <w:t>Višak prihoda naslova osiguranja, refundacije štete i totalne štete</w:t>
            </w:r>
          </w:p>
        </w:tc>
        <w:tc>
          <w:tcPr>
            <w:tcW w:w="1689" w:type="dxa"/>
            <w:hideMark/>
          </w:tcPr>
          <w:p w14:paraId="22CF67B3"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0,00</w:t>
            </w:r>
          </w:p>
        </w:tc>
      </w:tr>
      <w:tr w:rsidR="00021050" w14:paraId="2DFA921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271127B2" w14:textId="77777777" w:rsidR="00021050" w:rsidRDefault="00021050" w:rsidP="002254F0">
            <w:pPr>
              <w:spacing w:line="240" w:lineRule="auto"/>
              <w:rPr>
                <w:b w:val="0"/>
                <w:bCs w:val="0"/>
                <w:iCs/>
              </w:rPr>
            </w:pPr>
          </w:p>
        </w:tc>
        <w:tc>
          <w:tcPr>
            <w:tcW w:w="6527" w:type="dxa"/>
            <w:hideMark/>
          </w:tcPr>
          <w:p w14:paraId="582CA118"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iCs/>
              </w:rPr>
            </w:pPr>
            <w:r>
              <w:rPr>
                <w:b/>
                <w:iCs/>
              </w:rPr>
              <w:t>UKUPNI VIŠAK</w:t>
            </w:r>
          </w:p>
        </w:tc>
        <w:tc>
          <w:tcPr>
            <w:tcW w:w="1689" w:type="dxa"/>
            <w:hideMark/>
          </w:tcPr>
          <w:p w14:paraId="432CEFDC" w14:textId="77777777" w:rsidR="00021050" w:rsidRPr="005D42FB"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iCs/>
                <w:sz w:val="22"/>
                <w:szCs w:val="22"/>
              </w:rPr>
            </w:pPr>
            <w:r w:rsidRPr="005D42FB">
              <w:rPr>
                <w:b/>
                <w:iCs/>
                <w:sz w:val="22"/>
                <w:szCs w:val="22"/>
              </w:rPr>
              <w:t xml:space="preserve">            4.700,00</w:t>
            </w:r>
          </w:p>
        </w:tc>
      </w:tr>
    </w:tbl>
    <w:p w14:paraId="00C3DEB8" w14:textId="77777777" w:rsidR="00021050" w:rsidRDefault="00021050" w:rsidP="00021050">
      <w:pPr>
        <w:rPr>
          <w:rFonts w:cstheme="minorBidi"/>
          <w:szCs w:val="22"/>
          <w:lang w:eastAsia="en-US"/>
        </w:rPr>
      </w:pPr>
    </w:p>
    <w:p w14:paraId="7543E234" w14:textId="77777777" w:rsidR="00021050" w:rsidRDefault="00021050" w:rsidP="00021050">
      <w:pPr>
        <w:autoSpaceDE w:val="0"/>
        <w:autoSpaceDN w:val="0"/>
        <w:adjustRightInd w:val="0"/>
        <w:rPr>
          <w:bCs/>
          <w:iCs/>
        </w:rPr>
      </w:pPr>
      <w:r>
        <w:rPr>
          <w:iCs/>
        </w:rPr>
        <w:t>2.2. RASHODI I IZDACI</w:t>
      </w:r>
    </w:p>
    <w:p w14:paraId="4849C8EC" w14:textId="77777777" w:rsidR="00021050" w:rsidRDefault="00021050" w:rsidP="00021050">
      <w:pPr>
        <w:autoSpaceDE w:val="0"/>
        <w:autoSpaceDN w:val="0"/>
        <w:adjustRightInd w:val="0"/>
        <w:rPr>
          <w:bCs/>
          <w:iCs/>
        </w:rPr>
      </w:pPr>
      <w:r>
        <w:rPr>
          <w:iCs/>
        </w:rPr>
        <w:t>Prema Uputi za izradu prijedloga financijskog plana Grada Velike Gorice rashodi i izdaci za 2026. godinu planiraju se na razini skupine, odnosno na drugoj razini računskog plana. Rashodi su planirani u ukupnom iznosu od 2.209.340,00eur za 2026. godinu.</w:t>
      </w:r>
    </w:p>
    <w:p w14:paraId="51ADD7A1" w14:textId="77777777" w:rsidR="00021050" w:rsidRDefault="00021050" w:rsidP="00021050">
      <w:pPr>
        <w:rPr>
          <w:i/>
          <w:iCs/>
        </w:rPr>
      </w:pPr>
      <w:r>
        <w:rPr>
          <w:i/>
          <w:iCs/>
        </w:rPr>
        <w:t>Tablica 3. – Rashodi po vrsti iskazani u Financijskom planu za razdoblje 2026. – 2028.</w:t>
      </w:r>
    </w:p>
    <w:tbl>
      <w:tblPr>
        <w:tblStyle w:val="Obinatablica4"/>
        <w:tblW w:w="9062" w:type="dxa"/>
        <w:tblLook w:val="04A0" w:firstRow="1" w:lastRow="0" w:firstColumn="1" w:lastColumn="0" w:noHBand="0" w:noVBand="1"/>
      </w:tblPr>
      <w:tblGrid>
        <w:gridCol w:w="456"/>
        <w:gridCol w:w="3794"/>
        <w:gridCol w:w="1539"/>
        <w:gridCol w:w="1622"/>
        <w:gridCol w:w="1651"/>
      </w:tblGrid>
      <w:tr w:rsidR="00021050" w14:paraId="7A16300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153629C9" w14:textId="77777777" w:rsidR="00021050" w:rsidRDefault="00021050" w:rsidP="002254F0">
            <w:pPr>
              <w:spacing w:line="240" w:lineRule="auto"/>
              <w:jc w:val="center"/>
              <w:rPr>
                <w:b w:val="0"/>
                <w:bCs w:val="0"/>
                <w:iCs/>
                <w:sz w:val="22"/>
              </w:rPr>
            </w:pPr>
          </w:p>
        </w:tc>
        <w:tc>
          <w:tcPr>
            <w:tcW w:w="1541" w:type="dxa"/>
            <w:hideMark/>
          </w:tcPr>
          <w:p w14:paraId="59EDC5E1"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iCs/>
                <w:sz w:val="22"/>
                <w:szCs w:val="22"/>
              </w:rPr>
            </w:pPr>
            <w:r w:rsidRPr="000B7C34">
              <w:rPr>
                <w:iCs/>
                <w:sz w:val="22"/>
                <w:szCs w:val="22"/>
              </w:rPr>
              <w:t>PLAN 2026.  (€)</w:t>
            </w:r>
          </w:p>
        </w:tc>
        <w:tc>
          <w:tcPr>
            <w:tcW w:w="1622" w:type="dxa"/>
            <w:hideMark/>
          </w:tcPr>
          <w:p w14:paraId="11CD3BFB"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iCs/>
                <w:sz w:val="22"/>
                <w:szCs w:val="22"/>
              </w:rPr>
            </w:pPr>
            <w:r w:rsidRPr="000B7C34">
              <w:rPr>
                <w:iCs/>
                <w:sz w:val="22"/>
                <w:szCs w:val="22"/>
              </w:rPr>
              <w:t>PROJEKCIJA 2027. (€)</w:t>
            </w:r>
          </w:p>
        </w:tc>
        <w:tc>
          <w:tcPr>
            <w:tcW w:w="1651" w:type="dxa"/>
            <w:hideMark/>
          </w:tcPr>
          <w:p w14:paraId="0982CD9A"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iCs/>
                <w:sz w:val="22"/>
                <w:szCs w:val="22"/>
              </w:rPr>
            </w:pPr>
            <w:r w:rsidRPr="000B7C34">
              <w:rPr>
                <w:iCs/>
                <w:sz w:val="22"/>
                <w:szCs w:val="22"/>
              </w:rPr>
              <w:t>PROJEKCIJA 2028. (€)</w:t>
            </w:r>
          </w:p>
        </w:tc>
      </w:tr>
      <w:tr w:rsidR="00021050" w14:paraId="4CE33BF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03CBD3B" w14:textId="77777777" w:rsidR="00021050" w:rsidRDefault="00021050" w:rsidP="002254F0">
            <w:pPr>
              <w:spacing w:line="240" w:lineRule="auto"/>
              <w:rPr>
                <w:bCs w:val="0"/>
                <w:iCs/>
              </w:rPr>
            </w:pPr>
            <w:r>
              <w:rPr>
                <w:iCs/>
              </w:rPr>
              <w:t>3</w:t>
            </w:r>
          </w:p>
        </w:tc>
        <w:tc>
          <w:tcPr>
            <w:tcW w:w="3812" w:type="dxa"/>
            <w:hideMark/>
          </w:tcPr>
          <w:p w14:paraId="753447B0"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iCs/>
              </w:rPr>
            </w:pPr>
            <w:r>
              <w:rPr>
                <w:b/>
                <w:iCs/>
              </w:rPr>
              <w:t>RASHODI POSLOVANJA</w:t>
            </w:r>
          </w:p>
        </w:tc>
        <w:tc>
          <w:tcPr>
            <w:tcW w:w="1541" w:type="dxa"/>
            <w:vAlign w:val="center"/>
            <w:hideMark/>
          </w:tcPr>
          <w:p w14:paraId="71AF212C"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5D42FB">
              <w:rPr>
                <w:b/>
                <w:iCs/>
                <w:sz w:val="22"/>
                <w:szCs w:val="22"/>
              </w:rPr>
              <w:t>2.148.640,00</w:t>
            </w:r>
          </w:p>
        </w:tc>
        <w:tc>
          <w:tcPr>
            <w:tcW w:w="1622" w:type="dxa"/>
            <w:vAlign w:val="center"/>
            <w:hideMark/>
          </w:tcPr>
          <w:p w14:paraId="66988719"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5D42FB">
              <w:rPr>
                <w:b/>
                <w:iCs/>
                <w:sz w:val="22"/>
                <w:szCs w:val="22"/>
              </w:rPr>
              <w:t>2.148.640,00</w:t>
            </w:r>
          </w:p>
        </w:tc>
        <w:tc>
          <w:tcPr>
            <w:tcW w:w="1651" w:type="dxa"/>
            <w:vAlign w:val="center"/>
            <w:hideMark/>
          </w:tcPr>
          <w:p w14:paraId="0483BC80"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5D42FB">
              <w:rPr>
                <w:b/>
                <w:iCs/>
                <w:sz w:val="22"/>
                <w:szCs w:val="22"/>
              </w:rPr>
              <w:t>2.148.640,00</w:t>
            </w:r>
          </w:p>
        </w:tc>
      </w:tr>
      <w:tr w:rsidR="00021050" w14:paraId="4668028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481294F" w14:textId="77777777" w:rsidR="00021050" w:rsidRDefault="00021050" w:rsidP="002254F0">
            <w:pPr>
              <w:spacing w:line="240" w:lineRule="auto"/>
              <w:rPr>
                <w:bCs w:val="0"/>
                <w:iCs/>
              </w:rPr>
            </w:pPr>
            <w:r>
              <w:rPr>
                <w:iCs/>
              </w:rPr>
              <w:t>31</w:t>
            </w:r>
          </w:p>
        </w:tc>
        <w:tc>
          <w:tcPr>
            <w:tcW w:w="3812" w:type="dxa"/>
            <w:hideMark/>
          </w:tcPr>
          <w:p w14:paraId="2A1A91B8"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iCs/>
              </w:rPr>
            </w:pPr>
            <w:r>
              <w:rPr>
                <w:iCs/>
              </w:rPr>
              <w:t>Rashodi za zaposlene</w:t>
            </w:r>
          </w:p>
        </w:tc>
        <w:tc>
          <w:tcPr>
            <w:tcW w:w="1541" w:type="dxa"/>
            <w:vAlign w:val="center"/>
            <w:hideMark/>
          </w:tcPr>
          <w:p w14:paraId="58550766"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1.712.500,00</w:t>
            </w:r>
          </w:p>
        </w:tc>
        <w:tc>
          <w:tcPr>
            <w:tcW w:w="1622" w:type="dxa"/>
            <w:vAlign w:val="center"/>
            <w:hideMark/>
          </w:tcPr>
          <w:p w14:paraId="5109BFCD"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1.712.500,00</w:t>
            </w:r>
          </w:p>
        </w:tc>
        <w:tc>
          <w:tcPr>
            <w:tcW w:w="1651" w:type="dxa"/>
            <w:vAlign w:val="center"/>
            <w:hideMark/>
          </w:tcPr>
          <w:p w14:paraId="7E0FFCF3"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1.712.500,00</w:t>
            </w:r>
          </w:p>
        </w:tc>
      </w:tr>
      <w:tr w:rsidR="00021050" w14:paraId="7E31E31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1F366989" w14:textId="77777777" w:rsidR="00021050" w:rsidRDefault="00021050" w:rsidP="002254F0">
            <w:pPr>
              <w:spacing w:line="240" w:lineRule="auto"/>
              <w:rPr>
                <w:bCs w:val="0"/>
                <w:iCs/>
              </w:rPr>
            </w:pPr>
            <w:r>
              <w:rPr>
                <w:iCs/>
              </w:rPr>
              <w:t>32</w:t>
            </w:r>
          </w:p>
        </w:tc>
        <w:tc>
          <w:tcPr>
            <w:tcW w:w="3812" w:type="dxa"/>
            <w:hideMark/>
          </w:tcPr>
          <w:p w14:paraId="057B7AD9"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iCs/>
              </w:rPr>
            </w:pPr>
            <w:r>
              <w:rPr>
                <w:iCs/>
              </w:rPr>
              <w:t>Materijalni rashodi</w:t>
            </w:r>
          </w:p>
        </w:tc>
        <w:tc>
          <w:tcPr>
            <w:tcW w:w="1541" w:type="dxa"/>
            <w:vAlign w:val="center"/>
            <w:hideMark/>
          </w:tcPr>
          <w:p w14:paraId="6D2494A5"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361.840,00</w:t>
            </w:r>
          </w:p>
        </w:tc>
        <w:tc>
          <w:tcPr>
            <w:tcW w:w="1622" w:type="dxa"/>
            <w:vAlign w:val="center"/>
            <w:hideMark/>
          </w:tcPr>
          <w:p w14:paraId="2F677887"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361.840,00</w:t>
            </w:r>
          </w:p>
        </w:tc>
        <w:tc>
          <w:tcPr>
            <w:tcW w:w="1651" w:type="dxa"/>
            <w:vAlign w:val="center"/>
            <w:hideMark/>
          </w:tcPr>
          <w:p w14:paraId="2F878CD0"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361.840,00</w:t>
            </w:r>
          </w:p>
        </w:tc>
      </w:tr>
      <w:tr w:rsidR="00021050" w14:paraId="49D6D63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AE31B1D" w14:textId="77777777" w:rsidR="00021050" w:rsidRDefault="00021050" w:rsidP="002254F0">
            <w:pPr>
              <w:spacing w:line="240" w:lineRule="auto"/>
              <w:rPr>
                <w:bCs w:val="0"/>
                <w:iCs/>
              </w:rPr>
            </w:pPr>
            <w:r>
              <w:rPr>
                <w:iCs/>
              </w:rPr>
              <w:t>34</w:t>
            </w:r>
          </w:p>
        </w:tc>
        <w:tc>
          <w:tcPr>
            <w:tcW w:w="3812" w:type="dxa"/>
            <w:hideMark/>
          </w:tcPr>
          <w:p w14:paraId="5594154E"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iCs/>
              </w:rPr>
            </w:pPr>
            <w:r>
              <w:rPr>
                <w:iCs/>
              </w:rPr>
              <w:t>Financijski rashodi</w:t>
            </w:r>
          </w:p>
        </w:tc>
        <w:tc>
          <w:tcPr>
            <w:tcW w:w="1541" w:type="dxa"/>
            <w:vAlign w:val="center"/>
            <w:hideMark/>
          </w:tcPr>
          <w:p w14:paraId="2D022F26"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100,00</w:t>
            </w:r>
          </w:p>
        </w:tc>
        <w:tc>
          <w:tcPr>
            <w:tcW w:w="1622" w:type="dxa"/>
            <w:vAlign w:val="center"/>
            <w:hideMark/>
          </w:tcPr>
          <w:p w14:paraId="47D7882A"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100,00</w:t>
            </w:r>
          </w:p>
        </w:tc>
        <w:tc>
          <w:tcPr>
            <w:tcW w:w="1651" w:type="dxa"/>
            <w:vAlign w:val="center"/>
            <w:hideMark/>
          </w:tcPr>
          <w:p w14:paraId="328F986A"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100,00</w:t>
            </w:r>
          </w:p>
        </w:tc>
      </w:tr>
      <w:tr w:rsidR="00021050" w14:paraId="200076D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1E53FFE" w14:textId="77777777" w:rsidR="00021050" w:rsidRDefault="00021050" w:rsidP="002254F0">
            <w:pPr>
              <w:spacing w:line="240" w:lineRule="auto"/>
              <w:rPr>
                <w:bCs w:val="0"/>
                <w:iCs/>
              </w:rPr>
            </w:pPr>
            <w:r>
              <w:rPr>
                <w:iCs/>
              </w:rPr>
              <w:t>36</w:t>
            </w:r>
          </w:p>
        </w:tc>
        <w:tc>
          <w:tcPr>
            <w:tcW w:w="3812" w:type="dxa"/>
            <w:hideMark/>
          </w:tcPr>
          <w:p w14:paraId="62D4D3B4"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iCs/>
              </w:rPr>
            </w:pPr>
            <w:r>
              <w:rPr>
                <w:iCs/>
              </w:rPr>
              <w:t>Pomoći dane u inozemstvo i unutar proračuna</w:t>
            </w:r>
          </w:p>
        </w:tc>
        <w:tc>
          <w:tcPr>
            <w:tcW w:w="1541" w:type="dxa"/>
            <w:vAlign w:val="center"/>
            <w:hideMark/>
          </w:tcPr>
          <w:p w14:paraId="19CA97D4"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0,00</w:t>
            </w:r>
          </w:p>
        </w:tc>
        <w:tc>
          <w:tcPr>
            <w:tcW w:w="1622" w:type="dxa"/>
            <w:vAlign w:val="center"/>
            <w:hideMark/>
          </w:tcPr>
          <w:p w14:paraId="0C2F6806"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0,00</w:t>
            </w:r>
          </w:p>
        </w:tc>
        <w:tc>
          <w:tcPr>
            <w:tcW w:w="1651" w:type="dxa"/>
            <w:vAlign w:val="center"/>
            <w:hideMark/>
          </w:tcPr>
          <w:p w14:paraId="11B67703"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0,00</w:t>
            </w:r>
          </w:p>
        </w:tc>
      </w:tr>
      <w:tr w:rsidR="00021050" w14:paraId="627C8B4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CDC249E" w14:textId="77777777" w:rsidR="00021050" w:rsidRDefault="00021050" w:rsidP="002254F0">
            <w:pPr>
              <w:spacing w:line="240" w:lineRule="auto"/>
              <w:rPr>
                <w:bCs w:val="0"/>
                <w:iCs/>
              </w:rPr>
            </w:pPr>
            <w:r>
              <w:rPr>
                <w:iCs/>
              </w:rPr>
              <w:t>37</w:t>
            </w:r>
          </w:p>
        </w:tc>
        <w:tc>
          <w:tcPr>
            <w:tcW w:w="3812" w:type="dxa"/>
            <w:hideMark/>
          </w:tcPr>
          <w:p w14:paraId="3475ADAC"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iCs/>
              </w:rPr>
            </w:pPr>
            <w:r>
              <w:rPr>
                <w:iCs/>
              </w:rPr>
              <w:t>Naknade građanima i kućanstvima na temelju osiguranja i druge naknade</w:t>
            </w:r>
          </w:p>
        </w:tc>
        <w:tc>
          <w:tcPr>
            <w:tcW w:w="1541" w:type="dxa"/>
            <w:vAlign w:val="center"/>
            <w:hideMark/>
          </w:tcPr>
          <w:p w14:paraId="21946505"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73.000,00</w:t>
            </w:r>
          </w:p>
        </w:tc>
        <w:tc>
          <w:tcPr>
            <w:tcW w:w="1622" w:type="dxa"/>
            <w:vAlign w:val="center"/>
            <w:hideMark/>
          </w:tcPr>
          <w:p w14:paraId="54F439DF"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73.000,00</w:t>
            </w:r>
          </w:p>
        </w:tc>
        <w:tc>
          <w:tcPr>
            <w:tcW w:w="1651" w:type="dxa"/>
            <w:vAlign w:val="center"/>
            <w:hideMark/>
          </w:tcPr>
          <w:p w14:paraId="385CFDAC"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73.000,00</w:t>
            </w:r>
          </w:p>
        </w:tc>
      </w:tr>
      <w:tr w:rsidR="00021050" w14:paraId="75CD454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EF7C376" w14:textId="77777777" w:rsidR="00021050" w:rsidRDefault="00021050" w:rsidP="002254F0">
            <w:pPr>
              <w:spacing w:line="240" w:lineRule="auto"/>
              <w:rPr>
                <w:bCs w:val="0"/>
                <w:iCs/>
              </w:rPr>
            </w:pPr>
            <w:r>
              <w:rPr>
                <w:iCs/>
              </w:rPr>
              <w:t>38</w:t>
            </w:r>
          </w:p>
        </w:tc>
        <w:tc>
          <w:tcPr>
            <w:tcW w:w="3812" w:type="dxa"/>
            <w:hideMark/>
          </w:tcPr>
          <w:p w14:paraId="62126733"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iCs/>
              </w:rPr>
            </w:pPr>
            <w:r>
              <w:rPr>
                <w:iCs/>
              </w:rPr>
              <w:t>Ostali rashodi</w:t>
            </w:r>
          </w:p>
        </w:tc>
        <w:tc>
          <w:tcPr>
            <w:tcW w:w="1541" w:type="dxa"/>
            <w:vAlign w:val="center"/>
            <w:hideMark/>
          </w:tcPr>
          <w:p w14:paraId="770DE77D"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1.200,00</w:t>
            </w:r>
          </w:p>
        </w:tc>
        <w:tc>
          <w:tcPr>
            <w:tcW w:w="1622" w:type="dxa"/>
            <w:vAlign w:val="center"/>
            <w:hideMark/>
          </w:tcPr>
          <w:p w14:paraId="6B76B00D"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1.200,00</w:t>
            </w:r>
          </w:p>
        </w:tc>
        <w:tc>
          <w:tcPr>
            <w:tcW w:w="1651" w:type="dxa"/>
            <w:vAlign w:val="center"/>
            <w:hideMark/>
          </w:tcPr>
          <w:p w14:paraId="434CD67D"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1.200,00</w:t>
            </w:r>
          </w:p>
        </w:tc>
      </w:tr>
      <w:tr w:rsidR="00021050" w14:paraId="53B08CC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EE8E7FA" w14:textId="77777777" w:rsidR="00021050" w:rsidRDefault="00021050" w:rsidP="002254F0">
            <w:pPr>
              <w:spacing w:line="240" w:lineRule="auto"/>
              <w:rPr>
                <w:bCs w:val="0"/>
                <w:iCs/>
              </w:rPr>
            </w:pPr>
            <w:r>
              <w:rPr>
                <w:iCs/>
              </w:rPr>
              <w:t>4</w:t>
            </w:r>
          </w:p>
        </w:tc>
        <w:tc>
          <w:tcPr>
            <w:tcW w:w="3812" w:type="dxa"/>
            <w:hideMark/>
          </w:tcPr>
          <w:p w14:paraId="28183A76"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iCs/>
              </w:rPr>
            </w:pPr>
            <w:r>
              <w:rPr>
                <w:b/>
                <w:iCs/>
              </w:rPr>
              <w:t>RASHODI ZA NABAVU NEFINANCIJSKE IMOVINE</w:t>
            </w:r>
          </w:p>
        </w:tc>
        <w:tc>
          <w:tcPr>
            <w:tcW w:w="1541" w:type="dxa"/>
            <w:vAlign w:val="center"/>
            <w:hideMark/>
          </w:tcPr>
          <w:p w14:paraId="44879623"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5D42FB">
              <w:rPr>
                <w:b/>
                <w:iCs/>
                <w:sz w:val="22"/>
                <w:szCs w:val="22"/>
              </w:rPr>
              <w:t>60.700,00</w:t>
            </w:r>
          </w:p>
        </w:tc>
        <w:tc>
          <w:tcPr>
            <w:tcW w:w="1622" w:type="dxa"/>
            <w:vAlign w:val="center"/>
            <w:hideMark/>
          </w:tcPr>
          <w:p w14:paraId="20978B51"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5D42FB">
              <w:rPr>
                <w:b/>
                <w:iCs/>
                <w:sz w:val="22"/>
                <w:szCs w:val="22"/>
              </w:rPr>
              <w:t>60.700,00</w:t>
            </w:r>
          </w:p>
        </w:tc>
        <w:tc>
          <w:tcPr>
            <w:tcW w:w="1651" w:type="dxa"/>
            <w:vAlign w:val="center"/>
            <w:hideMark/>
          </w:tcPr>
          <w:p w14:paraId="70C86AA7"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5D42FB">
              <w:rPr>
                <w:b/>
                <w:iCs/>
                <w:sz w:val="22"/>
                <w:szCs w:val="22"/>
              </w:rPr>
              <w:t>60.700,00</w:t>
            </w:r>
          </w:p>
        </w:tc>
      </w:tr>
      <w:tr w:rsidR="00021050" w14:paraId="5FBDE0F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37151E09" w14:textId="77777777" w:rsidR="00021050" w:rsidRDefault="00021050" w:rsidP="002254F0">
            <w:pPr>
              <w:spacing w:line="240" w:lineRule="auto"/>
              <w:rPr>
                <w:bCs w:val="0"/>
                <w:iCs/>
              </w:rPr>
            </w:pPr>
            <w:r>
              <w:rPr>
                <w:iCs/>
              </w:rPr>
              <w:t>42</w:t>
            </w:r>
          </w:p>
        </w:tc>
        <w:tc>
          <w:tcPr>
            <w:tcW w:w="3812" w:type="dxa"/>
            <w:hideMark/>
          </w:tcPr>
          <w:p w14:paraId="402E0926"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iCs/>
              </w:rPr>
            </w:pPr>
            <w:r>
              <w:rPr>
                <w:iCs/>
              </w:rPr>
              <w:t>Rashodi za nabavu proizvedene dugotrajne imovine</w:t>
            </w:r>
          </w:p>
        </w:tc>
        <w:tc>
          <w:tcPr>
            <w:tcW w:w="1541" w:type="dxa"/>
            <w:vAlign w:val="center"/>
            <w:hideMark/>
          </w:tcPr>
          <w:p w14:paraId="4121D464"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45.200,00</w:t>
            </w:r>
          </w:p>
        </w:tc>
        <w:tc>
          <w:tcPr>
            <w:tcW w:w="1622" w:type="dxa"/>
            <w:vAlign w:val="center"/>
            <w:hideMark/>
          </w:tcPr>
          <w:p w14:paraId="49DDD526"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45.200,00</w:t>
            </w:r>
          </w:p>
        </w:tc>
        <w:tc>
          <w:tcPr>
            <w:tcW w:w="1651" w:type="dxa"/>
            <w:vAlign w:val="center"/>
            <w:hideMark/>
          </w:tcPr>
          <w:p w14:paraId="5E46DDF5"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iCs/>
                <w:sz w:val="22"/>
                <w:szCs w:val="22"/>
              </w:rPr>
            </w:pPr>
            <w:r w:rsidRPr="005D42FB">
              <w:rPr>
                <w:iCs/>
                <w:sz w:val="22"/>
                <w:szCs w:val="22"/>
              </w:rPr>
              <w:t>45.200,00</w:t>
            </w:r>
          </w:p>
        </w:tc>
      </w:tr>
      <w:tr w:rsidR="00021050" w14:paraId="404DDCC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126C18DC" w14:textId="77777777" w:rsidR="00021050" w:rsidRDefault="00021050" w:rsidP="002254F0">
            <w:pPr>
              <w:spacing w:line="240" w:lineRule="auto"/>
              <w:rPr>
                <w:bCs w:val="0"/>
                <w:iCs/>
              </w:rPr>
            </w:pPr>
            <w:r>
              <w:rPr>
                <w:iCs/>
              </w:rPr>
              <w:t>45</w:t>
            </w:r>
          </w:p>
        </w:tc>
        <w:tc>
          <w:tcPr>
            <w:tcW w:w="3812" w:type="dxa"/>
            <w:hideMark/>
          </w:tcPr>
          <w:p w14:paraId="58025B14"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iCs/>
              </w:rPr>
            </w:pPr>
            <w:r>
              <w:rPr>
                <w:iCs/>
              </w:rPr>
              <w:t>Dodatna ulaganja na građevinskim objektima</w:t>
            </w:r>
          </w:p>
        </w:tc>
        <w:tc>
          <w:tcPr>
            <w:tcW w:w="1541" w:type="dxa"/>
            <w:vAlign w:val="center"/>
            <w:hideMark/>
          </w:tcPr>
          <w:p w14:paraId="6D6D0014"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15.500,00</w:t>
            </w:r>
          </w:p>
        </w:tc>
        <w:tc>
          <w:tcPr>
            <w:tcW w:w="1622" w:type="dxa"/>
            <w:vAlign w:val="center"/>
            <w:hideMark/>
          </w:tcPr>
          <w:p w14:paraId="09A8FC1A"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15.500,00</w:t>
            </w:r>
          </w:p>
        </w:tc>
        <w:tc>
          <w:tcPr>
            <w:tcW w:w="1651" w:type="dxa"/>
            <w:vAlign w:val="center"/>
            <w:hideMark/>
          </w:tcPr>
          <w:p w14:paraId="32DC163C"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iCs/>
                <w:sz w:val="22"/>
                <w:szCs w:val="22"/>
              </w:rPr>
            </w:pPr>
            <w:r w:rsidRPr="005D42FB">
              <w:rPr>
                <w:iCs/>
                <w:sz w:val="22"/>
                <w:szCs w:val="22"/>
              </w:rPr>
              <w:t>15.500,00</w:t>
            </w:r>
          </w:p>
        </w:tc>
      </w:tr>
      <w:tr w:rsidR="00021050" w14:paraId="3F63A3D6"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061AB39B" w14:textId="77777777" w:rsidR="00021050" w:rsidRDefault="00021050" w:rsidP="002254F0">
            <w:pPr>
              <w:spacing w:line="240" w:lineRule="auto"/>
              <w:rPr>
                <w:bCs w:val="0"/>
                <w:iCs/>
              </w:rPr>
            </w:pPr>
          </w:p>
        </w:tc>
        <w:tc>
          <w:tcPr>
            <w:tcW w:w="3812" w:type="dxa"/>
            <w:hideMark/>
          </w:tcPr>
          <w:p w14:paraId="4968EC78"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iCs/>
              </w:rPr>
            </w:pPr>
            <w:r>
              <w:rPr>
                <w:b/>
                <w:iCs/>
              </w:rPr>
              <w:t>UKUPNI RASHODI</w:t>
            </w:r>
          </w:p>
        </w:tc>
        <w:tc>
          <w:tcPr>
            <w:tcW w:w="1541" w:type="dxa"/>
            <w:vAlign w:val="center"/>
            <w:hideMark/>
          </w:tcPr>
          <w:p w14:paraId="5944830C"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5D42FB">
              <w:rPr>
                <w:b/>
                <w:iCs/>
                <w:sz w:val="22"/>
                <w:szCs w:val="22"/>
              </w:rPr>
              <w:t>2.209.340,00</w:t>
            </w:r>
          </w:p>
        </w:tc>
        <w:tc>
          <w:tcPr>
            <w:tcW w:w="1622" w:type="dxa"/>
            <w:vAlign w:val="center"/>
            <w:hideMark/>
          </w:tcPr>
          <w:p w14:paraId="346439D4"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bCs/>
                <w:iCs/>
                <w:sz w:val="22"/>
                <w:szCs w:val="22"/>
              </w:rPr>
            </w:pPr>
            <w:r w:rsidRPr="005D42FB">
              <w:rPr>
                <w:b/>
                <w:iCs/>
                <w:sz w:val="22"/>
                <w:szCs w:val="22"/>
              </w:rPr>
              <w:t>2.209.340,00</w:t>
            </w:r>
          </w:p>
        </w:tc>
        <w:tc>
          <w:tcPr>
            <w:tcW w:w="1651" w:type="dxa"/>
            <w:vAlign w:val="center"/>
            <w:hideMark/>
          </w:tcPr>
          <w:p w14:paraId="040B4506"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5D42FB">
              <w:rPr>
                <w:b/>
                <w:iCs/>
                <w:sz w:val="22"/>
                <w:szCs w:val="22"/>
              </w:rPr>
              <w:t>2.209.340,00</w:t>
            </w:r>
          </w:p>
        </w:tc>
      </w:tr>
    </w:tbl>
    <w:p w14:paraId="6C912C78" w14:textId="77777777" w:rsidR="00021050" w:rsidRDefault="00021050" w:rsidP="00021050">
      <w:pPr>
        <w:autoSpaceDE w:val="0"/>
        <w:autoSpaceDN w:val="0"/>
        <w:adjustRightInd w:val="0"/>
        <w:rPr>
          <w:rFonts w:cstheme="minorBidi"/>
          <w:bCs/>
          <w:iCs/>
          <w:szCs w:val="22"/>
          <w:lang w:eastAsia="en-US"/>
        </w:rPr>
      </w:pPr>
    </w:p>
    <w:p w14:paraId="1863EEBC" w14:textId="77777777" w:rsidR="00021050" w:rsidRDefault="00021050" w:rsidP="00021050">
      <w:pPr>
        <w:autoSpaceDE w:val="0"/>
        <w:autoSpaceDN w:val="0"/>
        <w:adjustRightInd w:val="0"/>
        <w:jc w:val="both"/>
        <w:rPr>
          <w:bCs/>
          <w:iCs/>
        </w:rPr>
      </w:pPr>
      <w:r>
        <w:rPr>
          <w:iCs/>
        </w:rPr>
        <w:t>Skupina 31 – Rashodi za zaposlene – Ukupan iznos 1.712.500,00eur</w:t>
      </w:r>
      <w:r>
        <w:rPr>
          <w:bCs/>
          <w:iCs/>
        </w:rPr>
        <w:t xml:space="preserve">. </w:t>
      </w:r>
    </w:p>
    <w:p w14:paraId="4CCA4E94" w14:textId="77777777" w:rsidR="00021050" w:rsidRDefault="00021050" w:rsidP="00021050">
      <w:pPr>
        <w:autoSpaceDE w:val="0"/>
        <w:autoSpaceDN w:val="0"/>
        <w:adjustRightInd w:val="0"/>
        <w:jc w:val="both"/>
        <w:rPr>
          <w:bCs/>
          <w:iCs/>
        </w:rPr>
      </w:pPr>
      <w:r>
        <w:rPr>
          <w:iCs/>
        </w:rPr>
        <w:t xml:space="preserve">Iznos od 1.500.000,00eur odnosi se na rashode za zaposlene financirane iz Državnog proračuna. Rashodi za zaposlene odnose se na plaće zaposlenika, regrese, darove za djecu, božićnice i sva ostala materijalna prava koja zaposlenicima pripadaju prema trenutnom važećim Kolektivnim ugovorima za službenike i namještenike u javnim službama. </w:t>
      </w:r>
    </w:p>
    <w:p w14:paraId="08356B05" w14:textId="77777777" w:rsidR="00021050" w:rsidRDefault="00021050" w:rsidP="00021050">
      <w:pPr>
        <w:autoSpaceDE w:val="0"/>
        <w:autoSpaceDN w:val="0"/>
        <w:adjustRightInd w:val="0"/>
        <w:jc w:val="both"/>
        <w:rPr>
          <w:bCs/>
          <w:iCs/>
        </w:rPr>
      </w:pPr>
      <w:r>
        <w:rPr>
          <w:iCs/>
        </w:rPr>
        <w:t xml:space="preserve">Iznos od 112.000,00eur odnosi se na plaće zaposlenika Škole i sva ostala materijalna prava koja im prema trenutnim važećim Kolektivnim ugovorima za službenike i namještenike u javnim službama pripadaju, a koji rade na poslovima produženog boravka financiranog iz proračuna grada Velike Gorice. Trenutno na poslovima produženog boravka rade tri zaposlenice, iako je na navedenim poslovima zaposleno pet zaposlenika, od kojih su dvije zaposlenice na korištenju rodiljinog odnosno roditeljskog dopusta.  Planira se da će se broj zaposlenika s godinama povećavati zbog sve većeg interesa roditelja za produženim boravkom. Planirana sredstva obuhvaćaju tri zaposlenika produženog boravka, te materijalna prava za pet zaposlenika produženog boravka. (naknada za rođenje djeteta, dar za dijete, božićnice, </w:t>
      </w:r>
      <w:proofErr w:type="spellStart"/>
      <w:r>
        <w:rPr>
          <w:iCs/>
        </w:rPr>
        <w:t>uskrsnice</w:t>
      </w:r>
      <w:proofErr w:type="spellEnd"/>
      <w:r>
        <w:rPr>
          <w:iCs/>
        </w:rPr>
        <w:t>…).</w:t>
      </w:r>
    </w:p>
    <w:p w14:paraId="04575DD6" w14:textId="77777777" w:rsidR="00021050" w:rsidRDefault="00021050" w:rsidP="00021050">
      <w:pPr>
        <w:autoSpaceDE w:val="0"/>
        <w:autoSpaceDN w:val="0"/>
        <w:adjustRightInd w:val="0"/>
        <w:jc w:val="both"/>
        <w:rPr>
          <w:bCs/>
          <w:iCs/>
        </w:rPr>
      </w:pPr>
      <w:r>
        <w:rPr>
          <w:iCs/>
        </w:rPr>
        <w:lastRenderedPageBreak/>
        <w:t>Iznos od 137.000,00eur planiran je za plaće zaposlenika koji rade na projektu Svako dijete ima pravo na obrazovanje, financiran iz izvora općih prihoda i primitaka te iz izvora EU-ESI fonda. Planirana sredstva  za navedeni projekt. Na projektu je trenutno zaposleno pet pomoćnika u nastavi. Planira se da će se broj pomoćnika u nastavi s godinama povećavati zbog sve veće potrebe učenika za pomoći u nastavi. Planirana sredstva obuhvaćaju sedam zaposlenika na poslovima pomoćnika u nastavi prema trenutnim stvarnim potrebama.</w:t>
      </w:r>
    </w:p>
    <w:p w14:paraId="26B78501" w14:textId="77777777" w:rsidR="00021050" w:rsidRDefault="00021050" w:rsidP="00021050">
      <w:pPr>
        <w:autoSpaceDE w:val="0"/>
        <w:autoSpaceDN w:val="0"/>
        <w:adjustRightInd w:val="0"/>
        <w:jc w:val="both"/>
        <w:rPr>
          <w:bCs/>
          <w:iCs/>
        </w:rPr>
      </w:pPr>
      <w:r>
        <w:rPr>
          <w:iCs/>
        </w:rPr>
        <w:t>Skupina 32 ukupno iznosi 361.840,00eur</w:t>
      </w:r>
      <w:r>
        <w:rPr>
          <w:bCs/>
          <w:iCs/>
        </w:rPr>
        <w:t xml:space="preserve">. Sadrži </w:t>
      </w:r>
      <w:r>
        <w:rPr>
          <w:iCs/>
        </w:rPr>
        <w:t>podskupinu 321 koja se odnosi na  planirani rashodi odnose se na naknadu za prijevoz odlazak i dolazak s posla za zaposlenike koji se financiraju iz Državnog proračuna, za naknade za prijevoz zaposlenika u produženom boravku te zaposlenika koji rade kao pomoćnici u nastavi. Planirana sredstva na navedenoj podskupini odnose se i na planiranje isplate materijalnih prava zaposlenicima temeljem putnih naloga, kotizacije te ostali troškovi vezani uz stručna usavršavanja zaposlenika, naknade za smještaj, naknade za prijevoz, stručni ispiti itd. Podskupinu 322 koja se odnosi na sve materijalne rashode tj. troškove koji su vezani uz redovno poslovanje Škole. Tu govorimo o uredskom materijalu, materijalima i sredstvima za čišćenje i održavanje, higijenskim potrepštinama, materijalu za tekuće i investicijsko održavanje postrojenja i opreme, namirnice za školsku kuhinju, literatura, itd. Na navedenoj podskupini planirana su i sredstva za energiju poput lož ulja za grijanje Škole, električne energije i plina u boci itd.</w:t>
      </w:r>
      <w:r>
        <w:rPr>
          <w:bCs/>
          <w:iCs/>
        </w:rPr>
        <w:t xml:space="preserve"> Potom n</w:t>
      </w:r>
      <w:r>
        <w:rPr>
          <w:iCs/>
        </w:rPr>
        <w:t>a podskupini 323 podskupini planirana su sredstva potrebna za usluge poput usluga telefona, poštarine, usluge prijevoza učenika, usluge deratizacije i dezinfekcije, usluge najma opreme, laboratorijske usluge analize biseva hrane i površina, usluge odvoza smeća, vodne naknade itd. I u konačnici u  podskupini 329 planirani su rashodi za reprezentacije Škole, premije osiguranja imovine, razne pristojbe i naknade, članarine te troškove sudskih postupaka.</w:t>
      </w:r>
    </w:p>
    <w:p w14:paraId="69763BEC" w14:textId="77777777" w:rsidR="00021050" w:rsidRDefault="00021050" w:rsidP="00021050">
      <w:pPr>
        <w:autoSpaceDE w:val="0"/>
        <w:autoSpaceDN w:val="0"/>
        <w:adjustRightInd w:val="0"/>
        <w:jc w:val="both"/>
        <w:rPr>
          <w:bCs/>
          <w:iCs/>
        </w:rPr>
      </w:pPr>
      <w:r>
        <w:rPr>
          <w:iCs/>
        </w:rPr>
        <w:t>Financijski rashodi u skupina 34 ukupno iznosi 100,00eur</w:t>
      </w:r>
      <w:r>
        <w:rPr>
          <w:bCs/>
          <w:iCs/>
        </w:rPr>
        <w:t xml:space="preserve">. </w:t>
      </w:r>
    </w:p>
    <w:p w14:paraId="77E5AE4A" w14:textId="77777777" w:rsidR="00021050" w:rsidRDefault="00021050" w:rsidP="00021050">
      <w:pPr>
        <w:autoSpaceDE w:val="0"/>
        <w:autoSpaceDN w:val="0"/>
        <w:adjustRightInd w:val="0"/>
        <w:jc w:val="both"/>
        <w:rPr>
          <w:bCs/>
          <w:iCs/>
        </w:rPr>
      </w:pPr>
      <w:r>
        <w:rPr>
          <w:iCs/>
        </w:rPr>
        <w:t>Iznos od 100,00eur planiran je za podmirenje rashoda za bankarske usluge, usluge platnog prometa.</w:t>
      </w:r>
    </w:p>
    <w:p w14:paraId="415C39C1" w14:textId="77777777" w:rsidR="00021050" w:rsidRDefault="00021050" w:rsidP="00021050">
      <w:pPr>
        <w:autoSpaceDE w:val="0"/>
        <w:autoSpaceDN w:val="0"/>
        <w:adjustRightInd w:val="0"/>
        <w:jc w:val="both"/>
        <w:rPr>
          <w:bCs/>
          <w:iCs/>
        </w:rPr>
      </w:pPr>
      <w:r>
        <w:rPr>
          <w:iCs/>
        </w:rPr>
        <w:t>Skupina 37 – Naknade građanima i kućanstvima na temelju osiguranja i druge naknade – Ukupan iznos 73.000,00eur</w:t>
      </w:r>
      <w:r>
        <w:rPr>
          <w:bCs/>
          <w:iCs/>
        </w:rPr>
        <w:t xml:space="preserve">. </w:t>
      </w:r>
    </w:p>
    <w:p w14:paraId="0A20781C" w14:textId="77777777" w:rsidR="00021050" w:rsidRDefault="00021050" w:rsidP="00021050">
      <w:pPr>
        <w:autoSpaceDE w:val="0"/>
        <w:autoSpaceDN w:val="0"/>
        <w:adjustRightInd w:val="0"/>
        <w:jc w:val="both"/>
        <w:rPr>
          <w:bCs/>
          <w:iCs/>
        </w:rPr>
      </w:pPr>
      <w:r>
        <w:rPr>
          <w:iCs/>
        </w:rPr>
        <w:t>Iznos od 28.000,00eur odnosi se na planiranje rashoda za nabavu radnih udžbenika za učenike Škole sukladno Zakonu o udžbenicima i drugim obrazovnim materijalima za osnovnu i srednju školu (NN 105/25).</w:t>
      </w:r>
      <w:r>
        <w:rPr>
          <w:bCs/>
          <w:iCs/>
        </w:rPr>
        <w:t xml:space="preserve"> </w:t>
      </w:r>
      <w:r>
        <w:rPr>
          <w:iCs/>
        </w:rPr>
        <w:t>Iznos od 45.000,00eur planiran je za nabavu radnih bilježnica i likovnih mapa za učenike a prema dosadašnjim Odlukama Grada o financiranju ostalih nastavnih materijala.</w:t>
      </w:r>
    </w:p>
    <w:p w14:paraId="1AAC793B" w14:textId="77777777" w:rsidR="00021050" w:rsidRDefault="00021050" w:rsidP="00021050">
      <w:pPr>
        <w:autoSpaceDE w:val="0"/>
        <w:autoSpaceDN w:val="0"/>
        <w:adjustRightInd w:val="0"/>
        <w:jc w:val="both"/>
        <w:rPr>
          <w:bCs/>
          <w:iCs/>
        </w:rPr>
      </w:pPr>
      <w:r>
        <w:rPr>
          <w:iCs/>
        </w:rPr>
        <w:t>Skupina 38 –Ukupan iznos 1.200,00eur</w:t>
      </w:r>
      <w:r>
        <w:rPr>
          <w:bCs/>
          <w:iCs/>
        </w:rPr>
        <w:t xml:space="preserve">. </w:t>
      </w:r>
    </w:p>
    <w:p w14:paraId="65B3829B" w14:textId="77777777" w:rsidR="00021050" w:rsidRDefault="00021050" w:rsidP="00021050">
      <w:pPr>
        <w:autoSpaceDE w:val="0"/>
        <w:autoSpaceDN w:val="0"/>
        <w:adjustRightInd w:val="0"/>
        <w:jc w:val="both"/>
        <w:rPr>
          <w:bCs/>
          <w:iCs/>
        </w:rPr>
      </w:pPr>
      <w:r>
        <w:t xml:space="preserve">Iznos je planiran za nabavu </w:t>
      </w:r>
      <w:r>
        <w:rPr>
          <w:iCs/>
        </w:rPr>
        <w:t>higijenskih potrepština odnosno higijenskih uložaka, a temeljem Odluke o kriterijima i načinu dodjele sredstava radi opskrbe školskih ustanova i skloništa za žene žrtve nasilja besplatnim zalihama menstrualnim potrepštinama, Ministarstva rada, mirovinskog sustava, obitelji i socijalne politike.</w:t>
      </w:r>
    </w:p>
    <w:p w14:paraId="32A65AA9" w14:textId="77777777" w:rsidR="00021050" w:rsidRDefault="00021050" w:rsidP="00021050">
      <w:pPr>
        <w:autoSpaceDE w:val="0"/>
        <w:autoSpaceDN w:val="0"/>
        <w:adjustRightInd w:val="0"/>
        <w:jc w:val="both"/>
        <w:rPr>
          <w:iCs/>
        </w:rPr>
      </w:pPr>
      <w:r>
        <w:rPr>
          <w:iCs/>
        </w:rPr>
        <w:t>Skupina 42 - Ukupan iznos 45.200,00eur. Iznos od 28.000,00eur planiran je za nabavu udžbenika za učenike prema Zakonu o udžbenicima i drugim obrazovnim materijalima za osnovnu i srednju školu (NN 105/25). Iznos od 1.000,00eur planiran je za nabavu knjiga za Školsku knjižnicu prema godišnjim Odlukama o raspodjeli sredstava za opremanje školskih knjižnica osnovnih škola obveznom lektirom i stručnom literaturom. Preostali iznos od 16.200,00eur planiran je za nabavu školske opreme i namještaja, te uređaja potrebnih za redovno poslovanje Škole.</w:t>
      </w:r>
    </w:p>
    <w:p w14:paraId="32F0E3E1" w14:textId="77777777" w:rsidR="00021050" w:rsidRDefault="00021050" w:rsidP="00021050">
      <w:pPr>
        <w:autoSpaceDE w:val="0"/>
        <w:autoSpaceDN w:val="0"/>
        <w:adjustRightInd w:val="0"/>
        <w:jc w:val="both"/>
        <w:rPr>
          <w:iCs/>
        </w:rPr>
      </w:pPr>
      <w:r>
        <w:rPr>
          <w:iCs/>
        </w:rPr>
        <w:t>Skupina 45 - Ukupan iznos od 15.500,00 eura biti će utrošeno na dodatno ulaganje na građevinskim objektima tj. na samoj zgradi i dvorani Škole.</w:t>
      </w:r>
    </w:p>
    <w:p w14:paraId="5E630A73" w14:textId="77777777" w:rsidR="00021050" w:rsidRDefault="00021050" w:rsidP="00021050">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9062"/>
      </w:tblGrid>
      <w:tr w:rsidR="00021050" w14:paraId="1E37E459" w14:textId="77777777" w:rsidTr="002254F0">
        <w:tc>
          <w:tcPr>
            <w:tcW w:w="9286" w:type="dxa"/>
            <w:tcBorders>
              <w:top w:val="single" w:sz="4" w:space="0" w:color="auto"/>
              <w:left w:val="single" w:sz="4" w:space="0" w:color="auto"/>
              <w:bottom w:val="single" w:sz="4" w:space="0" w:color="auto"/>
              <w:right w:val="single" w:sz="4" w:space="0" w:color="auto"/>
            </w:tcBorders>
            <w:shd w:val="clear" w:color="auto" w:fill="C0C0C0"/>
            <w:hideMark/>
          </w:tcPr>
          <w:p w14:paraId="1894C435" w14:textId="77777777" w:rsidR="00021050" w:rsidRDefault="00021050" w:rsidP="002254F0">
            <w:pPr>
              <w:pStyle w:val="StandardWeb"/>
              <w:spacing w:line="254" w:lineRule="auto"/>
              <w:rPr>
                <w:b/>
                <w:bCs/>
                <w:lang w:eastAsia="en-US"/>
              </w:rPr>
            </w:pPr>
            <w:r>
              <w:rPr>
                <w:b/>
                <w:bCs/>
                <w:lang w:eastAsia="en-US"/>
              </w:rPr>
              <w:t>3. OBRAZLOŽENJE PROGRAMSKOG DIJELA FINANCIJSKOG PLANA ZA 2026. GODINU</w:t>
            </w:r>
          </w:p>
        </w:tc>
      </w:tr>
    </w:tbl>
    <w:p w14:paraId="613FDB8F" w14:textId="77777777" w:rsidR="00021050" w:rsidRDefault="00021050" w:rsidP="00021050">
      <w:pPr>
        <w:pStyle w:val="StandardWeb"/>
        <w:jc w:val="both"/>
        <w:rPr>
          <w:b/>
        </w:rPr>
      </w:pPr>
      <w:r>
        <w:rPr>
          <w:b/>
        </w:rPr>
        <w:lastRenderedPageBreak/>
        <w:t xml:space="preserve">Naziv programa: 7009 - Javne potrebe u školstvu </w:t>
      </w:r>
    </w:p>
    <w:p w14:paraId="69D6E3C0" w14:textId="77777777" w:rsidR="00021050" w:rsidRDefault="00021050" w:rsidP="00021050">
      <w:pPr>
        <w:pStyle w:val="StandardWeb"/>
        <w:jc w:val="both"/>
      </w:pPr>
      <w:bookmarkStart w:id="32" w:name="_Hlk161399776"/>
      <w:r>
        <w:t>Opis programa: djelatnost osnovnog obrazovanja u školi obuhvaća opće obrazovanje te druge oblike obrazovanja djece i mladeži. Obavlja se kao javna služba u skladu sa zakonom i propisima donesenim na temelju zakona, nacionalnog kurikuluma, nastavnog plana i programa, školskog kurikuluma te godišnjeg plana i programa rada škole.  U cilju ostvarivanja nastavnog plana i programa, školskog kurikuluma te godišnjeg plana i programa rada škole osigurava se racionalan i djelotvoran rad škole. Također se povezuju svi oblici rada i djelatnosti prema vrsti i srodnosti programa i poslova u cilju ostvarivanja primjerenih rezultata u procesu odgoja i obrazovanja učenika, primjereno zadovoljavanje njihovih potreba i interesa, te rada škole kao javne službe. Ostvarivanje različitih izbornih, kulturoloških i športskih programa, kao i neobvezatnog dijela odgojno-obrazovnog procesa, organizira se i ostvaruje u dogovoru s učenicima i njihovim roditeljima</w:t>
      </w:r>
      <w:bookmarkEnd w:id="32"/>
      <w:r>
        <w:t>.</w:t>
      </w:r>
    </w:p>
    <w:p w14:paraId="73EC1EAE" w14:textId="77777777" w:rsidR="00021050" w:rsidRDefault="00021050" w:rsidP="00021050">
      <w:pPr>
        <w:autoSpaceDE w:val="0"/>
        <w:autoSpaceDN w:val="0"/>
        <w:adjustRightInd w:val="0"/>
        <w:rPr>
          <w:bCs/>
          <w:iCs/>
        </w:rPr>
      </w:pPr>
      <w:r>
        <w:rPr>
          <w:iCs/>
        </w:rPr>
        <w:t>Zakonske i druge podloge na kojima se zasnivaju programi:</w:t>
      </w:r>
    </w:p>
    <w:p w14:paraId="4461E28F" w14:textId="77777777" w:rsidR="00021050" w:rsidRDefault="00021050" w:rsidP="00F60ED8">
      <w:pPr>
        <w:pStyle w:val="Odlomakpopisa"/>
        <w:numPr>
          <w:ilvl w:val="0"/>
          <w:numId w:val="106"/>
        </w:numPr>
        <w:suppressAutoHyphens w:val="0"/>
        <w:autoSpaceDE w:val="0"/>
        <w:autoSpaceDN w:val="0"/>
        <w:adjustRightInd w:val="0"/>
        <w:spacing w:line="240" w:lineRule="auto"/>
        <w:jc w:val="both"/>
        <w:rPr>
          <w:iCs/>
        </w:rPr>
      </w:pPr>
      <w:r>
        <w:rPr>
          <w:iCs/>
        </w:rPr>
        <w:t>Zakon o ustanovama (NN76/93, 29/97, 47/99, 35/08, 127/19, 151/22)</w:t>
      </w:r>
    </w:p>
    <w:p w14:paraId="7A3D70C5" w14:textId="77777777" w:rsidR="00021050" w:rsidRDefault="00021050" w:rsidP="00F60ED8">
      <w:pPr>
        <w:pStyle w:val="Odlomakpopisa"/>
        <w:numPr>
          <w:ilvl w:val="0"/>
          <w:numId w:val="106"/>
        </w:numPr>
        <w:suppressAutoHyphens w:val="0"/>
        <w:autoSpaceDE w:val="0"/>
        <w:autoSpaceDN w:val="0"/>
        <w:adjustRightInd w:val="0"/>
        <w:spacing w:line="240" w:lineRule="auto"/>
        <w:jc w:val="both"/>
        <w:rPr>
          <w:iCs/>
        </w:rPr>
      </w:pPr>
      <w:r>
        <w:rPr>
          <w:iCs/>
        </w:rPr>
        <w:t>Zakon o odgoju i obrazovanju u osnovnoj i srednjoj školi (NN 87/08, 86/09, 92/10, 105/10, 90/11, 16/12, 86/12, 94/13, 152/14, 07/17, 68/18, 98/19, 64/20, 151/22, 155/23, 156/23)</w:t>
      </w:r>
    </w:p>
    <w:p w14:paraId="221C3A31" w14:textId="77777777" w:rsidR="00021050" w:rsidRDefault="00021050" w:rsidP="00F60ED8">
      <w:pPr>
        <w:pStyle w:val="Odlomakpopisa"/>
        <w:numPr>
          <w:ilvl w:val="0"/>
          <w:numId w:val="106"/>
        </w:numPr>
        <w:autoSpaceDE w:val="0"/>
        <w:autoSpaceDN w:val="0"/>
        <w:adjustRightInd w:val="0"/>
        <w:jc w:val="both"/>
        <w:rPr>
          <w:kern w:val="2"/>
        </w:rPr>
      </w:pPr>
      <w:r>
        <w:rPr>
          <w:kern w:val="2"/>
        </w:rPr>
        <w:t>Državni pedagoški standard osnovnoškolskog sustava odgoja i obrazovanja (NN 63/08 i 90/10)</w:t>
      </w:r>
    </w:p>
    <w:p w14:paraId="2FF130C2" w14:textId="77777777" w:rsidR="00021050" w:rsidRDefault="00021050" w:rsidP="00F60ED8">
      <w:pPr>
        <w:pStyle w:val="Odlomakpopisa"/>
        <w:numPr>
          <w:ilvl w:val="0"/>
          <w:numId w:val="106"/>
        </w:numPr>
        <w:suppressAutoHyphens w:val="0"/>
        <w:autoSpaceDE w:val="0"/>
        <w:autoSpaceDN w:val="0"/>
        <w:adjustRightInd w:val="0"/>
        <w:spacing w:line="240" w:lineRule="auto"/>
        <w:jc w:val="both"/>
        <w:rPr>
          <w:iCs/>
          <w:kern w:val="0"/>
          <w:lang w:eastAsia="en-US"/>
        </w:rPr>
      </w:pPr>
      <w:r>
        <w:rPr>
          <w:iCs/>
        </w:rPr>
        <w:t>Zakon o proračunu (NN 87/08, 136/12, 15/15, 144/21)</w:t>
      </w:r>
    </w:p>
    <w:p w14:paraId="52E85CD7" w14:textId="77777777" w:rsidR="00021050" w:rsidRDefault="00021050" w:rsidP="00F60ED8">
      <w:pPr>
        <w:pStyle w:val="Odlomakpopisa"/>
        <w:numPr>
          <w:ilvl w:val="0"/>
          <w:numId w:val="106"/>
        </w:numPr>
        <w:suppressAutoHyphens w:val="0"/>
        <w:autoSpaceDE w:val="0"/>
        <w:autoSpaceDN w:val="0"/>
        <w:adjustRightInd w:val="0"/>
        <w:spacing w:line="240" w:lineRule="auto"/>
        <w:jc w:val="both"/>
        <w:rPr>
          <w:iCs/>
        </w:rPr>
      </w:pPr>
      <w:r>
        <w:rPr>
          <w:iCs/>
        </w:rPr>
        <w:t>Pravilnik o proračunskim klasifikacijama (NN 26/10, 120/13, 1/20, 4/24)</w:t>
      </w:r>
    </w:p>
    <w:p w14:paraId="373E8031" w14:textId="77777777" w:rsidR="00021050" w:rsidRDefault="00021050" w:rsidP="00F60ED8">
      <w:pPr>
        <w:pStyle w:val="Odlomakpopisa"/>
        <w:numPr>
          <w:ilvl w:val="0"/>
          <w:numId w:val="106"/>
        </w:numPr>
        <w:suppressAutoHyphens w:val="0"/>
        <w:autoSpaceDE w:val="0"/>
        <w:autoSpaceDN w:val="0"/>
        <w:adjustRightInd w:val="0"/>
        <w:spacing w:line="240" w:lineRule="auto"/>
        <w:jc w:val="both"/>
        <w:rPr>
          <w:iCs/>
        </w:rPr>
      </w:pPr>
      <w:r>
        <w:rPr>
          <w:iCs/>
        </w:rPr>
        <w:t>Pravilnik o proračunskom računovodstvu i Računskom planu (NN 124/14, 115/15, 87/16, 3/18, 126/19, 108/20, 158/23, 154/24)</w:t>
      </w:r>
    </w:p>
    <w:p w14:paraId="73C8BAB4" w14:textId="77777777" w:rsidR="00021050" w:rsidRDefault="00021050" w:rsidP="00F60ED8">
      <w:pPr>
        <w:pStyle w:val="Odlomakpopisa"/>
        <w:numPr>
          <w:ilvl w:val="0"/>
          <w:numId w:val="106"/>
        </w:numPr>
        <w:suppressAutoHyphens w:val="0"/>
        <w:autoSpaceDE w:val="0"/>
        <w:autoSpaceDN w:val="0"/>
        <w:adjustRightInd w:val="0"/>
        <w:spacing w:line="240" w:lineRule="auto"/>
        <w:jc w:val="both"/>
        <w:rPr>
          <w:iCs/>
        </w:rPr>
      </w:pPr>
      <w:r>
        <w:rPr>
          <w:iCs/>
        </w:rPr>
        <w:t>Zakon o fiskalnoj odgovornosti (NN 139/10, 19/14, 111/18, 83/23)</w:t>
      </w:r>
    </w:p>
    <w:p w14:paraId="76AF8299" w14:textId="77777777" w:rsidR="00021050" w:rsidRDefault="00021050" w:rsidP="00F60ED8">
      <w:pPr>
        <w:pStyle w:val="Odlomakpopisa"/>
        <w:numPr>
          <w:ilvl w:val="0"/>
          <w:numId w:val="106"/>
        </w:numPr>
        <w:suppressAutoHyphens w:val="0"/>
        <w:autoSpaceDE w:val="0"/>
        <w:autoSpaceDN w:val="0"/>
        <w:adjustRightInd w:val="0"/>
        <w:spacing w:line="240" w:lineRule="auto"/>
        <w:jc w:val="both"/>
        <w:rPr>
          <w:iCs/>
        </w:rPr>
      </w:pPr>
      <w:r>
        <w:rPr>
          <w:iCs/>
        </w:rPr>
        <w:t>Zakon o uvođenju eura kao službene valute u Republici Hrvatskoj (NN 57/22)</w:t>
      </w:r>
    </w:p>
    <w:p w14:paraId="4632277C" w14:textId="77777777" w:rsidR="00021050" w:rsidRDefault="00021050" w:rsidP="00F60ED8">
      <w:pPr>
        <w:pStyle w:val="Odlomakpopisa"/>
        <w:numPr>
          <w:ilvl w:val="0"/>
          <w:numId w:val="106"/>
        </w:numPr>
        <w:suppressAutoHyphens w:val="0"/>
        <w:autoSpaceDE w:val="0"/>
        <w:autoSpaceDN w:val="0"/>
        <w:adjustRightInd w:val="0"/>
        <w:spacing w:line="240" w:lineRule="auto"/>
        <w:jc w:val="both"/>
        <w:rPr>
          <w:iCs/>
        </w:rPr>
      </w:pPr>
      <w:r>
        <w:rPr>
          <w:iCs/>
        </w:rPr>
        <w:t>Upute za izradu Proračuna Grada Velike Gorice za razdoblje od 2026. do 2028. godine (listopad 2025)</w:t>
      </w:r>
    </w:p>
    <w:p w14:paraId="0D219C49" w14:textId="77777777" w:rsidR="00021050" w:rsidRDefault="00021050" w:rsidP="00F60ED8">
      <w:pPr>
        <w:pStyle w:val="Odlomakpopisa"/>
        <w:numPr>
          <w:ilvl w:val="0"/>
          <w:numId w:val="106"/>
        </w:numPr>
        <w:suppressAutoHyphens w:val="0"/>
        <w:spacing w:line="240" w:lineRule="auto"/>
        <w:jc w:val="both"/>
        <w:rPr>
          <w:iCs/>
        </w:rPr>
      </w:pPr>
      <w:r>
        <w:rPr>
          <w:iCs/>
        </w:rPr>
        <w:t>Godišnji plan i program rada Škole za školsku 2025./2026. godinu (KLASA: 602-11/25-01/01 URBR: 238/31-25/01-25-1)</w:t>
      </w:r>
      <w:r>
        <w:rPr>
          <w:rFonts w:cs="Arial"/>
          <w:iCs/>
        </w:rPr>
        <w:t xml:space="preserve"> </w:t>
      </w:r>
    </w:p>
    <w:p w14:paraId="5D7566FF" w14:textId="77777777" w:rsidR="00021050" w:rsidRDefault="00021050" w:rsidP="00F60ED8">
      <w:pPr>
        <w:pStyle w:val="Odlomakpopisa"/>
        <w:numPr>
          <w:ilvl w:val="0"/>
          <w:numId w:val="106"/>
        </w:numPr>
        <w:suppressAutoHyphens w:val="0"/>
        <w:spacing w:line="240" w:lineRule="auto"/>
        <w:jc w:val="both"/>
        <w:rPr>
          <w:iCs/>
        </w:rPr>
      </w:pPr>
      <w:r>
        <w:rPr>
          <w:iCs/>
        </w:rPr>
        <w:t>Školski kurikulum za školsku godinu 2025./2026..</w:t>
      </w:r>
    </w:p>
    <w:p w14:paraId="7BFD339A" w14:textId="77777777" w:rsidR="00021050" w:rsidRDefault="00021050" w:rsidP="00F60ED8">
      <w:pPr>
        <w:numPr>
          <w:ilvl w:val="0"/>
          <w:numId w:val="106"/>
        </w:numPr>
        <w:autoSpaceDE w:val="0"/>
        <w:autoSpaceDN w:val="0"/>
        <w:adjustRightInd w:val="0"/>
        <w:spacing w:after="160"/>
        <w:jc w:val="both"/>
        <w:rPr>
          <w:kern w:val="2"/>
        </w:rPr>
      </w:pPr>
      <w:r>
        <w:rPr>
          <w:iCs/>
          <w:kern w:val="2"/>
        </w:rPr>
        <w:t>Program javnih potreba u školstvu Grada Velike Gorice za 2025. godinu</w:t>
      </w:r>
    </w:p>
    <w:p w14:paraId="3BB19B86" w14:textId="77777777" w:rsidR="00021050" w:rsidRDefault="00021050" w:rsidP="00F60ED8">
      <w:pPr>
        <w:numPr>
          <w:ilvl w:val="0"/>
          <w:numId w:val="106"/>
        </w:numPr>
        <w:autoSpaceDE w:val="0"/>
        <w:autoSpaceDN w:val="0"/>
        <w:adjustRightInd w:val="0"/>
        <w:spacing w:after="160"/>
        <w:contextualSpacing/>
        <w:jc w:val="both"/>
        <w:rPr>
          <w:kern w:val="2"/>
        </w:rPr>
      </w:pPr>
      <w:r>
        <w:t>Odluka Vlade RH o kriterijima i načinu financiranja, odnosno sufinanciranja troškova prehrane za učenike osnovnih škola za školsku godinu 2025./2026. godinu</w:t>
      </w:r>
    </w:p>
    <w:p w14:paraId="27A831D5" w14:textId="77777777" w:rsidR="00021050" w:rsidRDefault="00021050" w:rsidP="00F60ED8">
      <w:pPr>
        <w:pStyle w:val="Odlomakpopisa"/>
        <w:numPr>
          <w:ilvl w:val="0"/>
          <w:numId w:val="106"/>
        </w:numPr>
        <w:suppressAutoHyphens w:val="0"/>
        <w:autoSpaceDE w:val="0"/>
        <w:autoSpaceDN w:val="0"/>
        <w:adjustRightInd w:val="0"/>
        <w:spacing w:line="240" w:lineRule="auto"/>
        <w:jc w:val="both"/>
        <w:rPr>
          <w:iCs/>
          <w:kern w:val="0"/>
          <w:lang w:eastAsia="en-US"/>
        </w:rPr>
      </w:pPr>
      <w:r>
        <w:rPr>
          <w:iCs/>
        </w:rPr>
        <w:t>Odluke o kriterijima i načinu dodjele sredstava radi opskrbe školskih ustanova i skloništa za žene žrtve nasilja besplatnim zalihama menstrualnim potrepštinama, Ministarstva rada, mirovinskog sustava, obitelji i socijalne politike</w:t>
      </w:r>
    </w:p>
    <w:p w14:paraId="7A8C7D29" w14:textId="77777777" w:rsidR="00021050" w:rsidRDefault="00021050" w:rsidP="00021050">
      <w:pPr>
        <w:autoSpaceDE w:val="0"/>
        <w:autoSpaceDN w:val="0"/>
        <w:adjustRightInd w:val="0"/>
        <w:rPr>
          <w:kern w:val="2"/>
        </w:rPr>
      </w:pPr>
    </w:p>
    <w:p w14:paraId="7AAA845A" w14:textId="77777777" w:rsidR="00021050" w:rsidRDefault="00021050" w:rsidP="00021050">
      <w:pPr>
        <w:autoSpaceDE w:val="0"/>
        <w:autoSpaceDN w:val="0"/>
        <w:adjustRightInd w:val="0"/>
        <w:contextualSpacing/>
        <w:rPr>
          <w:iCs/>
          <w:kern w:val="0"/>
          <w:lang w:eastAsia="en-US"/>
        </w:rPr>
      </w:pPr>
      <w:bookmarkStart w:id="33" w:name="_Hlk161399807"/>
      <w:r>
        <w:rPr>
          <w:iCs/>
        </w:rPr>
        <w:t>Ciljevi provedbe programa:</w:t>
      </w:r>
    </w:p>
    <w:p w14:paraId="7AA477A3" w14:textId="77777777" w:rsidR="00021050" w:rsidRDefault="00021050" w:rsidP="00F60ED8">
      <w:pPr>
        <w:pStyle w:val="Odlomakpopisa"/>
        <w:numPr>
          <w:ilvl w:val="0"/>
          <w:numId w:val="107"/>
        </w:numPr>
        <w:autoSpaceDE w:val="0"/>
        <w:autoSpaceDN w:val="0"/>
        <w:adjustRightInd w:val="0"/>
        <w:jc w:val="both"/>
        <w:rPr>
          <w:kern w:val="2"/>
        </w:rPr>
      </w:pPr>
      <w:r>
        <w:t>Kvalitetno obrazovanje i odgoj učenika</w:t>
      </w:r>
    </w:p>
    <w:p w14:paraId="128EADAA" w14:textId="77777777" w:rsidR="00021050" w:rsidRDefault="00021050" w:rsidP="00F60ED8">
      <w:pPr>
        <w:pStyle w:val="Odlomakpopisa"/>
        <w:numPr>
          <w:ilvl w:val="0"/>
          <w:numId w:val="107"/>
        </w:numPr>
        <w:suppressAutoHyphens w:val="0"/>
        <w:spacing w:line="240" w:lineRule="auto"/>
        <w:jc w:val="both"/>
        <w:rPr>
          <w:kern w:val="0"/>
          <w:lang w:eastAsia="en-US"/>
        </w:rPr>
      </w:pPr>
      <w:r>
        <w:t>Razvoj kreativnosti, talenata i sposobnosti učenika te poticanje učenika za sudjelovanje na raznim aktivnostima, uključivanje što većeg broja učenika na natjecanja na školskoj razini i šire</w:t>
      </w:r>
    </w:p>
    <w:p w14:paraId="06A91992" w14:textId="77777777" w:rsidR="00021050" w:rsidRDefault="00021050" w:rsidP="00F60ED8">
      <w:pPr>
        <w:pStyle w:val="Odlomakpopisa"/>
        <w:numPr>
          <w:ilvl w:val="0"/>
          <w:numId w:val="107"/>
        </w:numPr>
        <w:suppressAutoHyphens w:val="0"/>
        <w:spacing w:line="240" w:lineRule="auto"/>
        <w:jc w:val="both"/>
      </w:pPr>
      <w:r>
        <w:t>Postati škola prepoznatljiva kao uspješna, sigurna, poticajna i pouzdana za sve učenike, učitelje i roditelje</w:t>
      </w:r>
    </w:p>
    <w:p w14:paraId="20469C1B" w14:textId="77777777" w:rsidR="00021050" w:rsidRDefault="00021050" w:rsidP="00F60ED8">
      <w:pPr>
        <w:pStyle w:val="Odlomakpopisa"/>
        <w:numPr>
          <w:ilvl w:val="0"/>
          <w:numId w:val="107"/>
        </w:numPr>
        <w:suppressAutoHyphens w:val="0"/>
        <w:spacing w:line="240" w:lineRule="auto"/>
        <w:jc w:val="both"/>
      </w:pPr>
      <w:r>
        <w:t>Raditi na kvaliteti nastave, te podizanje materijalnih i drugih uvjeta rada na viši standard</w:t>
      </w:r>
    </w:p>
    <w:p w14:paraId="4FDF75C6" w14:textId="77777777" w:rsidR="00021050" w:rsidRDefault="00021050" w:rsidP="00F60ED8">
      <w:pPr>
        <w:pStyle w:val="Odlomakpopisa"/>
        <w:numPr>
          <w:ilvl w:val="0"/>
          <w:numId w:val="107"/>
        </w:numPr>
        <w:suppressAutoHyphens w:val="0"/>
        <w:spacing w:line="240" w:lineRule="auto"/>
        <w:jc w:val="both"/>
      </w:pPr>
      <w:r>
        <w:t>Organiziranje zajedničkih aktivnosti učenika i učitelja tijekom izvannastavnih aktivnosti kako bi upoznali svoju kulturnu i duhovnu baštinu</w:t>
      </w:r>
    </w:p>
    <w:p w14:paraId="4AB60F16" w14:textId="77777777" w:rsidR="00021050" w:rsidRDefault="00021050" w:rsidP="00F60ED8">
      <w:pPr>
        <w:pStyle w:val="Odlomakpopisa"/>
        <w:numPr>
          <w:ilvl w:val="0"/>
          <w:numId w:val="107"/>
        </w:numPr>
        <w:autoSpaceDE w:val="0"/>
        <w:autoSpaceDN w:val="0"/>
        <w:adjustRightInd w:val="0"/>
        <w:jc w:val="both"/>
        <w:rPr>
          <w:iCs/>
        </w:rPr>
      </w:pPr>
      <w:r>
        <w:lastRenderedPageBreak/>
        <w:t xml:space="preserve">Razvoja pozitivnih vrijednosti i natjecateljskog duha </w:t>
      </w:r>
    </w:p>
    <w:p w14:paraId="456D96E2" w14:textId="77777777" w:rsidR="00021050" w:rsidRDefault="00021050" w:rsidP="00F60ED8">
      <w:pPr>
        <w:pStyle w:val="Odlomakpopisa"/>
        <w:numPr>
          <w:ilvl w:val="0"/>
          <w:numId w:val="107"/>
        </w:numPr>
        <w:autoSpaceDE w:val="0"/>
        <w:autoSpaceDN w:val="0"/>
        <w:adjustRightInd w:val="0"/>
        <w:jc w:val="both"/>
        <w:rPr>
          <w:iCs/>
        </w:rPr>
      </w:pPr>
      <w:r>
        <w:rPr>
          <w:iCs/>
        </w:rPr>
        <w:t>Osposobiti učenike za samostalan i odgovoran život te poštivanje osnovnih ljudskih vrijednosti, suradnju, zajedništvo i toleranciju</w:t>
      </w:r>
    </w:p>
    <w:p w14:paraId="1842386A" w14:textId="77777777" w:rsidR="00021050" w:rsidRDefault="00021050" w:rsidP="00021050">
      <w:pPr>
        <w:pStyle w:val="Odlomakpopisa"/>
        <w:autoSpaceDE w:val="0"/>
        <w:autoSpaceDN w:val="0"/>
        <w:adjustRightInd w:val="0"/>
        <w:jc w:val="both"/>
        <w:rPr>
          <w:iCs/>
        </w:rPr>
      </w:pPr>
    </w:p>
    <w:p w14:paraId="3F7B0BF5" w14:textId="77777777" w:rsidR="00021050" w:rsidRDefault="00021050" w:rsidP="00021050">
      <w:pPr>
        <w:autoSpaceDE w:val="0"/>
        <w:autoSpaceDN w:val="0"/>
        <w:adjustRightInd w:val="0"/>
        <w:jc w:val="both"/>
      </w:pPr>
      <w:r>
        <w:rPr>
          <w:iCs/>
        </w:rPr>
        <w:t>Pokazatelji uspješnosti:</w:t>
      </w:r>
      <w:r>
        <w:rPr>
          <w:bCs/>
          <w:iCs/>
        </w:rPr>
        <w:t xml:space="preserve"> </w:t>
      </w:r>
      <w:r>
        <w:t xml:space="preserve">ostvareno je redovno odvijanje nastavnog procesa te je nastavnu godinu 2024./2025. uspješno </w:t>
      </w:r>
      <w:r>
        <w:rPr>
          <w:color w:val="000000" w:themeColor="text1"/>
        </w:rPr>
        <w:t xml:space="preserve">završilo 314 </w:t>
      </w:r>
      <w:r>
        <w:t>učenika. Jedan od glavnih pokazatelja uspješnosti provođenja programa rezultati su koje učenici škole postižu na natjecanjima znanja. U nastavnoj godini 2024./2025. uočeno je povećanje broja učenika koji sudjeluju na školskim, gradskim, županijskim i državnim natjecanjima, te na njima postižu izvrsne rezultate. Time  učenici pokazuju svoje znanju, spretnosti i spremnosti, kao nagradu za uloženi trud tijekom cijele godine.</w:t>
      </w:r>
      <w:r>
        <w:rPr>
          <w:bCs/>
          <w:iCs/>
        </w:rPr>
        <w:t xml:space="preserve"> </w:t>
      </w:r>
    </w:p>
    <w:p w14:paraId="6E867A7C" w14:textId="77777777" w:rsidR="00021050" w:rsidRDefault="00021050" w:rsidP="00021050">
      <w:pPr>
        <w:spacing w:line="276" w:lineRule="auto"/>
        <w:rPr>
          <w:i/>
        </w:rPr>
      </w:pPr>
      <w:bookmarkStart w:id="34" w:name="_Hlk161400013"/>
      <w:bookmarkEnd w:id="33"/>
      <w:r>
        <w:rPr>
          <w:i/>
        </w:rPr>
        <w:t>Naziv aktivnosti: A700002 - Djelatnost škola – iznad zakonskog</w:t>
      </w:r>
    </w:p>
    <w:p w14:paraId="3815E800" w14:textId="77777777" w:rsidR="00021050" w:rsidRDefault="00021050" w:rsidP="00021050">
      <w:pPr>
        <w:spacing w:line="276" w:lineRule="auto"/>
      </w:pPr>
      <w:r>
        <w:t>Opis aktivnosti: omogućuje financiranje rashoda iznad decentraliziranih sredstava kojom se omogućuje redovno poslovanje Škole.</w:t>
      </w:r>
    </w:p>
    <w:bookmarkEnd w:id="34"/>
    <w:p w14:paraId="3B7212B4" w14:textId="77777777" w:rsidR="00021050" w:rsidRDefault="00021050" w:rsidP="00021050">
      <w:pPr>
        <w:jc w:val="both"/>
        <w:rPr>
          <w:i/>
          <w:szCs w:val="22"/>
        </w:rPr>
      </w:pPr>
      <w:r>
        <w:rPr>
          <w:i/>
        </w:rPr>
        <w:t>Tablica 4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07D593D8" w14:textId="77777777" w:rsidTr="005D42FB">
        <w:trPr>
          <w:cnfStyle w:val="100000000000" w:firstRow="1" w:lastRow="0" w:firstColumn="0" w:lastColumn="0" w:oddVBand="0" w:evenVBand="0" w:oddHBand="0" w:evenHBand="0" w:firstRowFirstColumn="0" w:firstRowLastColumn="0" w:lastRowFirstColumn="0" w:lastRowLastColumn="0"/>
          <w:trHeight w:val="711"/>
        </w:trPr>
        <w:tc>
          <w:tcPr>
            <w:cnfStyle w:val="001000000000" w:firstRow="0" w:lastRow="0" w:firstColumn="1" w:lastColumn="0" w:oddVBand="0" w:evenVBand="0" w:oddHBand="0" w:evenHBand="0" w:firstRowFirstColumn="0" w:firstRowLastColumn="0" w:lastRowFirstColumn="0" w:lastRowLastColumn="0"/>
            <w:tcW w:w="6799" w:type="dxa"/>
            <w:hideMark/>
          </w:tcPr>
          <w:p w14:paraId="224460E7" w14:textId="77777777" w:rsidR="00021050" w:rsidRDefault="00021050" w:rsidP="002254F0">
            <w:pPr>
              <w:spacing w:line="240" w:lineRule="auto"/>
              <w:jc w:val="both"/>
              <w:rPr>
                <w:sz w:val="22"/>
              </w:rPr>
            </w:pPr>
            <w:r>
              <w:rPr>
                <w:bCs w:val="0"/>
              </w:rPr>
              <w:t>Potrebna sredstva za provođenje aktivnosti/programa po izvorima</w:t>
            </w:r>
          </w:p>
        </w:tc>
        <w:tc>
          <w:tcPr>
            <w:tcW w:w="2410" w:type="dxa"/>
            <w:hideMark/>
          </w:tcPr>
          <w:p w14:paraId="34464BC5" w14:textId="77777777" w:rsidR="00021050"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pPr>
            <w:r>
              <w:rPr>
                <w:bCs w:val="0"/>
              </w:rPr>
              <w:t xml:space="preserve">            PLAN 2026. </w:t>
            </w:r>
            <w:r>
              <w:t xml:space="preserve"> (€)</w:t>
            </w:r>
          </w:p>
        </w:tc>
      </w:tr>
      <w:tr w:rsidR="00021050" w14:paraId="7FCA670A" w14:textId="77777777" w:rsidTr="002254F0">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6799" w:type="dxa"/>
            <w:hideMark/>
          </w:tcPr>
          <w:p w14:paraId="27957FB1" w14:textId="77777777" w:rsidR="00021050" w:rsidRDefault="00021050" w:rsidP="002254F0">
            <w:pPr>
              <w:spacing w:line="240" w:lineRule="auto"/>
              <w:jc w:val="both"/>
              <w:rPr>
                <w:b w:val="0"/>
                <w:color w:val="000000"/>
              </w:rPr>
            </w:pPr>
            <w:r>
              <w:rPr>
                <w:b w:val="0"/>
                <w:color w:val="000000"/>
              </w:rPr>
              <w:t>Izvor 1.1. Opći prihodi i primici proračuna</w:t>
            </w:r>
          </w:p>
        </w:tc>
        <w:tc>
          <w:tcPr>
            <w:tcW w:w="2410" w:type="dxa"/>
            <w:hideMark/>
          </w:tcPr>
          <w:p w14:paraId="2D5061F3"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76.220,00</w:t>
            </w:r>
          </w:p>
        </w:tc>
      </w:tr>
      <w:tr w:rsidR="00021050" w14:paraId="6203EA5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2DFDA94" w14:textId="77777777" w:rsidR="00021050" w:rsidRDefault="00021050" w:rsidP="002254F0">
            <w:pPr>
              <w:spacing w:line="240" w:lineRule="auto"/>
              <w:rPr>
                <w:b w:val="0"/>
                <w:color w:val="000000"/>
              </w:rPr>
            </w:pPr>
            <w:r>
              <w:rPr>
                <w:b w:val="0"/>
                <w:color w:val="000000"/>
              </w:rPr>
              <w:t>Izvor 3.2. Vlastiti prihodi - PK</w:t>
            </w:r>
          </w:p>
        </w:tc>
        <w:tc>
          <w:tcPr>
            <w:tcW w:w="2410" w:type="dxa"/>
            <w:hideMark/>
          </w:tcPr>
          <w:p w14:paraId="30D121A1"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6.000,00</w:t>
            </w:r>
          </w:p>
        </w:tc>
      </w:tr>
      <w:tr w:rsidR="00021050" w14:paraId="69247D2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B42D98F" w14:textId="77777777" w:rsidR="00021050" w:rsidRDefault="00021050" w:rsidP="002254F0">
            <w:pPr>
              <w:spacing w:line="240" w:lineRule="auto"/>
              <w:rPr>
                <w:b w:val="0"/>
                <w:color w:val="000000"/>
              </w:rPr>
            </w:pPr>
            <w:r>
              <w:rPr>
                <w:b w:val="0"/>
                <w:color w:val="000000"/>
              </w:rPr>
              <w:t>Izvor 3.3.20 Višak vlastitih prihoda</w:t>
            </w:r>
          </w:p>
        </w:tc>
        <w:tc>
          <w:tcPr>
            <w:tcW w:w="2410" w:type="dxa"/>
            <w:hideMark/>
          </w:tcPr>
          <w:p w14:paraId="5EA132BE"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 xml:space="preserve">       700,00</w:t>
            </w:r>
          </w:p>
        </w:tc>
      </w:tr>
      <w:tr w:rsidR="00021050" w14:paraId="38C894B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7E27B71" w14:textId="77777777" w:rsidR="00021050" w:rsidRDefault="00021050" w:rsidP="002254F0">
            <w:pPr>
              <w:spacing w:line="240" w:lineRule="auto"/>
              <w:rPr>
                <w:b w:val="0"/>
                <w:bCs w:val="0"/>
                <w:color w:val="000000"/>
              </w:rPr>
            </w:pPr>
            <w:r>
              <w:rPr>
                <w:b w:val="0"/>
                <w:color w:val="000000"/>
              </w:rPr>
              <w:t>Izvor 5.2. Pomoći - PK</w:t>
            </w:r>
          </w:p>
        </w:tc>
        <w:tc>
          <w:tcPr>
            <w:tcW w:w="2410" w:type="dxa"/>
            <w:hideMark/>
          </w:tcPr>
          <w:p w14:paraId="06A666F6"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12.000,00</w:t>
            </w:r>
          </w:p>
        </w:tc>
      </w:tr>
      <w:tr w:rsidR="00021050" w14:paraId="7CFACA7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1FE879B" w14:textId="77777777" w:rsidR="00021050" w:rsidRDefault="00021050" w:rsidP="002254F0">
            <w:pPr>
              <w:spacing w:line="240" w:lineRule="auto"/>
              <w:rPr>
                <w:b w:val="0"/>
                <w:color w:val="000000"/>
              </w:rPr>
            </w:pPr>
            <w:bookmarkStart w:id="35" w:name="_Hlk212467134"/>
            <w:r>
              <w:rPr>
                <w:b w:val="0"/>
                <w:color w:val="000000"/>
              </w:rPr>
              <w:t>Izvor 5.3.20 Višak prihoda iz pomoći</w:t>
            </w:r>
          </w:p>
        </w:tc>
        <w:tc>
          <w:tcPr>
            <w:tcW w:w="2410" w:type="dxa"/>
            <w:hideMark/>
          </w:tcPr>
          <w:p w14:paraId="1CA4E53B"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 xml:space="preserve">    0,00</w:t>
            </w:r>
          </w:p>
        </w:tc>
        <w:bookmarkEnd w:id="35"/>
      </w:tr>
      <w:tr w:rsidR="00021050" w14:paraId="353492C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C35693B" w14:textId="77777777" w:rsidR="00021050" w:rsidRDefault="00021050" w:rsidP="002254F0">
            <w:pPr>
              <w:spacing w:line="240" w:lineRule="auto"/>
              <w:rPr>
                <w:b w:val="0"/>
                <w:color w:val="000000"/>
              </w:rPr>
            </w:pPr>
            <w:r>
              <w:rPr>
                <w:b w:val="0"/>
                <w:color w:val="000000"/>
              </w:rPr>
              <w:t>Izvor 6.2. Donacije - PK</w:t>
            </w:r>
          </w:p>
        </w:tc>
        <w:tc>
          <w:tcPr>
            <w:tcW w:w="2410" w:type="dxa"/>
            <w:hideMark/>
          </w:tcPr>
          <w:p w14:paraId="6812D2F9"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 xml:space="preserve">       500,00</w:t>
            </w:r>
          </w:p>
        </w:tc>
      </w:tr>
      <w:tr w:rsidR="00021050" w14:paraId="0406639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CF044A5" w14:textId="77777777" w:rsidR="00021050" w:rsidRDefault="00021050" w:rsidP="002254F0">
            <w:pPr>
              <w:spacing w:line="240" w:lineRule="auto"/>
              <w:rPr>
                <w:b w:val="0"/>
                <w:color w:val="000000"/>
              </w:rPr>
            </w:pPr>
            <w:r>
              <w:rPr>
                <w:color w:val="000000"/>
              </w:rPr>
              <w:t xml:space="preserve">UKUPNA SREDSTVA </w:t>
            </w:r>
          </w:p>
        </w:tc>
        <w:tc>
          <w:tcPr>
            <w:tcW w:w="2410" w:type="dxa"/>
            <w:hideMark/>
          </w:tcPr>
          <w:p w14:paraId="6886520B"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b/>
                <w:bCs/>
                <w:color w:val="000000"/>
                <w:sz w:val="22"/>
                <w:szCs w:val="22"/>
              </w:rPr>
              <w:t>98.820,00</w:t>
            </w:r>
          </w:p>
        </w:tc>
      </w:tr>
      <w:tr w:rsidR="00021050" w14:paraId="25E9A28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4283BEE" w14:textId="77777777" w:rsidR="00021050" w:rsidRDefault="00021050" w:rsidP="002254F0">
            <w:pPr>
              <w:spacing w:line="240" w:lineRule="auto"/>
              <w:rPr>
                <w:b w:val="0"/>
                <w:color w:val="000000"/>
              </w:rPr>
            </w:pPr>
          </w:p>
        </w:tc>
        <w:tc>
          <w:tcPr>
            <w:tcW w:w="2410" w:type="dxa"/>
          </w:tcPr>
          <w:p w14:paraId="168FCE4A" w14:textId="77777777" w:rsidR="00021050"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rPr>
            </w:pPr>
          </w:p>
        </w:tc>
      </w:tr>
    </w:tbl>
    <w:p w14:paraId="0F0D1759" w14:textId="77777777" w:rsidR="00021050" w:rsidRDefault="00021050" w:rsidP="00021050">
      <w:pPr>
        <w:pStyle w:val="Bezproreda"/>
        <w:spacing w:line="276" w:lineRule="auto"/>
        <w:jc w:val="both"/>
        <w:rPr>
          <w:rFonts w:ascii="Times New Roman" w:hAnsi="Times New Roman"/>
          <w:i/>
          <w:iCs/>
          <w:sz w:val="24"/>
          <w:szCs w:val="24"/>
        </w:rPr>
      </w:pPr>
    </w:p>
    <w:p w14:paraId="04455FF1" w14:textId="77777777" w:rsidR="00021050" w:rsidRDefault="00021050" w:rsidP="00021050">
      <w:pPr>
        <w:pStyle w:val="Bezproreda"/>
        <w:spacing w:line="276" w:lineRule="auto"/>
        <w:jc w:val="both"/>
        <w:rPr>
          <w:i/>
          <w:iCs/>
        </w:rPr>
      </w:pPr>
      <w:r>
        <w:rPr>
          <w:i/>
          <w:iCs/>
        </w:rPr>
        <w:t xml:space="preserve">11 </w:t>
      </w:r>
      <w:proofErr w:type="spellStart"/>
      <w:r>
        <w:rPr>
          <w:i/>
          <w:iCs/>
        </w:rPr>
        <w:t>Predfinanciranje</w:t>
      </w:r>
      <w:proofErr w:type="spellEnd"/>
      <w:r>
        <w:rPr>
          <w:i/>
          <w:iCs/>
        </w:rPr>
        <w:t xml:space="preserve"> iz općih prihoda primitaka iz izvora 5.6. Fondovi EU</w:t>
      </w:r>
    </w:p>
    <w:p w14:paraId="747E5346" w14:textId="77777777" w:rsidR="00021050" w:rsidRDefault="00021050" w:rsidP="00021050">
      <w:pPr>
        <w:pStyle w:val="Bezproreda"/>
        <w:spacing w:line="276" w:lineRule="auto"/>
        <w:jc w:val="both"/>
        <w:rPr>
          <w:i/>
          <w:iCs/>
        </w:rPr>
      </w:pPr>
    </w:p>
    <w:p w14:paraId="2D4DA382" w14:textId="77777777" w:rsidR="00021050" w:rsidRDefault="00021050" w:rsidP="00021050">
      <w:pPr>
        <w:jc w:val="both"/>
        <w:rPr>
          <w:i/>
        </w:rPr>
      </w:pPr>
      <w:r>
        <w:rPr>
          <w:i/>
        </w:rPr>
        <w:t>Tablica 5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795D4FB8" w14:textId="77777777" w:rsidTr="002254F0">
        <w:trPr>
          <w:cnfStyle w:val="100000000000" w:firstRow="1" w:lastRow="0" w:firstColumn="0" w:lastColumn="0" w:oddVBand="0" w:evenVBand="0" w:oddHBand="0"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6799" w:type="dxa"/>
            <w:hideMark/>
          </w:tcPr>
          <w:p w14:paraId="16868E77" w14:textId="77777777" w:rsidR="00021050" w:rsidRDefault="00021050" w:rsidP="002254F0">
            <w:pPr>
              <w:spacing w:line="240" w:lineRule="auto"/>
              <w:jc w:val="both"/>
              <w:rPr>
                <w:sz w:val="22"/>
              </w:rPr>
            </w:pPr>
            <w:r>
              <w:rPr>
                <w:bCs w:val="0"/>
              </w:rPr>
              <w:t>Potrebna sredstva za provođenje aktivnosti/programa po izvorima</w:t>
            </w:r>
          </w:p>
        </w:tc>
        <w:tc>
          <w:tcPr>
            <w:tcW w:w="2410" w:type="dxa"/>
            <w:hideMark/>
          </w:tcPr>
          <w:p w14:paraId="431435B6" w14:textId="77777777" w:rsidR="00021050"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pPr>
            <w:r>
              <w:rPr>
                <w:bCs w:val="0"/>
              </w:rPr>
              <w:t xml:space="preserve">            PLAN 2026. </w:t>
            </w:r>
            <w:r>
              <w:t xml:space="preserve"> (€)</w:t>
            </w:r>
          </w:p>
        </w:tc>
      </w:tr>
      <w:tr w:rsidR="00021050" w14:paraId="181E79C0" w14:textId="77777777" w:rsidTr="002254F0">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6799" w:type="dxa"/>
            <w:hideMark/>
          </w:tcPr>
          <w:p w14:paraId="0BC8466D" w14:textId="77777777" w:rsidR="00021050" w:rsidRDefault="00021050" w:rsidP="002254F0">
            <w:pPr>
              <w:spacing w:line="240" w:lineRule="auto"/>
              <w:jc w:val="both"/>
              <w:rPr>
                <w:b w:val="0"/>
                <w:color w:val="000000"/>
              </w:rPr>
            </w:pPr>
            <w:r>
              <w:rPr>
                <w:b w:val="0"/>
                <w:color w:val="000000"/>
              </w:rPr>
              <w:t>Izvor 5.6.5. Europski poljoprivredni fond za ruralni razvoj</w:t>
            </w:r>
          </w:p>
        </w:tc>
        <w:tc>
          <w:tcPr>
            <w:tcW w:w="2410" w:type="dxa"/>
            <w:hideMark/>
          </w:tcPr>
          <w:p w14:paraId="1D426B63"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3.400,00</w:t>
            </w:r>
          </w:p>
        </w:tc>
      </w:tr>
      <w:tr w:rsidR="00021050" w14:paraId="6B5CECA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4318AD9" w14:textId="77777777" w:rsidR="00021050" w:rsidRDefault="00021050" w:rsidP="002254F0">
            <w:pPr>
              <w:spacing w:line="240" w:lineRule="auto"/>
              <w:rPr>
                <w:b w:val="0"/>
                <w:color w:val="000000"/>
              </w:rPr>
            </w:pPr>
            <w:r>
              <w:rPr>
                <w:color w:val="000000"/>
              </w:rPr>
              <w:t xml:space="preserve">UKUPNA SREDSTVA </w:t>
            </w:r>
          </w:p>
        </w:tc>
        <w:tc>
          <w:tcPr>
            <w:tcW w:w="2410" w:type="dxa"/>
            <w:hideMark/>
          </w:tcPr>
          <w:p w14:paraId="5BA88757"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b/>
                <w:bCs/>
                <w:color w:val="000000"/>
                <w:sz w:val="22"/>
                <w:szCs w:val="22"/>
              </w:rPr>
              <w:t>3.400,00</w:t>
            </w:r>
          </w:p>
        </w:tc>
      </w:tr>
    </w:tbl>
    <w:p w14:paraId="66EF6030" w14:textId="77777777" w:rsidR="00021050" w:rsidRDefault="00021050" w:rsidP="00021050">
      <w:pPr>
        <w:spacing w:line="276" w:lineRule="auto"/>
        <w:rPr>
          <w:rFonts w:eastAsiaTheme="minorHAnsi"/>
          <w:i/>
          <w:color w:val="auto"/>
          <w:lang w:eastAsia="en-US"/>
        </w:rPr>
      </w:pPr>
    </w:p>
    <w:p w14:paraId="084A0129" w14:textId="77777777" w:rsidR="00021050" w:rsidRDefault="00021050" w:rsidP="00021050">
      <w:pPr>
        <w:spacing w:line="276" w:lineRule="auto"/>
        <w:rPr>
          <w:i/>
        </w:rPr>
      </w:pPr>
      <w:r>
        <w:rPr>
          <w:i/>
        </w:rPr>
        <w:t>Naziv aktivnosti: A700003 - Djelatnost škola – do zakonskog standarda</w:t>
      </w:r>
    </w:p>
    <w:p w14:paraId="1A1B2EB4" w14:textId="77777777" w:rsidR="00021050" w:rsidRDefault="00021050" w:rsidP="00021050">
      <w:pPr>
        <w:pStyle w:val="Bezproreda"/>
        <w:spacing w:line="276" w:lineRule="auto"/>
        <w:jc w:val="both"/>
        <w:rPr>
          <w:rFonts w:ascii="Times New Roman" w:hAnsi="Times New Roman"/>
          <w:sz w:val="24"/>
          <w:szCs w:val="24"/>
        </w:rPr>
      </w:pPr>
      <w:r>
        <w:t>Opis aktivnosti: omogućuje financiranje rashoda temeljem Uredbe o načinu financiranja decentraliziranih funkcija te izračuna iznosa pomoći izravnanja za decentralizirane funkcije jedinica lokalne i područne samouprave i temeljem Uputa za izradu i dostavu Prijedloga financijskog plana proračunskih korisnika Grada Velike Gorice za razdoblje od 2026. godine do 2028. godine. Navedena aktivnost obuhvaća sredstva za financiranje prijevoza učenika, sredstva za energente poput struje i lož ulja, sredstva za opremanje Škole te dodatna ulaganja na građevinskim objektima Škole.</w:t>
      </w:r>
    </w:p>
    <w:p w14:paraId="1FDB7AB2" w14:textId="77777777" w:rsidR="00021050" w:rsidRDefault="00021050" w:rsidP="00021050">
      <w:pPr>
        <w:pStyle w:val="Bezproreda"/>
        <w:spacing w:line="276" w:lineRule="auto"/>
        <w:jc w:val="both"/>
      </w:pPr>
    </w:p>
    <w:p w14:paraId="41FEC732" w14:textId="77777777" w:rsidR="00021050" w:rsidRDefault="00021050" w:rsidP="00021050">
      <w:pPr>
        <w:jc w:val="both"/>
        <w:rPr>
          <w:i/>
        </w:rPr>
      </w:pPr>
      <w:r>
        <w:rPr>
          <w:i/>
        </w:rPr>
        <w:t>Tablica 6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3DC2DF4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62C9C68" w14:textId="77777777" w:rsidR="00021050" w:rsidRDefault="00021050" w:rsidP="002254F0">
            <w:pPr>
              <w:spacing w:line="240" w:lineRule="auto"/>
              <w:jc w:val="center"/>
              <w:rPr>
                <w:sz w:val="22"/>
              </w:rPr>
            </w:pPr>
            <w:r>
              <w:rPr>
                <w:bCs w:val="0"/>
              </w:rPr>
              <w:lastRenderedPageBreak/>
              <w:t>Potrebna sredstva za provođenje aktivnosti/programa po izvorima</w:t>
            </w:r>
          </w:p>
        </w:tc>
        <w:tc>
          <w:tcPr>
            <w:tcW w:w="2410" w:type="dxa"/>
            <w:hideMark/>
          </w:tcPr>
          <w:p w14:paraId="58793A6A" w14:textId="77777777" w:rsidR="00021050" w:rsidRPr="005D42FB"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5D42FB">
              <w:rPr>
                <w:bCs w:val="0"/>
                <w:sz w:val="22"/>
                <w:szCs w:val="22"/>
              </w:rPr>
              <w:t xml:space="preserve">            PLAN 2026. </w:t>
            </w:r>
            <w:r w:rsidRPr="005D42FB">
              <w:rPr>
                <w:sz w:val="22"/>
                <w:szCs w:val="22"/>
              </w:rPr>
              <w:t xml:space="preserve"> (€)</w:t>
            </w:r>
          </w:p>
        </w:tc>
      </w:tr>
      <w:tr w:rsidR="00021050" w14:paraId="64EA993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7FCA0C6" w14:textId="77777777" w:rsidR="00021050" w:rsidRDefault="00021050" w:rsidP="002254F0">
            <w:pPr>
              <w:spacing w:line="240" w:lineRule="auto"/>
              <w:jc w:val="both"/>
              <w:rPr>
                <w:b w:val="0"/>
                <w:color w:val="000000"/>
              </w:rPr>
            </w:pPr>
            <w:r>
              <w:rPr>
                <w:b w:val="0"/>
                <w:color w:val="000000"/>
              </w:rPr>
              <w:t>Izvor 1.1. Opći prihodi i primici proračuna</w:t>
            </w:r>
          </w:p>
        </w:tc>
        <w:tc>
          <w:tcPr>
            <w:tcW w:w="2410" w:type="dxa"/>
            <w:hideMark/>
          </w:tcPr>
          <w:p w14:paraId="31B0C10B"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106.380,00</w:t>
            </w:r>
          </w:p>
        </w:tc>
      </w:tr>
      <w:tr w:rsidR="00021050" w14:paraId="475C720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70595A0" w14:textId="77777777" w:rsidR="00021050" w:rsidRDefault="00021050" w:rsidP="002254F0">
            <w:pPr>
              <w:spacing w:line="240" w:lineRule="auto"/>
              <w:jc w:val="both"/>
              <w:rPr>
                <w:b w:val="0"/>
                <w:bCs w:val="0"/>
                <w:color w:val="000000"/>
              </w:rPr>
            </w:pPr>
            <w:r>
              <w:rPr>
                <w:b w:val="0"/>
                <w:bCs w:val="0"/>
                <w:color w:val="000000"/>
              </w:rPr>
              <w:t>Izvor 5.0. Pomoći iz državnog proračuna</w:t>
            </w:r>
          </w:p>
        </w:tc>
        <w:tc>
          <w:tcPr>
            <w:tcW w:w="2410" w:type="dxa"/>
            <w:hideMark/>
          </w:tcPr>
          <w:p w14:paraId="4C49D425"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57.940,00</w:t>
            </w:r>
          </w:p>
        </w:tc>
      </w:tr>
      <w:tr w:rsidR="00021050" w14:paraId="157431B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09011B2" w14:textId="77777777" w:rsidR="00021050" w:rsidRDefault="00021050" w:rsidP="002254F0">
            <w:pPr>
              <w:spacing w:line="240" w:lineRule="auto"/>
              <w:jc w:val="both"/>
              <w:rPr>
                <w:color w:val="000000"/>
              </w:rPr>
            </w:pPr>
            <w:r>
              <w:rPr>
                <w:color w:val="000000"/>
              </w:rPr>
              <w:t xml:space="preserve">UKUPNA SREDSTVA </w:t>
            </w:r>
          </w:p>
        </w:tc>
        <w:tc>
          <w:tcPr>
            <w:tcW w:w="2410" w:type="dxa"/>
            <w:hideMark/>
          </w:tcPr>
          <w:p w14:paraId="7203C39C"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5D42FB">
              <w:rPr>
                <w:b/>
                <w:bCs/>
                <w:color w:val="000000"/>
                <w:sz w:val="22"/>
                <w:szCs w:val="22"/>
              </w:rPr>
              <w:t>164.320,00</w:t>
            </w:r>
          </w:p>
        </w:tc>
      </w:tr>
    </w:tbl>
    <w:p w14:paraId="25A4A8BA" w14:textId="77777777" w:rsidR="00021050" w:rsidRDefault="00021050" w:rsidP="00021050">
      <w:pPr>
        <w:pStyle w:val="Bezproreda"/>
        <w:spacing w:line="276" w:lineRule="auto"/>
        <w:jc w:val="both"/>
        <w:rPr>
          <w:rFonts w:ascii="Times New Roman" w:hAnsi="Times New Roman"/>
          <w:sz w:val="24"/>
          <w:szCs w:val="24"/>
        </w:rPr>
      </w:pPr>
    </w:p>
    <w:p w14:paraId="38E9C096" w14:textId="77777777" w:rsidR="00021050" w:rsidRDefault="00021050" w:rsidP="00021050">
      <w:pPr>
        <w:spacing w:line="276" w:lineRule="auto"/>
        <w:rPr>
          <w:i/>
        </w:rPr>
      </w:pPr>
      <w:bookmarkStart w:id="36" w:name="_Hlk161400126"/>
      <w:r>
        <w:rPr>
          <w:i/>
        </w:rPr>
        <w:t>Naziv aktivnosti: A700007 - Dodatne usluge u obrazovanju</w:t>
      </w:r>
    </w:p>
    <w:p w14:paraId="7A8E0C3C" w14:textId="77777777" w:rsidR="00021050" w:rsidRDefault="00021050" w:rsidP="00021050">
      <w:pPr>
        <w:pStyle w:val="Bezproreda"/>
        <w:spacing w:line="276" w:lineRule="auto"/>
        <w:jc w:val="both"/>
        <w:rPr>
          <w:rFonts w:ascii="Times New Roman" w:hAnsi="Times New Roman"/>
          <w:sz w:val="24"/>
          <w:szCs w:val="24"/>
        </w:rPr>
      </w:pPr>
      <w:r>
        <w:t xml:space="preserve">Opis aktivnosti: ovom aktivnošću osigurava se besplatni obrok svim učenicima Škole a temeljem Odluke o kriterijima i načinu financiranja, odnosno sufinanciranja troškova prehrane za učenike osnovnih škola za školsku godinu 2025./2026. godinu. Aktivnost pokriva i opskrbu Škole </w:t>
      </w:r>
      <w:r>
        <w:rPr>
          <w:iCs/>
        </w:rPr>
        <w:t>higijenskim potrepštinama odnosno higijenskim ulošcima a temeljem Odluke o kriterijima i načinu dodjele sredstava radi opskrbe školskih ustanova i skloništa za žene žrtve nasilja besplatnim zalihama menstrualnim potrepštinama, Ministarstva rada, mirovinskog sustava, obitelji i socijalne politike.</w:t>
      </w:r>
    </w:p>
    <w:bookmarkEnd w:id="36"/>
    <w:p w14:paraId="36786085" w14:textId="77777777" w:rsidR="00021050" w:rsidRDefault="00021050" w:rsidP="00021050">
      <w:pPr>
        <w:pStyle w:val="Bezproreda"/>
        <w:jc w:val="both"/>
      </w:pPr>
    </w:p>
    <w:p w14:paraId="431B9892" w14:textId="77777777" w:rsidR="00021050" w:rsidRDefault="00021050" w:rsidP="00021050">
      <w:pPr>
        <w:jc w:val="both"/>
        <w:rPr>
          <w:i/>
        </w:rPr>
      </w:pPr>
      <w:r>
        <w:rPr>
          <w:i/>
        </w:rPr>
        <w:t>Tablica 7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0C0D9A36"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4B8F31B" w14:textId="77777777" w:rsidR="00021050" w:rsidRDefault="00021050" w:rsidP="002254F0">
            <w:pPr>
              <w:spacing w:line="240" w:lineRule="auto"/>
              <w:jc w:val="center"/>
              <w:rPr>
                <w:sz w:val="22"/>
              </w:rPr>
            </w:pPr>
            <w:r>
              <w:rPr>
                <w:bCs w:val="0"/>
              </w:rPr>
              <w:t>Potrebna sredstva za provođenje aktivnosti/programa po izvorima</w:t>
            </w:r>
          </w:p>
        </w:tc>
        <w:tc>
          <w:tcPr>
            <w:tcW w:w="2410" w:type="dxa"/>
            <w:hideMark/>
          </w:tcPr>
          <w:p w14:paraId="16531306" w14:textId="77777777" w:rsidR="00021050" w:rsidRPr="005D42FB"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5D42FB">
              <w:rPr>
                <w:bCs w:val="0"/>
                <w:sz w:val="22"/>
                <w:szCs w:val="22"/>
              </w:rPr>
              <w:t xml:space="preserve">            PLAN 2026. </w:t>
            </w:r>
            <w:r w:rsidRPr="005D42FB">
              <w:rPr>
                <w:sz w:val="22"/>
                <w:szCs w:val="22"/>
              </w:rPr>
              <w:t xml:space="preserve"> (€)</w:t>
            </w:r>
          </w:p>
        </w:tc>
      </w:tr>
      <w:tr w:rsidR="00021050" w14:paraId="6E12D40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0E1B29B" w14:textId="77777777" w:rsidR="00021050" w:rsidRDefault="00021050" w:rsidP="002254F0">
            <w:pPr>
              <w:spacing w:line="240" w:lineRule="auto"/>
              <w:rPr>
                <w:b w:val="0"/>
                <w:color w:val="000000"/>
              </w:rPr>
            </w:pPr>
            <w:r>
              <w:rPr>
                <w:b w:val="0"/>
                <w:color w:val="000000"/>
              </w:rPr>
              <w:t>Izvor 5.0. Pomoći iz državnog proračuna</w:t>
            </w:r>
          </w:p>
        </w:tc>
        <w:tc>
          <w:tcPr>
            <w:tcW w:w="2410" w:type="dxa"/>
            <w:hideMark/>
          </w:tcPr>
          <w:p w14:paraId="6D8DA57E"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1.200,00</w:t>
            </w:r>
          </w:p>
        </w:tc>
      </w:tr>
      <w:tr w:rsidR="00021050" w14:paraId="403E0A3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35CDC4B" w14:textId="77777777" w:rsidR="00021050" w:rsidRDefault="00021050" w:rsidP="002254F0">
            <w:pPr>
              <w:spacing w:line="240" w:lineRule="auto"/>
              <w:jc w:val="both"/>
              <w:rPr>
                <w:color w:val="000000"/>
              </w:rPr>
            </w:pPr>
            <w:r>
              <w:rPr>
                <w:b w:val="0"/>
                <w:color w:val="000000"/>
              </w:rPr>
              <w:t>Izvor 5.6. Fondovi EU</w:t>
            </w:r>
          </w:p>
        </w:tc>
        <w:tc>
          <w:tcPr>
            <w:tcW w:w="2410" w:type="dxa"/>
            <w:hideMark/>
          </w:tcPr>
          <w:p w14:paraId="7C7C1BA9"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5D42FB">
              <w:rPr>
                <w:color w:val="000000"/>
                <w:sz w:val="22"/>
                <w:szCs w:val="22"/>
              </w:rPr>
              <w:t xml:space="preserve">    70.000,00</w:t>
            </w:r>
          </w:p>
        </w:tc>
      </w:tr>
      <w:tr w:rsidR="00021050" w14:paraId="7F31727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71BE370" w14:textId="77777777" w:rsidR="00021050" w:rsidRDefault="00021050" w:rsidP="002254F0">
            <w:pPr>
              <w:spacing w:line="240" w:lineRule="auto"/>
              <w:jc w:val="both"/>
              <w:rPr>
                <w:color w:val="000000"/>
              </w:rPr>
            </w:pPr>
            <w:r>
              <w:rPr>
                <w:color w:val="000000"/>
              </w:rPr>
              <w:t xml:space="preserve">UKUPNA SREDSTVA </w:t>
            </w:r>
          </w:p>
        </w:tc>
        <w:tc>
          <w:tcPr>
            <w:tcW w:w="2410" w:type="dxa"/>
            <w:hideMark/>
          </w:tcPr>
          <w:p w14:paraId="73F0FD47"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5D42FB">
              <w:rPr>
                <w:b/>
                <w:bCs/>
                <w:color w:val="000000"/>
                <w:sz w:val="22"/>
                <w:szCs w:val="22"/>
              </w:rPr>
              <w:t>71.200,00</w:t>
            </w:r>
          </w:p>
        </w:tc>
      </w:tr>
    </w:tbl>
    <w:p w14:paraId="2701522B" w14:textId="77777777" w:rsidR="00021050" w:rsidRDefault="00021050" w:rsidP="00021050">
      <w:pPr>
        <w:rPr>
          <w:rFonts w:eastAsiaTheme="minorHAnsi"/>
          <w:b/>
          <w:color w:val="auto"/>
          <w:szCs w:val="22"/>
          <w:lang w:eastAsia="en-US"/>
        </w:rPr>
      </w:pPr>
    </w:p>
    <w:p w14:paraId="78B9F6BD" w14:textId="77777777" w:rsidR="00021050" w:rsidRDefault="00021050" w:rsidP="00021050">
      <w:pPr>
        <w:rPr>
          <w:b/>
        </w:rPr>
      </w:pPr>
      <w:bookmarkStart w:id="37" w:name="_Hlk161400147"/>
      <w:r>
        <w:rPr>
          <w:b/>
        </w:rPr>
        <w:t>Naziv programa:  7010 – Šire javne potrebe u školstvu</w:t>
      </w:r>
    </w:p>
    <w:p w14:paraId="113B9691" w14:textId="77777777" w:rsidR="00021050" w:rsidRDefault="00021050" w:rsidP="00021050">
      <w:pPr>
        <w:jc w:val="both"/>
        <w:rPr>
          <w:rFonts w:cstheme="minorBidi"/>
        </w:rPr>
      </w:pPr>
      <w:r>
        <w:t>Opis programa: program Šire javne potrebe u školstvu odnosi se sredstva kojim se osiguravaju plaće i ostala materijalna prava za djelatnike Škole koji rade na poslovima produženog boravka. U Školi je trenutno zaposleno pet učiteljica u produženom boravku, od kojih dvije zaposlenice koriste rodiljini odnosno roditeljski dopusti. Prema procjenama smatra se da će se navedeni broj u narednim godinama povećavati, s obzirom da svake nove nastavne godine imamo povećani interes roditelja za uslugom produženog boravka. U financijskom planu za razdoblje 2026.-2028. godine, sredstva su planirana za plaće tri zaposlenika produženog boravka</w:t>
      </w:r>
      <w:r>
        <w:rPr>
          <w:iCs/>
        </w:rPr>
        <w:t xml:space="preserve">, te materijalna prava za pet zaposlenika produženog boravka. (naknada za rođenje djeteta, dar za dijete, božićnice, </w:t>
      </w:r>
      <w:proofErr w:type="spellStart"/>
      <w:r>
        <w:rPr>
          <w:iCs/>
        </w:rPr>
        <w:t>uskrsnice</w:t>
      </w:r>
      <w:proofErr w:type="spellEnd"/>
      <w:r>
        <w:rPr>
          <w:iCs/>
        </w:rPr>
        <w:t xml:space="preserve">…). </w:t>
      </w:r>
      <w:r>
        <w:t>Unutar Programa osigurana su sredstva za plaće i ostala materijalna prava i za djelatnike koji u Školi rade kao Pomoćnici u nastavi s djecom s teškoćama u razvoju. U Školi je trenutno zaposleno pet pomoćnika u nastavi. S obzirom da svake godine postoji dodatna potreba za pomoćnicima u nastavi, jer se u Školi svake godine upisuje sve veći broj djece kojoj je potrebna asistencija prilikom pohađanja nastave, u Planu za razdoblje 2026.-2028. godine, sredstva su planirana za sedam pomoćnika u nastavi prema stvarnim potrebama.</w:t>
      </w:r>
    </w:p>
    <w:bookmarkEnd w:id="37"/>
    <w:p w14:paraId="360BED5A" w14:textId="77777777" w:rsidR="00021050" w:rsidRDefault="00021050" w:rsidP="00021050">
      <w:pPr>
        <w:rPr>
          <w:rFonts w:eastAsiaTheme="minorEastAsia"/>
        </w:rPr>
      </w:pPr>
      <w:r>
        <w:rPr>
          <w:rFonts w:eastAsiaTheme="minorEastAsia"/>
        </w:rPr>
        <w:t>Zakonske i druge podloge na kojima se zasniva program:</w:t>
      </w:r>
    </w:p>
    <w:p w14:paraId="029D63C6" w14:textId="77777777" w:rsidR="00021050" w:rsidRDefault="00021050" w:rsidP="00F60ED8">
      <w:pPr>
        <w:pStyle w:val="Odlomakpopisa"/>
        <w:numPr>
          <w:ilvl w:val="0"/>
          <w:numId w:val="108"/>
        </w:numPr>
        <w:autoSpaceDE w:val="0"/>
        <w:autoSpaceDN w:val="0"/>
        <w:adjustRightInd w:val="0"/>
        <w:jc w:val="both"/>
        <w:rPr>
          <w:rFonts w:eastAsiaTheme="minorHAnsi"/>
          <w:kern w:val="2"/>
        </w:rPr>
      </w:pPr>
      <w:r>
        <w:rPr>
          <w:iCs/>
          <w:kern w:val="2"/>
        </w:rPr>
        <w:t>Zakon o odgoju i obrazovanju u osnovnoj i srednjoj školi</w:t>
      </w:r>
      <w:r>
        <w:rPr>
          <w:kern w:val="2"/>
        </w:rPr>
        <w:t xml:space="preserve"> (NN 87/08, 86/09, 92/10, 105/10, 90/11, 16/12, 86/12, 94/13, 152/14, 7/17, 68/18, 98/19, 64/20, 151/22, 156/23)</w:t>
      </w:r>
    </w:p>
    <w:p w14:paraId="6B0960BE" w14:textId="77777777" w:rsidR="00021050" w:rsidRDefault="00021050" w:rsidP="00F60ED8">
      <w:pPr>
        <w:pStyle w:val="Odlomakpopisa"/>
        <w:numPr>
          <w:ilvl w:val="0"/>
          <w:numId w:val="108"/>
        </w:numPr>
        <w:autoSpaceDE w:val="0"/>
        <w:autoSpaceDN w:val="0"/>
        <w:adjustRightInd w:val="0"/>
        <w:jc w:val="both"/>
        <w:rPr>
          <w:kern w:val="2"/>
        </w:rPr>
      </w:pPr>
      <w:r>
        <w:rPr>
          <w:kern w:val="2"/>
        </w:rPr>
        <w:t>Državni pedagoški standard osnovnoškolskog sustava odgoja i obrazovanja (NN 63/08 i 90/10)</w:t>
      </w:r>
    </w:p>
    <w:p w14:paraId="61D1539B" w14:textId="77777777" w:rsidR="00021050" w:rsidRDefault="00021050" w:rsidP="00F60ED8">
      <w:pPr>
        <w:pStyle w:val="Odlomakpopisa"/>
        <w:numPr>
          <w:ilvl w:val="0"/>
          <w:numId w:val="108"/>
        </w:numPr>
        <w:autoSpaceDE w:val="0"/>
        <w:autoSpaceDN w:val="0"/>
        <w:adjustRightInd w:val="0"/>
        <w:jc w:val="both"/>
        <w:rPr>
          <w:kern w:val="2"/>
        </w:rPr>
      </w:pPr>
      <w:r>
        <w:rPr>
          <w:kern w:val="2"/>
        </w:rPr>
        <w:t>Zakon o proračunu (NN 87/08, 136/12, 15/12, 144/21)</w:t>
      </w:r>
    </w:p>
    <w:p w14:paraId="36815885" w14:textId="77777777" w:rsidR="00021050" w:rsidRDefault="00021050" w:rsidP="00F60ED8">
      <w:pPr>
        <w:pStyle w:val="Odlomakpopisa"/>
        <w:numPr>
          <w:ilvl w:val="0"/>
          <w:numId w:val="108"/>
        </w:numPr>
        <w:autoSpaceDE w:val="0"/>
        <w:autoSpaceDN w:val="0"/>
        <w:adjustRightInd w:val="0"/>
        <w:jc w:val="both"/>
        <w:rPr>
          <w:kern w:val="2"/>
        </w:rPr>
      </w:pPr>
      <w:r>
        <w:rPr>
          <w:kern w:val="2"/>
        </w:rPr>
        <w:t>Pravilnik o proračunskim klasifikacijama (NN 26/10, 20/13, 1/20)</w:t>
      </w:r>
    </w:p>
    <w:p w14:paraId="1B2DBFC9" w14:textId="77777777" w:rsidR="00021050" w:rsidRDefault="00021050" w:rsidP="00F60ED8">
      <w:pPr>
        <w:pStyle w:val="Odlomakpopisa"/>
        <w:numPr>
          <w:ilvl w:val="0"/>
          <w:numId w:val="108"/>
        </w:numPr>
        <w:autoSpaceDE w:val="0"/>
        <w:autoSpaceDN w:val="0"/>
        <w:adjustRightInd w:val="0"/>
        <w:jc w:val="both"/>
        <w:rPr>
          <w:kern w:val="2"/>
        </w:rPr>
      </w:pPr>
      <w:r>
        <w:rPr>
          <w:kern w:val="2"/>
        </w:rPr>
        <w:t>Pravilnik o proračunskom računovodstvu i računskom planu (NN 114/10, 31/11, 124/14, 115/15, 87/16, 3/18, 126/19, 108/20, 158/23, 154/24)</w:t>
      </w:r>
    </w:p>
    <w:p w14:paraId="452330DA" w14:textId="77777777" w:rsidR="00021050" w:rsidRDefault="00021050" w:rsidP="00F60ED8">
      <w:pPr>
        <w:pStyle w:val="Odlomakpopisa"/>
        <w:numPr>
          <w:ilvl w:val="0"/>
          <w:numId w:val="108"/>
        </w:numPr>
        <w:suppressAutoHyphens w:val="0"/>
        <w:spacing w:after="160" w:line="254" w:lineRule="auto"/>
        <w:jc w:val="both"/>
        <w:rPr>
          <w:rFonts w:eastAsiaTheme="minorEastAsia"/>
          <w:kern w:val="0"/>
        </w:rPr>
      </w:pPr>
      <w:r>
        <w:rPr>
          <w:rFonts w:eastAsiaTheme="minorEastAsia"/>
        </w:rPr>
        <w:t>Zakon o udžbenicima i drugim obrazovnim materijalima za osnovnu i srednju školu (NN 116/18, 85/22, 92/24, 105/25).</w:t>
      </w:r>
    </w:p>
    <w:p w14:paraId="7215E2D3" w14:textId="77777777" w:rsidR="00021050" w:rsidRDefault="00021050" w:rsidP="00F60ED8">
      <w:pPr>
        <w:pStyle w:val="Odlomakpopisa"/>
        <w:numPr>
          <w:ilvl w:val="0"/>
          <w:numId w:val="108"/>
        </w:numPr>
        <w:suppressAutoHyphens w:val="0"/>
        <w:spacing w:after="160" w:line="254" w:lineRule="auto"/>
        <w:jc w:val="both"/>
        <w:rPr>
          <w:rFonts w:eastAsiaTheme="minorEastAsia"/>
        </w:rPr>
      </w:pPr>
      <w:r>
        <w:rPr>
          <w:rFonts w:eastAsiaTheme="minorEastAsia"/>
        </w:rPr>
        <w:lastRenderedPageBreak/>
        <w:t>Zakon o Registru zaposlenih i centraliziranom obračunu plaća u državnoj službi i javnim službama (NN 59/23)</w:t>
      </w:r>
    </w:p>
    <w:p w14:paraId="4CABAB5E" w14:textId="77777777" w:rsidR="00021050" w:rsidRDefault="00021050" w:rsidP="00F60ED8">
      <w:pPr>
        <w:pStyle w:val="Odlomakpopisa"/>
        <w:numPr>
          <w:ilvl w:val="0"/>
          <w:numId w:val="108"/>
        </w:numPr>
        <w:suppressAutoHyphens w:val="0"/>
        <w:spacing w:after="160" w:line="254" w:lineRule="auto"/>
        <w:jc w:val="both"/>
        <w:rPr>
          <w:rFonts w:eastAsiaTheme="minorEastAsia"/>
        </w:rPr>
      </w:pPr>
      <w:r>
        <w:rPr>
          <w:rFonts w:eastAsiaTheme="minorEastAsia"/>
        </w:rPr>
        <w:t>Pravilnik o osnovnoškolskom i srednjoškolskom odgoju i obrazovanju učenika s teškoćama u razvoju (NN 24/15)</w:t>
      </w:r>
    </w:p>
    <w:p w14:paraId="70DA1295" w14:textId="77777777" w:rsidR="00021050" w:rsidRDefault="00021050" w:rsidP="00F60ED8">
      <w:pPr>
        <w:pStyle w:val="Odlomakpopisa"/>
        <w:numPr>
          <w:ilvl w:val="0"/>
          <w:numId w:val="108"/>
        </w:numPr>
        <w:suppressAutoHyphens w:val="0"/>
        <w:spacing w:after="160" w:line="254" w:lineRule="auto"/>
        <w:jc w:val="both"/>
        <w:rPr>
          <w:rFonts w:eastAsiaTheme="minorEastAsia"/>
        </w:rPr>
      </w:pPr>
      <w:r>
        <w:rPr>
          <w:rFonts w:eastAsiaTheme="minorEastAsia"/>
        </w:rPr>
        <w:t>Pravilnik o pomoćnicima u nastavi i stručnim komunikacijskim posrednicima (NN 102/18, 59/19, 22/20, 91/23, 85/24).</w:t>
      </w:r>
    </w:p>
    <w:p w14:paraId="7907CB5F" w14:textId="77777777" w:rsidR="00021050" w:rsidRDefault="00021050" w:rsidP="00021050">
      <w:pPr>
        <w:rPr>
          <w:rFonts w:eastAsiaTheme="minorHAnsi"/>
          <w:lang w:eastAsia="en-US"/>
        </w:rPr>
      </w:pPr>
      <w:bookmarkStart w:id="38" w:name="_Hlk161400162"/>
      <w:r>
        <w:t xml:space="preserve">Ciljevi provedbe programa: </w:t>
      </w:r>
    </w:p>
    <w:p w14:paraId="3B11F56C" w14:textId="77777777" w:rsidR="00021050" w:rsidRDefault="00021050" w:rsidP="00F60ED8">
      <w:pPr>
        <w:pStyle w:val="Odlomakpopisa"/>
        <w:numPr>
          <w:ilvl w:val="0"/>
          <w:numId w:val="109"/>
        </w:numPr>
        <w:suppressAutoHyphens w:val="0"/>
        <w:spacing w:line="240" w:lineRule="auto"/>
        <w:jc w:val="both"/>
      </w:pPr>
      <w:r>
        <w:t>Osigurati i pravovremeno isplatiti plaće i ostala materijalna prava svim zaposlenicima Škole</w:t>
      </w:r>
    </w:p>
    <w:p w14:paraId="3B00F817" w14:textId="77777777" w:rsidR="00021050" w:rsidRDefault="00021050" w:rsidP="00F60ED8">
      <w:pPr>
        <w:pStyle w:val="Odlomakpopisa"/>
        <w:numPr>
          <w:ilvl w:val="0"/>
          <w:numId w:val="109"/>
        </w:numPr>
        <w:suppressAutoHyphens w:val="0"/>
        <w:spacing w:line="240" w:lineRule="auto"/>
        <w:jc w:val="both"/>
      </w:pPr>
      <w:r>
        <w:t>Osigurati udžbenike, radne udžbenike, radne bilježnice, likovne mape i ostali radni materijal za sve učenike Škole</w:t>
      </w:r>
    </w:p>
    <w:p w14:paraId="2F3A6B9D" w14:textId="77777777" w:rsidR="00021050" w:rsidRDefault="00021050" w:rsidP="00F60ED8">
      <w:pPr>
        <w:pStyle w:val="Odlomakpopisa"/>
        <w:numPr>
          <w:ilvl w:val="0"/>
          <w:numId w:val="109"/>
        </w:numPr>
        <w:suppressAutoHyphens w:val="0"/>
        <w:spacing w:line="240" w:lineRule="auto"/>
        <w:jc w:val="both"/>
      </w:pPr>
      <w:r>
        <w:t xml:space="preserve">Organizirati </w:t>
      </w:r>
      <w:proofErr w:type="spellStart"/>
      <w:r>
        <w:t>izvanučioničnu</w:t>
      </w:r>
      <w:proofErr w:type="spellEnd"/>
      <w:r>
        <w:t xml:space="preserve"> nastavu i pratnju učenicima </w:t>
      </w:r>
    </w:p>
    <w:p w14:paraId="6F3F3708" w14:textId="77777777" w:rsidR="00021050" w:rsidRDefault="00021050" w:rsidP="00F60ED8">
      <w:pPr>
        <w:pStyle w:val="Odlomakpopisa"/>
        <w:numPr>
          <w:ilvl w:val="0"/>
          <w:numId w:val="109"/>
        </w:numPr>
        <w:suppressAutoHyphens w:val="0"/>
        <w:spacing w:line="240" w:lineRule="auto"/>
        <w:jc w:val="both"/>
      </w:pPr>
      <w:r>
        <w:t>Organizirati nastavu u produženom boravku te djeci koja koriste uslugu osigurati obrok u produženom boravku</w:t>
      </w:r>
    </w:p>
    <w:p w14:paraId="672F154E" w14:textId="77777777" w:rsidR="00021050" w:rsidRDefault="00021050" w:rsidP="00F60ED8">
      <w:pPr>
        <w:pStyle w:val="Odlomakpopisa"/>
        <w:numPr>
          <w:ilvl w:val="0"/>
          <w:numId w:val="109"/>
        </w:numPr>
        <w:suppressAutoHyphens w:val="0"/>
        <w:spacing w:line="240" w:lineRule="auto"/>
        <w:jc w:val="both"/>
      </w:pPr>
      <w:r>
        <w:t>Osigurati dovoljan broj pomoćnika u nastavi za sve učenike s teškoćama u razvoju te jačati njihove stručne kompetencije</w:t>
      </w:r>
    </w:p>
    <w:p w14:paraId="145144A7" w14:textId="77777777" w:rsidR="00021050" w:rsidRDefault="00021050" w:rsidP="00021050">
      <w:pPr>
        <w:pStyle w:val="Odlomakpopisa"/>
        <w:spacing w:line="240" w:lineRule="auto"/>
        <w:jc w:val="both"/>
      </w:pPr>
    </w:p>
    <w:p w14:paraId="0CC3830D" w14:textId="77777777" w:rsidR="00021050" w:rsidRDefault="00021050" w:rsidP="00021050">
      <w:pPr>
        <w:jc w:val="both"/>
      </w:pPr>
      <w:r>
        <w:t xml:space="preserve">Pokazatelji uspješnosti: Osiguranje dovoljnih sredstava te pravovaljana i pravovremena isplata plaće i ostalih materijalnih prava svim zaposlenicima Škole, bilo oni financirani iz proračuna Državne riznice ili iz Gradskog proračuna.  Svi učenici u Školi na početku nastavne godine dobili su sve potrebne udžbenike, radne udžbenike, radne bilježnice, likovne mape potrebe za njihovo nesmetano praćenje nastave. Organizacijom </w:t>
      </w:r>
      <w:proofErr w:type="spellStart"/>
      <w:r>
        <w:t>izvanučionične</w:t>
      </w:r>
      <w:proofErr w:type="spellEnd"/>
      <w:r>
        <w:t xml:space="preserve"> nastave postiglo se da učenici praktički primjene usvojeno znanje iz učionica na samom terenu. Praktična primjena građanskog i zdravstvenog odgoja, prometne kulture i ostvarivanje aktivnosti vezanih uz okoliš i održivi razvoj, pridonio je napredovanju učenika na svim područjima njihovog razvoja. Produženi boravak jedan je dio kvalitetnog i sustavnog rješavanja problema suvremenog načina života, osobito u urbanim sredinama. Djeca u produženom boravku, uz stručnu podršku učitelja, odrađuju dio dnevnih i tjednih zadataka, te se time učenike na kvalitetan i stručan način priprema za daljnje obrazovanje i cjeloživotno učenje. Projekt “Svako dijete ima pravo na obrazovanje” promijenio je odgojno-obrazovno ozračje u Školi te pomogao da se u njima bolje upoznaju i ostvaruju načela </w:t>
      </w:r>
      <w:proofErr w:type="spellStart"/>
      <w:r>
        <w:t>inkluzije</w:t>
      </w:r>
      <w:proofErr w:type="spellEnd"/>
      <w:r>
        <w:t xml:space="preserve"> između učenika.</w:t>
      </w:r>
    </w:p>
    <w:p w14:paraId="43874F08" w14:textId="77777777" w:rsidR="00021050" w:rsidRDefault="00021050" w:rsidP="00021050">
      <w:r>
        <w:rPr>
          <w:i/>
        </w:rPr>
        <w:t>Naziv aktivnosti: A700002 - Produženi boravak</w:t>
      </w:r>
      <w:r>
        <w:t xml:space="preserve"> </w:t>
      </w:r>
    </w:p>
    <w:p w14:paraId="38EFC06C" w14:textId="77777777" w:rsidR="00021050" w:rsidRDefault="00021050" w:rsidP="00021050">
      <w:pPr>
        <w:rPr>
          <w:i/>
        </w:rPr>
      </w:pPr>
      <w:r>
        <w:t>Opis aktivnosti: odnosi se na produženi boravak djece u Školi, nakon redovite prijepodnevne nastave. Produženi boravak u Školi organiziran za učenike prvih i drugih razreda te se održava nakon prijepodnevne nastave. Djeci je u produženom boravku osigurana prehrana. Ovom aktivnošću zaposlenicima produženog boravka osigurana su sredstva za plaće i ostala materijalna prava te je osigurana prehrana učenika koji pohađaju produženi boravak..</w:t>
      </w:r>
    </w:p>
    <w:bookmarkEnd w:id="38"/>
    <w:p w14:paraId="60B5B2E5" w14:textId="77777777" w:rsidR="00021050" w:rsidRDefault="00021050" w:rsidP="00021050">
      <w:pPr>
        <w:jc w:val="both"/>
        <w:rPr>
          <w:i/>
        </w:rPr>
      </w:pPr>
      <w:r>
        <w:rPr>
          <w:i/>
        </w:rPr>
        <w:t>Tablica 8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0D3D44F5"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59CD5DB" w14:textId="77777777" w:rsidR="00021050" w:rsidRDefault="00021050" w:rsidP="002254F0">
            <w:pPr>
              <w:spacing w:line="240" w:lineRule="auto"/>
              <w:jc w:val="center"/>
              <w:rPr>
                <w:sz w:val="22"/>
              </w:rPr>
            </w:pPr>
            <w:r>
              <w:rPr>
                <w:bCs w:val="0"/>
              </w:rPr>
              <w:t>Potrebna sredstva za provođenje aktivnosti/programa po izvorima</w:t>
            </w:r>
          </w:p>
        </w:tc>
        <w:tc>
          <w:tcPr>
            <w:tcW w:w="2410" w:type="dxa"/>
            <w:hideMark/>
          </w:tcPr>
          <w:p w14:paraId="5CC50427" w14:textId="77777777" w:rsidR="00021050" w:rsidRPr="005D42FB"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5D42FB">
              <w:rPr>
                <w:bCs w:val="0"/>
                <w:sz w:val="22"/>
                <w:szCs w:val="22"/>
              </w:rPr>
              <w:t xml:space="preserve">            PLAN 2026. </w:t>
            </w:r>
            <w:r w:rsidRPr="005D42FB">
              <w:rPr>
                <w:sz w:val="22"/>
                <w:szCs w:val="22"/>
              </w:rPr>
              <w:t xml:space="preserve"> (€)</w:t>
            </w:r>
          </w:p>
        </w:tc>
      </w:tr>
      <w:tr w:rsidR="00021050" w14:paraId="1BD3ED6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28B16FE" w14:textId="77777777" w:rsidR="00021050" w:rsidRDefault="00021050" w:rsidP="002254F0">
            <w:pPr>
              <w:spacing w:line="240" w:lineRule="auto"/>
              <w:rPr>
                <w:b w:val="0"/>
                <w:color w:val="000000"/>
              </w:rPr>
            </w:pPr>
            <w:r>
              <w:rPr>
                <w:b w:val="0"/>
                <w:color w:val="000000"/>
              </w:rPr>
              <w:t>Izvor 1.1. Opći prihodi i primici proračuna</w:t>
            </w:r>
          </w:p>
        </w:tc>
        <w:tc>
          <w:tcPr>
            <w:tcW w:w="2410" w:type="dxa"/>
            <w:hideMark/>
          </w:tcPr>
          <w:p w14:paraId="2CFDB34A"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112.000,00</w:t>
            </w:r>
          </w:p>
        </w:tc>
      </w:tr>
      <w:tr w:rsidR="00021050" w14:paraId="4BA25AA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C46AEBB" w14:textId="77777777" w:rsidR="00021050" w:rsidRDefault="00021050" w:rsidP="002254F0">
            <w:pPr>
              <w:spacing w:line="240" w:lineRule="auto"/>
              <w:rPr>
                <w:b w:val="0"/>
                <w:color w:val="000000"/>
              </w:rPr>
            </w:pPr>
            <w:r>
              <w:rPr>
                <w:b w:val="0"/>
                <w:color w:val="000000"/>
              </w:rPr>
              <w:t>Izvor 4.2. Prihodi za posebne namjene - PK</w:t>
            </w:r>
          </w:p>
        </w:tc>
        <w:tc>
          <w:tcPr>
            <w:tcW w:w="2410" w:type="dxa"/>
            <w:hideMark/>
          </w:tcPr>
          <w:p w14:paraId="2EAA0584"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18.000,00</w:t>
            </w:r>
          </w:p>
        </w:tc>
      </w:tr>
      <w:tr w:rsidR="00021050" w14:paraId="355C304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E7D1110" w14:textId="77777777" w:rsidR="00021050" w:rsidRDefault="00021050" w:rsidP="002254F0">
            <w:pPr>
              <w:spacing w:line="240" w:lineRule="auto"/>
              <w:rPr>
                <w:b w:val="0"/>
                <w:color w:val="000000"/>
              </w:rPr>
            </w:pPr>
            <w:r>
              <w:rPr>
                <w:b w:val="0"/>
                <w:color w:val="000000"/>
              </w:rPr>
              <w:t>Izvor 4.3.20 Višak prihoda za posebne namjene</w:t>
            </w:r>
          </w:p>
        </w:tc>
        <w:tc>
          <w:tcPr>
            <w:tcW w:w="2410" w:type="dxa"/>
            <w:hideMark/>
          </w:tcPr>
          <w:p w14:paraId="0F045C78"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4.000,00</w:t>
            </w:r>
          </w:p>
        </w:tc>
      </w:tr>
      <w:tr w:rsidR="00021050" w14:paraId="23527C5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CB4CE9D" w14:textId="77777777" w:rsidR="00021050" w:rsidRDefault="00021050" w:rsidP="002254F0">
            <w:pPr>
              <w:spacing w:line="240" w:lineRule="auto"/>
              <w:jc w:val="both"/>
              <w:rPr>
                <w:color w:val="000000"/>
              </w:rPr>
            </w:pPr>
            <w:r>
              <w:rPr>
                <w:color w:val="000000"/>
              </w:rPr>
              <w:t xml:space="preserve">UKUPNA SREDSTVA </w:t>
            </w:r>
          </w:p>
        </w:tc>
        <w:tc>
          <w:tcPr>
            <w:tcW w:w="2410" w:type="dxa"/>
            <w:hideMark/>
          </w:tcPr>
          <w:p w14:paraId="2F672711"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5D42FB">
              <w:rPr>
                <w:b/>
                <w:bCs/>
                <w:color w:val="000000"/>
                <w:sz w:val="22"/>
                <w:szCs w:val="22"/>
              </w:rPr>
              <w:t>134.000,00</w:t>
            </w:r>
          </w:p>
        </w:tc>
      </w:tr>
    </w:tbl>
    <w:p w14:paraId="2E78BBD2" w14:textId="77777777" w:rsidR="00021050" w:rsidRDefault="00021050" w:rsidP="00021050">
      <w:pPr>
        <w:rPr>
          <w:rFonts w:eastAsiaTheme="minorHAnsi"/>
          <w:i/>
          <w:color w:val="auto"/>
          <w:szCs w:val="22"/>
          <w:lang w:eastAsia="en-US"/>
        </w:rPr>
      </w:pPr>
      <w:bookmarkStart w:id="39" w:name="_Hlk161400172"/>
    </w:p>
    <w:p w14:paraId="68CA3330" w14:textId="77777777" w:rsidR="00021050" w:rsidRDefault="00021050" w:rsidP="00021050">
      <w:r>
        <w:rPr>
          <w:i/>
        </w:rPr>
        <w:t xml:space="preserve">Naziv aktivnosti: A700003 -  </w:t>
      </w:r>
      <w:proofErr w:type="spellStart"/>
      <w:r>
        <w:rPr>
          <w:i/>
        </w:rPr>
        <w:t>Izvanučionička</w:t>
      </w:r>
      <w:proofErr w:type="spellEnd"/>
      <w:r>
        <w:rPr>
          <w:i/>
        </w:rPr>
        <w:t xml:space="preserve"> nastava</w:t>
      </w:r>
      <w:r>
        <w:t xml:space="preserve"> </w:t>
      </w:r>
    </w:p>
    <w:p w14:paraId="301AB8B7" w14:textId="77777777" w:rsidR="00021050" w:rsidRDefault="00021050" w:rsidP="00021050">
      <w:pPr>
        <w:jc w:val="both"/>
      </w:pPr>
      <w:r>
        <w:t xml:space="preserve">Opis aktivnosti: dijete ima pravo na obrazovanje koje se ostvaruje u prostoru osnovne škole, ali i izvan nje, odnosno ima pravo na sudjelovanje u </w:t>
      </w:r>
      <w:proofErr w:type="spellStart"/>
      <w:r>
        <w:t>izvanučioničkoj</w:t>
      </w:r>
      <w:proofErr w:type="spellEnd"/>
      <w:r>
        <w:t xml:space="preserve"> nastavi (na školskim izletima, </w:t>
      </w:r>
      <w:r>
        <w:lastRenderedPageBreak/>
        <w:t xml:space="preserve">ekskurzijama, školi u prirodi i terenskoj nastavi)  te drugim odgojno-obrazovnim aktivnostima izvan škole (posjete, škola plivanja ili sudjelovanje u kulturnim i sportskim manifestacijama i događajima te druge aktivnosti koje su u funkciji ostvarivanja odgojno-obrazovnih ciljeva i zadaća kulturne i javne djelatnosti školske ustanove). Učenje u prirodnom okruženju najprimjereniji je način poučavanja koje djetetu omogućuje upoznavanje i istraživanje prirodnih posebnosti i kulturne baštine pri čemu dijete ima priliku primijeniti i produbiti znanja, vještine i sposobnosti stečene u učionici. Ovom aktivnošću osigurana su sredstva za školu u prirodi, izlete, ekskurzije te ostalu terensku nastavu učenika. </w:t>
      </w:r>
    </w:p>
    <w:bookmarkEnd w:id="39"/>
    <w:p w14:paraId="0C2D1D20" w14:textId="77777777" w:rsidR="00021050" w:rsidRDefault="00021050" w:rsidP="00021050">
      <w:pPr>
        <w:jc w:val="both"/>
        <w:rPr>
          <w:i/>
        </w:rPr>
      </w:pPr>
      <w:r>
        <w:rPr>
          <w:i/>
        </w:rPr>
        <w:t>Tablica 9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738FDFF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9C30388" w14:textId="77777777" w:rsidR="00021050" w:rsidRDefault="00021050" w:rsidP="002254F0">
            <w:pPr>
              <w:spacing w:line="240" w:lineRule="auto"/>
              <w:jc w:val="center"/>
              <w:rPr>
                <w:sz w:val="22"/>
              </w:rPr>
            </w:pPr>
            <w:r>
              <w:rPr>
                <w:bCs w:val="0"/>
              </w:rPr>
              <w:t>Potrebna sredstva za provođenje aktivnosti/programa po izvorima</w:t>
            </w:r>
          </w:p>
        </w:tc>
        <w:tc>
          <w:tcPr>
            <w:tcW w:w="2410" w:type="dxa"/>
            <w:hideMark/>
          </w:tcPr>
          <w:p w14:paraId="096B4702" w14:textId="77777777" w:rsidR="00021050" w:rsidRPr="005D42FB"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5D42FB">
              <w:rPr>
                <w:bCs w:val="0"/>
                <w:sz w:val="22"/>
                <w:szCs w:val="22"/>
              </w:rPr>
              <w:t xml:space="preserve">            PLAN 2026. </w:t>
            </w:r>
            <w:r w:rsidRPr="005D42FB">
              <w:rPr>
                <w:sz w:val="22"/>
                <w:szCs w:val="22"/>
              </w:rPr>
              <w:t xml:space="preserve"> (€)</w:t>
            </w:r>
          </w:p>
        </w:tc>
      </w:tr>
      <w:tr w:rsidR="00021050" w14:paraId="6C2E7BB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18F97BD" w14:textId="77777777" w:rsidR="00021050" w:rsidRDefault="00021050" w:rsidP="002254F0">
            <w:pPr>
              <w:spacing w:line="240" w:lineRule="auto"/>
              <w:rPr>
                <w:b w:val="0"/>
                <w:color w:val="000000"/>
              </w:rPr>
            </w:pPr>
            <w:r>
              <w:rPr>
                <w:b w:val="0"/>
                <w:color w:val="000000"/>
              </w:rPr>
              <w:t>Izvor 1.1. Opći prihodi i primici proračuna</w:t>
            </w:r>
          </w:p>
        </w:tc>
        <w:tc>
          <w:tcPr>
            <w:tcW w:w="2410" w:type="dxa"/>
            <w:hideMark/>
          </w:tcPr>
          <w:p w14:paraId="2CBD107E"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3.000,00</w:t>
            </w:r>
          </w:p>
        </w:tc>
      </w:tr>
      <w:tr w:rsidR="00021050" w14:paraId="0362F26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E4D7320" w14:textId="77777777" w:rsidR="00021050" w:rsidRDefault="00021050" w:rsidP="002254F0">
            <w:pPr>
              <w:spacing w:line="240" w:lineRule="auto"/>
              <w:jc w:val="both"/>
              <w:rPr>
                <w:color w:val="000000"/>
              </w:rPr>
            </w:pPr>
            <w:r>
              <w:rPr>
                <w:color w:val="000000"/>
              </w:rPr>
              <w:t xml:space="preserve">UKUPNA SREDSTVA </w:t>
            </w:r>
          </w:p>
        </w:tc>
        <w:tc>
          <w:tcPr>
            <w:tcW w:w="2410" w:type="dxa"/>
            <w:hideMark/>
          </w:tcPr>
          <w:p w14:paraId="0C46637A"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5D42FB">
              <w:rPr>
                <w:b/>
                <w:bCs/>
                <w:color w:val="000000"/>
                <w:sz w:val="22"/>
                <w:szCs w:val="22"/>
              </w:rPr>
              <w:t>3.000,00</w:t>
            </w:r>
          </w:p>
        </w:tc>
      </w:tr>
    </w:tbl>
    <w:p w14:paraId="05FAEE6F" w14:textId="77777777" w:rsidR="00021050" w:rsidRDefault="00021050" w:rsidP="00021050">
      <w:pPr>
        <w:rPr>
          <w:rFonts w:eastAsiaTheme="minorHAnsi"/>
          <w:color w:val="auto"/>
          <w:szCs w:val="22"/>
          <w:lang w:eastAsia="en-US"/>
        </w:rPr>
      </w:pPr>
    </w:p>
    <w:p w14:paraId="0699B999" w14:textId="77777777" w:rsidR="00021050" w:rsidRDefault="00021050" w:rsidP="00021050">
      <w:pPr>
        <w:rPr>
          <w:i/>
        </w:rPr>
      </w:pPr>
      <w:bookmarkStart w:id="40" w:name="_Hlk161400189"/>
      <w:r>
        <w:rPr>
          <w:i/>
        </w:rPr>
        <w:t xml:space="preserve">Naziv aktivnosti: A700006 Redovna djelatnost osnovnih škola - Državna riznica </w:t>
      </w:r>
      <w:r>
        <w:rPr>
          <w:i/>
        </w:rPr>
        <w:br/>
      </w:r>
    </w:p>
    <w:p w14:paraId="5271C892" w14:textId="77777777" w:rsidR="00021050" w:rsidRDefault="00021050" w:rsidP="00021050">
      <w:pPr>
        <w:jc w:val="both"/>
        <w:rPr>
          <w:rFonts w:cstheme="minorBidi"/>
        </w:rPr>
      </w:pPr>
      <w:r>
        <w:t xml:space="preserve">Opis aktivnosti:  osnovna škola </w:t>
      </w:r>
      <w:proofErr w:type="spellStart"/>
      <w:r>
        <w:t>Šćitarjevo</w:t>
      </w:r>
      <w:proofErr w:type="spellEnd"/>
      <w:r>
        <w:t xml:space="preserve"> je odgojno – obrazovna ustanova. Odgoj i osnovnoškolsko obrazovanje ostvaruje se na temelju nacionalnog kurikuluma, nastavnih planova i programa i školskog kurikuluma. Škola radi na temelju školskog kurikuluma i godišnjeg plana i programa. Za  odvijanje navedenog odgojno obrazovnog procesa u Školi su potrebni zaposlenici čija su sredstva za isplatu plaća i ostalih materijalnih prava, osigurana ovom aktivnošću iz Državne riznice, odnosno sredstava Državnog proračuna RH.</w:t>
      </w:r>
    </w:p>
    <w:bookmarkEnd w:id="40"/>
    <w:p w14:paraId="72286666" w14:textId="77777777" w:rsidR="00021050" w:rsidRDefault="00021050" w:rsidP="00021050">
      <w:pPr>
        <w:jc w:val="both"/>
        <w:rPr>
          <w:i/>
        </w:rPr>
      </w:pPr>
      <w:r>
        <w:rPr>
          <w:i/>
        </w:rPr>
        <w:t>Tablica 10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44AF8B65"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2ED3D56" w14:textId="77777777" w:rsidR="00021050" w:rsidRDefault="00021050" w:rsidP="002254F0">
            <w:pPr>
              <w:spacing w:line="240" w:lineRule="auto"/>
              <w:jc w:val="center"/>
              <w:rPr>
                <w:sz w:val="22"/>
              </w:rPr>
            </w:pPr>
            <w:r>
              <w:rPr>
                <w:bCs w:val="0"/>
              </w:rPr>
              <w:t>Potrebna sredstva za provođenje aktivnosti/programa po izvorima</w:t>
            </w:r>
          </w:p>
        </w:tc>
        <w:tc>
          <w:tcPr>
            <w:tcW w:w="2410" w:type="dxa"/>
            <w:hideMark/>
          </w:tcPr>
          <w:p w14:paraId="3256BD79" w14:textId="77777777" w:rsidR="00021050" w:rsidRPr="005D42FB"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5D42FB">
              <w:rPr>
                <w:bCs w:val="0"/>
                <w:sz w:val="22"/>
                <w:szCs w:val="22"/>
              </w:rPr>
              <w:t xml:space="preserve">            PLAN 2026. </w:t>
            </w:r>
            <w:r w:rsidRPr="005D42FB">
              <w:rPr>
                <w:sz w:val="22"/>
                <w:szCs w:val="22"/>
              </w:rPr>
              <w:t xml:space="preserve"> (€)</w:t>
            </w:r>
          </w:p>
        </w:tc>
      </w:tr>
      <w:tr w:rsidR="00021050" w14:paraId="6C709ED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D8383A0" w14:textId="77777777" w:rsidR="00021050" w:rsidRDefault="00021050" w:rsidP="002254F0">
            <w:pPr>
              <w:spacing w:line="240" w:lineRule="auto"/>
              <w:rPr>
                <w:b w:val="0"/>
                <w:color w:val="000000"/>
              </w:rPr>
            </w:pPr>
            <w:r>
              <w:rPr>
                <w:b w:val="0"/>
                <w:color w:val="000000"/>
              </w:rPr>
              <w:t>Izvor 5.2.9. Pomoći od Državne riznice - PK</w:t>
            </w:r>
          </w:p>
        </w:tc>
        <w:tc>
          <w:tcPr>
            <w:tcW w:w="2410" w:type="dxa"/>
            <w:hideMark/>
          </w:tcPr>
          <w:p w14:paraId="595D541C"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1.500.000,00</w:t>
            </w:r>
          </w:p>
        </w:tc>
      </w:tr>
      <w:tr w:rsidR="00021050" w14:paraId="48616BC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78ABB28" w14:textId="77777777" w:rsidR="00021050" w:rsidRDefault="00021050" w:rsidP="002254F0">
            <w:pPr>
              <w:spacing w:line="240" w:lineRule="auto"/>
              <w:jc w:val="both"/>
              <w:rPr>
                <w:color w:val="000000"/>
              </w:rPr>
            </w:pPr>
            <w:r>
              <w:rPr>
                <w:color w:val="000000"/>
              </w:rPr>
              <w:t xml:space="preserve">UKUPNA SREDSTVA </w:t>
            </w:r>
          </w:p>
        </w:tc>
        <w:tc>
          <w:tcPr>
            <w:tcW w:w="2410" w:type="dxa"/>
            <w:hideMark/>
          </w:tcPr>
          <w:p w14:paraId="603ABC94"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5D42FB">
              <w:rPr>
                <w:b/>
                <w:bCs/>
                <w:color w:val="000000"/>
                <w:sz w:val="22"/>
                <w:szCs w:val="22"/>
              </w:rPr>
              <w:t>1.500.000,00</w:t>
            </w:r>
          </w:p>
        </w:tc>
      </w:tr>
    </w:tbl>
    <w:p w14:paraId="5C71A935" w14:textId="77777777" w:rsidR="00021050" w:rsidRDefault="00021050" w:rsidP="00021050">
      <w:pPr>
        <w:pStyle w:val="Odlomakpopisa"/>
        <w:rPr>
          <w:rFonts w:eastAsiaTheme="minorHAnsi"/>
          <w:color w:val="auto"/>
          <w:szCs w:val="22"/>
          <w:lang w:eastAsia="en-US"/>
        </w:rPr>
      </w:pPr>
    </w:p>
    <w:p w14:paraId="0F753B43" w14:textId="77777777" w:rsidR="00021050" w:rsidRDefault="00021050" w:rsidP="00021050">
      <w:bookmarkStart w:id="41" w:name="_Hlk161400200"/>
      <w:r>
        <w:rPr>
          <w:i/>
        </w:rPr>
        <w:t>Naziv aktivnosti: 700007 - Udžbenici i ostali nastavni materijal za učenike osnovnih škola</w:t>
      </w:r>
      <w:r>
        <w:t xml:space="preserve"> </w:t>
      </w:r>
    </w:p>
    <w:p w14:paraId="1F6F2720" w14:textId="77777777" w:rsidR="00021050" w:rsidRDefault="00021050" w:rsidP="00021050">
      <w:pPr>
        <w:jc w:val="both"/>
      </w:pPr>
      <w:r>
        <w:t xml:space="preserve">Opis aktivnosti: </w:t>
      </w:r>
      <w:r>
        <w:rPr>
          <w:rFonts w:eastAsiaTheme="minorEastAsia"/>
        </w:rPr>
        <w:t xml:space="preserve">Temeljem Zakona o udžbenicima i drugim obrazovnim materijalima za osnovnu i srednju školu sredstva za nabavu udžbenika za učenike osnovnih škola osiguravaju se u državnom proračunu. </w:t>
      </w:r>
      <w:r>
        <w:rPr>
          <w:iCs/>
        </w:rPr>
        <w:t xml:space="preserve">Prema dosadašnjim Odlukama Grada o financiranju ostalih nastavnih materijala ovom aktivnošću u planu su osigurana </w:t>
      </w:r>
      <w:r>
        <w:rPr>
          <w:rFonts w:eastAsiaTheme="minorEastAsia"/>
        </w:rPr>
        <w:t>sredstva za  i za radne bilježnice i ostali nastavni materijal.</w:t>
      </w:r>
    </w:p>
    <w:bookmarkEnd w:id="41"/>
    <w:p w14:paraId="063CA96E" w14:textId="77777777" w:rsidR="00021050" w:rsidRDefault="00021050" w:rsidP="00021050">
      <w:pPr>
        <w:jc w:val="both"/>
      </w:pPr>
      <w:r>
        <w:rPr>
          <w:i/>
        </w:rPr>
        <w:t>Tablica 11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28000C49"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03C9A48" w14:textId="77777777" w:rsidR="00021050" w:rsidRDefault="00021050" w:rsidP="002254F0">
            <w:pPr>
              <w:spacing w:line="240" w:lineRule="auto"/>
              <w:jc w:val="center"/>
              <w:rPr>
                <w:sz w:val="22"/>
              </w:rPr>
            </w:pPr>
            <w:r>
              <w:rPr>
                <w:bCs w:val="0"/>
              </w:rPr>
              <w:t>Potrebna sredstva za provođenje aktivnosti/programa po izvorima</w:t>
            </w:r>
          </w:p>
        </w:tc>
        <w:tc>
          <w:tcPr>
            <w:tcW w:w="2410" w:type="dxa"/>
            <w:hideMark/>
          </w:tcPr>
          <w:p w14:paraId="0FF79446" w14:textId="77777777" w:rsidR="00021050" w:rsidRPr="005D42FB"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5D42FB">
              <w:rPr>
                <w:bCs w:val="0"/>
                <w:sz w:val="22"/>
                <w:szCs w:val="22"/>
              </w:rPr>
              <w:t xml:space="preserve">            PLAN 2026. </w:t>
            </w:r>
            <w:r w:rsidRPr="005D42FB">
              <w:rPr>
                <w:sz w:val="22"/>
                <w:szCs w:val="22"/>
              </w:rPr>
              <w:t xml:space="preserve"> (€)</w:t>
            </w:r>
          </w:p>
        </w:tc>
      </w:tr>
      <w:tr w:rsidR="00021050" w14:paraId="55BC036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4E4119B" w14:textId="77777777" w:rsidR="00021050" w:rsidRDefault="00021050" w:rsidP="002254F0">
            <w:pPr>
              <w:spacing w:line="240" w:lineRule="auto"/>
              <w:rPr>
                <w:b w:val="0"/>
                <w:color w:val="000000"/>
              </w:rPr>
            </w:pPr>
            <w:r>
              <w:rPr>
                <w:b w:val="0"/>
                <w:color w:val="000000"/>
              </w:rPr>
              <w:t>Izvor 1.1. Opći prihodi i primici proračuna</w:t>
            </w:r>
          </w:p>
        </w:tc>
        <w:tc>
          <w:tcPr>
            <w:tcW w:w="2410" w:type="dxa"/>
            <w:hideMark/>
          </w:tcPr>
          <w:p w14:paraId="5C842CEA"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45.000,00</w:t>
            </w:r>
          </w:p>
        </w:tc>
      </w:tr>
      <w:tr w:rsidR="00021050" w14:paraId="28A0A31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8DB133C" w14:textId="77777777" w:rsidR="00021050" w:rsidRDefault="00021050" w:rsidP="002254F0">
            <w:pPr>
              <w:spacing w:line="240" w:lineRule="auto"/>
              <w:rPr>
                <w:b w:val="0"/>
                <w:color w:val="000000"/>
              </w:rPr>
            </w:pPr>
            <w:r>
              <w:rPr>
                <w:b w:val="0"/>
                <w:color w:val="000000"/>
              </w:rPr>
              <w:t>Izvor 5.0. Pomoći iz državnog proračuna</w:t>
            </w:r>
          </w:p>
        </w:tc>
        <w:tc>
          <w:tcPr>
            <w:tcW w:w="2410" w:type="dxa"/>
            <w:hideMark/>
          </w:tcPr>
          <w:p w14:paraId="777D9A98"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56.000,00</w:t>
            </w:r>
          </w:p>
        </w:tc>
      </w:tr>
      <w:tr w:rsidR="00021050" w14:paraId="2DA2482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59D9C85" w14:textId="77777777" w:rsidR="00021050" w:rsidRDefault="00021050" w:rsidP="002254F0">
            <w:pPr>
              <w:spacing w:line="240" w:lineRule="auto"/>
              <w:jc w:val="both"/>
              <w:rPr>
                <w:color w:val="000000"/>
              </w:rPr>
            </w:pPr>
            <w:r>
              <w:rPr>
                <w:color w:val="000000"/>
              </w:rPr>
              <w:t xml:space="preserve">UKUPNA SREDSTVA </w:t>
            </w:r>
          </w:p>
        </w:tc>
        <w:tc>
          <w:tcPr>
            <w:tcW w:w="2410" w:type="dxa"/>
            <w:hideMark/>
          </w:tcPr>
          <w:p w14:paraId="7A8A7B1F"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5D42FB">
              <w:rPr>
                <w:b/>
                <w:bCs/>
                <w:color w:val="000000"/>
                <w:sz w:val="22"/>
                <w:szCs w:val="22"/>
              </w:rPr>
              <w:t>101.000,00</w:t>
            </w:r>
          </w:p>
        </w:tc>
      </w:tr>
    </w:tbl>
    <w:p w14:paraId="45B7C030" w14:textId="77777777" w:rsidR="00021050" w:rsidRDefault="00021050" w:rsidP="00021050">
      <w:pPr>
        <w:rPr>
          <w:rFonts w:eastAsiaTheme="minorHAnsi"/>
          <w:i/>
          <w:color w:val="auto"/>
          <w:szCs w:val="22"/>
          <w:lang w:eastAsia="en-US"/>
        </w:rPr>
      </w:pPr>
      <w:bookmarkStart w:id="42" w:name="_Hlk161400208"/>
    </w:p>
    <w:p w14:paraId="3554C31C" w14:textId="77777777" w:rsidR="00021050" w:rsidRDefault="00021050" w:rsidP="00021050">
      <w:pPr>
        <w:rPr>
          <w:i/>
        </w:rPr>
      </w:pPr>
      <w:r>
        <w:rPr>
          <w:i/>
        </w:rPr>
        <w:t>Naziv projekta: T700016 - Svako dijete ima pravo na obrazovanje</w:t>
      </w:r>
    </w:p>
    <w:p w14:paraId="0FCDE291" w14:textId="77777777" w:rsidR="00021050" w:rsidRDefault="00021050" w:rsidP="00021050">
      <w:pPr>
        <w:jc w:val="both"/>
        <w:rPr>
          <w:rFonts w:eastAsiaTheme="minorEastAsia" w:cstheme="minorBidi"/>
        </w:rPr>
      </w:pPr>
      <w:r>
        <w:t xml:space="preserve">Opis projekta:  </w:t>
      </w:r>
      <w:r>
        <w:rPr>
          <w:rFonts w:eastAsiaTheme="minorEastAsia"/>
        </w:rPr>
        <w:t>projekt kojim se osigurava pomoćnik u nastavi i stručni komunikacijski posrednik učenicima s teškoćama u razvoju u osnovnoškolskim odgojno obrazovnim ustanovama. Ovaj projekt obuhvaća sredstva potreba na isplatu plaća i ostalih materijalnih prava zaposlenicima Škole koji rade na poslovima pomoćnika u nastavi s djecom s teškoćama u razvoju</w:t>
      </w:r>
      <w:bookmarkEnd w:id="42"/>
      <w:r>
        <w:rPr>
          <w:rFonts w:eastAsiaTheme="minorEastAsia"/>
        </w:rPr>
        <w:t xml:space="preserve">. </w:t>
      </w:r>
    </w:p>
    <w:p w14:paraId="68797C89" w14:textId="77777777" w:rsidR="00021050" w:rsidRDefault="00021050" w:rsidP="00021050">
      <w:pPr>
        <w:jc w:val="both"/>
        <w:rPr>
          <w:rFonts w:eastAsiaTheme="minorHAnsi"/>
          <w:lang w:eastAsia="en-US"/>
        </w:rPr>
      </w:pPr>
      <w:r>
        <w:lastRenderedPageBreak/>
        <w:t>U Školi je trenutno zaposleno pet pomoćnika u nastavi. S obzirom da svake godine postoji dodatna potreba za pomoćnicima u nastavi, jer se u Školi svake godine upisuje sve veći broj djece kojoj je potrebna asistencija prilikom pohađanja nastave, u Planu za razdoblje 2026.-2028. godine, sredstva su planirana za sedam pomoćnika u nastavi prema stvarnim trenutnim potrebama.</w:t>
      </w:r>
    </w:p>
    <w:p w14:paraId="17AB85E3" w14:textId="77777777" w:rsidR="00021050" w:rsidRDefault="00021050" w:rsidP="00021050">
      <w:pPr>
        <w:jc w:val="both"/>
        <w:rPr>
          <w:i/>
        </w:rPr>
      </w:pPr>
      <w:r>
        <w:rPr>
          <w:i/>
        </w:rPr>
        <w:t>Tablica 11 – Rashodi aktivnosti/programa po izvorima financiranja iskazani u Financijskom planu za 2026. godinu</w:t>
      </w:r>
    </w:p>
    <w:tbl>
      <w:tblPr>
        <w:tblStyle w:val="Obinatablica4"/>
        <w:tblW w:w="9209" w:type="dxa"/>
        <w:tblLook w:val="04A0" w:firstRow="1" w:lastRow="0" w:firstColumn="1" w:lastColumn="0" w:noHBand="0" w:noVBand="1"/>
      </w:tblPr>
      <w:tblGrid>
        <w:gridCol w:w="6799"/>
        <w:gridCol w:w="2410"/>
      </w:tblGrid>
      <w:tr w:rsidR="00021050" w14:paraId="0E51C159"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A3C2172" w14:textId="77777777" w:rsidR="00021050" w:rsidRDefault="00021050" w:rsidP="002254F0">
            <w:pPr>
              <w:spacing w:line="240" w:lineRule="auto"/>
              <w:jc w:val="center"/>
              <w:rPr>
                <w:sz w:val="22"/>
              </w:rPr>
            </w:pPr>
            <w:r>
              <w:rPr>
                <w:bCs w:val="0"/>
              </w:rPr>
              <w:t>Potrebna sredstva za provođenje aktivnosti/programa po izvorima</w:t>
            </w:r>
          </w:p>
        </w:tc>
        <w:tc>
          <w:tcPr>
            <w:tcW w:w="2410" w:type="dxa"/>
            <w:hideMark/>
          </w:tcPr>
          <w:p w14:paraId="5FDBCCEE" w14:textId="77777777" w:rsidR="00021050" w:rsidRPr="005D42FB"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5D42FB">
              <w:rPr>
                <w:bCs w:val="0"/>
                <w:sz w:val="22"/>
                <w:szCs w:val="22"/>
              </w:rPr>
              <w:t xml:space="preserve">            PLAN 2026. </w:t>
            </w:r>
            <w:r w:rsidRPr="005D42FB">
              <w:rPr>
                <w:sz w:val="22"/>
                <w:szCs w:val="22"/>
              </w:rPr>
              <w:t xml:space="preserve"> (€)</w:t>
            </w:r>
          </w:p>
        </w:tc>
      </w:tr>
      <w:tr w:rsidR="00021050" w14:paraId="4CEEAEA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173229C" w14:textId="77777777" w:rsidR="00021050" w:rsidRDefault="00021050" w:rsidP="002254F0">
            <w:pPr>
              <w:spacing w:line="240" w:lineRule="auto"/>
              <w:jc w:val="both"/>
              <w:rPr>
                <w:b w:val="0"/>
                <w:color w:val="000000"/>
              </w:rPr>
            </w:pPr>
            <w:r>
              <w:rPr>
                <w:b w:val="0"/>
                <w:color w:val="000000"/>
              </w:rPr>
              <w:t>Izvor 1.1. Opći prihodi i primici proračuna</w:t>
            </w:r>
          </w:p>
        </w:tc>
        <w:tc>
          <w:tcPr>
            <w:tcW w:w="2410" w:type="dxa"/>
            <w:hideMark/>
          </w:tcPr>
          <w:p w14:paraId="6903AC1C"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82.200,00</w:t>
            </w:r>
          </w:p>
        </w:tc>
      </w:tr>
      <w:tr w:rsidR="00021050" w14:paraId="1562E45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BAFEA07" w14:textId="77777777" w:rsidR="00021050" w:rsidRDefault="00021050" w:rsidP="002254F0">
            <w:pPr>
              <w:spacing w:line="240" w:lineRule="auto"/>
              <w:jc w:val="both"/>
              <w:rPr>
                <w:b w:val="0"/>
                <w:bCs w:val="0"/>
                <w:color w:val="000000"/>
              </w:rPr>
            </w:pPr>
            <w:r>
              <w:rPr>
                <w:b w:val="0"/>
                <w:bCs w:val="0"/>
                <w:color w:val="000000"/>
              </w:rPr>
              <w:t>Izvor 5.0. Pomoći iz državnog proračuna</w:t>
            </w:r>
          </w:p>
        </w:tc>
        <w:tc>
          <w:tcPr>
            <w:tcW w:w="2410" w:type="dxa"/>
            <w:hideMark/>
          </w:tcPr>
          <w:p w14:paraId="26B1FDD0"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5D42FB">
              <w:rPr>
                <w:color w:val="000000"/>
                <w:sz w:val="22"/>
                <w:szCs w:val="22"/>
              </w:rPr>
              <w:t>8.220,00</w:t>
            </w:r>
          </w:p>
        </w:tc>
      </w:tr>
      <w:tr w:rsidR="00021050" w14:paraId="244F607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DDF886C" w14:textId="77777777" w:rsidR="00021050" w:rsidRDefault="00021050" w:rsidP="002254F0">
            <w:pPr>
              <w:spacing w:line="240" w:lineRule="auto"/>
              <w:jc w:val="both"/>
              <w:rPr>
                <w:b w:val="0"/>
                <w:bCs w:val="0"/>
                <w:color w:val="000000"/>
              </w:rPr>
            </w:pPr>
            <w:r>
              <w:rPr>
                <w:b w:val="0"/>
                <w:bCs w:val="0"/>
                <w:color w:val="000000"/>
              </w:rPr>
              <w:t>Izvor 5.6. Fondovi EU-ESF</w:t>
            </w:r>
          </w:p>
        </w:tc>
        <w:tc>
          <w:tcPr>
            <w:tcW w:w="2410" w:type="dxa"/>
            <w:hideMark/>
          </w:tcPr>
          <w:p w14:paraId="53815965" w14:textId="77777777" w:rsidR="00021050" w:rsidRPr="005D42FB"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5D42FB">
              <w:rPr>
                <w:color w:val="000000"/>
                <w:sz w:val="22"/>
                <w:szCs w:val="22"/>
              </w:rPr>
              <w:t>46.580,00</w:t>
            </w:r>
          </w:p>
        </w:tc>
      </w:tr>
      <w:tr w:rsidR="00021050" w14:paraId="26D66B9C" w14:textId="77777777" w:rsidTr="002254F0">
        <w:trPr>
          <w:trHeight w:val="80"/>
        </w:trPr>
        <w:tc>
          <w:tcPr>
            <w:cnfStyle w:val="001000000000" w:firstRow="0" w:lastRow="0" w:firstColumn="1" w:lastColumn="0" w:oddVBand="0" w:evenVBand="0" w:oddHBand="0" w:evenHBand="0" w:firstRowFirstColumn="0" w:firstRowLastColumn="0" w:lastRowFirstColumn="0" w:lastRowLastColumn="0"/>
            <w:tcW w:w="6799" w:type="dxa"/>
            <w:hideMark/>
          </w:tcPr>
          <w:p w14:paraId="1433A658" w14:textId="77777777" w:rsidR="00021050" w:rsidRDefault="00021050" w:rsidP="002254F0">
            <w:pPr>
              <w:spacing w:line="240" w:lineRule="auto"/>
              <w:jc w:val="both"/>
              <w:rPr>
                <w:color w:val="000000"/>
              </w:rPr>
            </w:pPr>
            <w:r>
              <w:rPr>
                <w:color w:val="000000"/>
              </w:rPr>
              <w:t xml:space="preserve">UKUPNA SREDSTVA </w:t>
            </w:r>
          </w:p>
        </w:tc>
        <w:tc>
          <w:tcPr>
            <w:tcW w:w="2410" w:type="dxa"/>
            <w:hideMark/>
          </w:tcPr>
          <w:p w14:paraId="1C8148E6" w14:textId="77777777" w:rsidR="00021050" w:rsidRPr="005D42FB"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5D42FB">
              <w:rPr>
                <w:b/>
                <w:bCs/>
                <w:color w:val="000000"/>
                <w:sz w:val="22"/>
                <w:szCs w:val="22"/>
              </w:rPr>
              <w:t>137 .000,00</w:t>
            </w:r>
          </w:p>
        </w:tc>
      </w:tr>
    </w:tbl>
    <w:p w14:paraId="0AEB012A" w14:textId="77777777" w:rsidR="00021050" w:rsidRPr="00813BF8" w:rsidRDefault="00021050" w:rsidP="00021050">
      <w:pPr>
        <w:suppressAutoHyphens w:val="0"/>
        <w:spacing w:after="160" w:line="276" w:lineRule="auto"/>
        <w:jc w:val="both"/>
        <w:rPr>
          <w:rFonts w:eastAsiaTheme="minorHAnsi"/>
          <w:b/>
          <w:color w:val="FFC000"/>
          <w:kern w:val="0"/>
          <w:u w:val="single"/>
          <w:lang w:eastAsia="en-US"/>
        </w:rPr>
      </w:pPr>
    </w:p>
    <w:p w14:paraId="7498524A" w14:textId="77777777" w:rsidR="00021050" w:rsidRPr="00077342" w:rsidRDefault="00021050" w:rsidP="00021050">
      <w:pPr>
        <w:suppressAutoHyphens w:val="0"/>
        <w:spacing w:after="160" w:line="276" w:lineRule="auto"/>
        <w:jc w:val="both"/>
        <w:rPr>
          <w:rFonts w:eastAsiaTheme="minorHAnsi"/>
          <w:b/>
          <w:color w:val="auto"/>
          <w:kern w:val="0"/>
          <w:u w:val="single"/>
          <w:lang w:eastAsia="en-US"/>
        </w:rPr>
      </w:pPr>
      <w:r w:rsidRPr="00077342">
        <w:rPr>
          <w:rFonts w:eastAsiaTheme="minorHAnsi"/>
          <w:b/>
          <w:color w:val="auto"/>
          <w:kern w:val="0"/>
          <w:u w:val="single"/>
          <w:lang w:eastAsia="en-US"/>
        </w:rPr>
        <w:t>RKP: 24184 – GRADSKA KNJIŽNICA</w:t>
      </w:r>
    </w:p>
    <w:tbl>
      <w:tblPr>
        <w:tblStyle w:val="Reetkatablice"/>
        <w:tblW w:w="0" w:type="auto"/>
        <w:tblInd w:w="137" w:type="dxa"/>
        <w:tblLook w:val="04A0" w:firstRow="1" w:lastRow="0" w:firstColumn="1" w:lastColumn="0" w:noHBand="0" w:noVBand="1"/>
      </w:tblPr>
      <w:tblGrid>
        <w:gridCol w:w="8925"/>
      </w:tblGrid>
      <w:tr w:rsidR="00021050" w:rsidRPr="00077342" w14:paraId="33CA4143" w14:textId="77777777" w:rsidTr="002254F0">
        <w:tc>
          <w:tcPr>
            <w:tcW w:w="8925" w:type="dxa"/>
            <w:shd w:val="clear" w:color="auto" w:fill="E7E6E6" w:themeFill="background2"/>
          </w:tcPr>
          <w:p w14:paraId="1299DD44" w14:textId="77777777" w:rsidR="00021050" w:rsidRPr="00077342" w:rsidRDefault="00021050" w:rsidP="002254F0">
            <w:pPr>
              <w:suppressAutoHyphens w:val="0"/>
              <w:spacing w:line="240" w:lineRule="auto"/>
              <w:jc w:val="both"/>
              <w:rPr>
                <w:rFonts w:eastAsiaTheme="minorHAnsi"/>
                <w:b/>
                <w:bCs/>
                <w:color w:val="auto"/>
                <w:kern w:val="0"/>
                <w:lang w:eastAsia="en-US"/>
              </w:rPr>
            </w:pPr>
            <w:r w:rsidRPr="00077342">
              <w:rPr>
                <w:rFonts w:eastAsiaTheme="minorHAnsi"/>
                <w:b/>
                <w:bCs/>
                <w:color w:val="auto"/>
                <w:kern w:val="0"/>
                <w:lang w:eastAsia="en-US"/>
              </w:rPr>
              <w:t>1. UVOD</w:t>
            </w:r>
          </w:p>
        </w:tc>
      </w:tr>
    </w:tbl>
    <w:p w14:paraId="71366CB9" w14:textId="77777777" w:rsidR="00021050" w:rsidRPr="00077342" w:rsidRDefault="00021050" w:rsidP="00021050">
      <w:pPr>
        <w:suppressAutoHyphens w:val="0"/>
        <w:spacing w:after="160" w:line="259" w:lineRule="auto"/>
        <w:jc w:val="both"/>
        <w:rPr>
          <w:rFonts w:eastAsiaTheme="minorHAnsi"/>
          <w:color w:val="auto"/>
          <w:kern w:val="0"/>
          <w:lang w:eastAsia="en-US"/>
        </w:rPr>
      </w:pPr>
    </w:p>
    <w:p w14:paraId="4FF5D6B0"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Gradska knjižnica Velika Gorica je kulturna ustanova koja u okviru svojih djelatnosti osigurava pristup znanju, informacijama, cjeloživotnom učenju i djelima pisanog stvaralaštva svim članovima lokalne zajednice kojoj je namijenjena. Pruža knjižnične usluge i osigurava građu na različitim medijima kako bi zadovoljila kulturne, obrazovne i informacijske potrebe, uključujući razonodu i slobodno vrijeme, kako pojedinca, tako i cjelokupne zajednice u kojoj djeluje. Ima važnu ulogu u poticanju i promicanju čitanja te razvoju i izgradnji demokratskog društva, omogućujući pristup širokom i raznolikom spektru znanja, ideja i mišljenja.</w:t>
      </w:r>
    </w:p>
    <w:p w14:paraId="253A03EB"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xml:space="preserve">Djelatnost ustanove obavlja se na tri lokacije: Središnji odjel za odrasle i Dječji odjel u Zagrebačkoj 37 te Područna knjižnica </w:t>
      </w:r>
      <w:proofErr w:type="spellStart"/>
      <w:r w:rsidRPr="00077342">
        <w:rPr>
          <w:rFonts w:eastAsiaTheme="minorHAnsi"/>
          <w:color w:val="auto"/>
          <w:kern w:val="0"/>
          <w:lang w:eastAsia="en-US"/>
        </w:rPr>
        <w:t>Galženica</w:t>
      </w:r>
      <w:proofErr w:type="spellEnd"/>
      <w:r w:rsidRPr="00077342">
        <w:rPr>
          <w:rFonts w:eastAsiaTheme="minorHAnsi"/>
          <w:color w:val="auto"/>
          <w:kern w:val="0"/>
          <w:lang w:eastAsia="en-US"/>
        </w:rPr>
        <w:t xml:space="preserve"> na Trgu Stjepana Radića 5. </w:t>
      </w:r>
    </w:p>
    <w:p w14:paraId="3DB50A04" w14:textId="77777777" w:rsidR="00021050" w:rsidRPr="00077342" w:rsidRDefault="00021050" w:rsidP="00021050">
      <w:pPr>
        <w:suppressAutoHyphens w:val="0"/>
        <w:spacing w:after="160" w:line="259" w:lineRule="auto"/>
        <w:jc w:val="both"/>
        <w:rPr>
          <w:rFonts w:eastAsiaTheme="minorHAnsi"/>
          <w:color w:val="auto"/>
          <w:kern w:val="0"/>
          <w:lang w:eastAsia="en-US"/>
        </w:rPr>
      </w:pPr>
    </w:p>
    <w:tbl>
      <w:tblPr>
        <w:tblStyle w:val="Reetkatablice"/>
        <w:tblW w:w="0" w:type="auto"/>
        <w:tblInd w:w="137" w:type="dxa"/>
        <w:tblLook w:val="04A0" w:firstRow="1" w:lastRow="0" w:firstColumn="1" w:lastColumn="0" w:noHBand="0" w:noVBand="1"/>
      </w:tblPr>
      <w:tblGrid>
        <w:gridCol w:w="8925"/>
      </w:tblGrid>
      <w:tr w:rsidR="00021050" w:rsidRPr="00077342" w14:paraId="7D324B55" w14:textId="77777777" w:rsidTr="002254F0">
        <w:trPr>
          <w:trHeight w:val="322"/>
        </w:trPr>
        <w:tc>
          <w:tcPr>
            <w:tcW w:w="8925" w:type="dxa"/>
            <w:shd w:val="clear" w:color="auto" w:fill="E7E6E6" w:themeFill="background2"/>
          </w:tcPr>
          <w:p w14:paraId="654E0568" w14:textId="77777777" w:rsidR="00021050" w:rsidRPr="00077342" w:rsidRDefault="00021050" w:rsidP="002254F0">
            <w:pPr>
              <w:suppressAutoHyphens w:val="0"/>
              <w:spacing w:line="240" w:lineRule="auto"/>
              <w:jc w:val="both"/>
              <w:rPr>
                <w:rFonts w:eastAsiaTheme="minorHAnsi"/>
                <w:b/>
                <w:bCs/>
                <w:color w:val="auto"/>
                <w:kern w:val="0"/>
                <w:lang w:eastAsia="en-US"/>
              </w:rPr>
            </w:pPr>
            <w:r w:rsidRPr="00077342">
              <w:rPr>
                <w:rFonts w:eastAsiaTheme="minorHAnsi"/>
                <w:b/>
                <w:bCs/>
                <w:color w:val="auto"/>
                <w:kern w:val="0"/>
                <w:lang w:eastAsia="en-US"/>
              </w:rPr>
              <w:t xml:space="preserve">2. OBRAZLOŽENJE PRIHODA/ RASHODA PO PRIRODNOJ VRSTI </w:t>
            </w:r>
          </w:p>
        </w:tc>
      </w:tr>
    </w:tbl>
    <w:p w14:paraId="0D80F2F2" w14:textId="77777777" w:rsidR="00021050" w:rsidRPr="00077342" w:rsidRDefault="00021050" w:rsidP="00021050">
      <w:pPr>
        <w:suppressAutoHyphens w:val="0"/>
        <w:spacing w:after="160" w:line="259" w:lineRule="auto"/>
        <w:jc w:val="both"/>
        <w:rPr>
          <w:rFonts w:eastAsiaTheme="minorHAnsi"/>
          <w:color w:val="auto"/>
          <w:kern w:val="0"/>
          <w:lang w:eastAsia="en-US"/>
        </w:rPr>
      </w:pPr>
    </w:p>
    <w:p w14:paraId="26F4D328"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2.1. PRIHODI I PRIMICI</w:t>
      </w:r>
    </w:p>
    <w:p w14:paraId="19556393" w14:textId="77777777" w:rsidR="00021050" w:rsidRPr="00077342" w:rsidRDefault="00021050" w:rsidP="00021050">
      <w:pPr>
        <w:suppressAutoHyphens w:val="0"/>
        <w:spacing w:after="160" w:line="259" w:lineRule="auto"/>
        <w:jc w:val="both"/>
        <w:rPr>
          <w:rFonts w:eastAsiaTheme="minorHAnsi"/>
          <w:iCs/>
          <w:color w:val="auto"/>
          <w:kern w:val="0"/>
          <w:lang w:eastAsia="en-US"/>
        </w:rPr>
      </w:pPr>
      <w:r w:rsidRPr="00077342">
        <w:rPr>
          <w:rFonts w:eastAsiaTheme="minorHAnsi"/>
          <w:iCs/>
          <w:color w:val="auto"/>
          <w:kern w:val="0"/>
          <w:lang w:eastAsia="en-US"/>
        </w:rPr>
        <w:t>Prijedlogom Financijskog plana Gradske knjižnice Velika Gorica za 2026. godinu planiraju se prihodi i primici u iznosu od 864.830,00 eura.</w:t>
      </w:r>
    </w:p>
    <w:p w14:paraId="7BD9C129" w14:textId="77777777" w:rsidR="00021050" w:rsidRPr="00077342" w:rsidRDefault="00021050" w:rsidP="00021050">
      <w:pPr>
        <w:suppressAutoHyphens w:val="0"/>
        <w:spacing w:after="160" w:line="259" w:lineRule="auto"/>
        <w:jc w:val="both"/>
        <w:rPr>
          <w:rFonts w:eastAsiaTheme="minorHAnsi"/>
          <w:iCs/>
          <w:color w:val="auto"/>
          <w:kern w:val="0"/>
          <w:lang w:eastAsia="en-US"/>
        </w:rPr>
      </w:pPr>
      <w:r w:rsidRPr="00077342">
        <w:rPr>
          <w:rFonts w:eastAsiaTheme="minorHAnsi"/>
          <w:iCs/>
          <w:color w:val="auto"/>
          <w:kern w:val="0"/>
          <w:lang w:eastAsia="en-US"/>
        </w:rPr>
        <w:t xml:space="preserve">Pomoći proračunskim korisnicima iz proračuna koji im nije nadležan odnose se na novčana sredstva Ministarstva kulture za nabavu knjižne građe i otkup knjiga  u iznosu od 61.500,00 eura. Zatim sredstva od Zagrebačke županije za nabavu knjižne građe u iznosu od 8.000,00 eura i za financiranje aktivnosti </w:t>
      </w:r>
      <w:proofErr w:type="spellStart"/>
      <w:r w:rsidRPr="00077342">
        <w:rPr>
          <w:rFonts w:eastAsiaTheme="minorHAnsi"/>
          <w:iCs/>
          <w:color w:val="auto"/>
          <w:kern w:val="0"/>
          <w:lang w:eastAsia="en-US"/>
        </w:rPr>
        <w:t>Turbooksa</w:t>
      </w:r>
      <w:proofErr w:type="spellEnd"/>
      <w:r w:rsidRPr="00077342">
        <w:rPr>
          <w:rFonts w:eastAsiaTheme="minorHAnsi"/>
          <w:iCs/>
          <w:color w:val="auto"/>
          <w:kern w:val="0"/>
          <w:lang w:eastAsia="en-US"/>
        </w:rPr>
        <w:t xml:space="preserve"> u okviru aktivnosti Manifestacije u iznosu od 1.800,00 eura.</w:t>
      </w:r>
    </w:p>
    <w:p w14:paraId="6BD43C06" w14:textId="77777777" w:rsidR="00021050" w:rsidRPr="00077342" w:rsidRDefault="00021050" w:rsidP="00021050">
      <w:pPr>
        <w:suppressAutoHyphens w:val="0"/>
        <w:spacing w:after="160" w:line="259" w:lineRule="auto"/>
        <w:jc w:val="both"/>
        <w:rPr>
          <w:rFonts w:eastAsiaTheme="minorHAnsi"/>
          <w:iCs/>
          <w:color w:val="auto"/>
          <w:kern w:val="0"/>
          <w:lang w:eastAsia="en-US"/>
        </w:rPr>
      </w:pPr>
      <w:r w:rsidRPr="00077342">
        <w:rPr>
          <w:rFonts w:eastAsiaTheme="minorHAnsi"/>
          <w:iCs/>
          <w:color w:val="auto"/>
          <w:kern w:val="0"/>
          <w:lang w:eastAsia="en-US"/>
        </w:rPr>
        <w:t xml:space="preserve">Prihodi od sufinanciranja cijene usluge, participacije i slično odnose se na prihode korisnika za sufinanciranje cijene upisnine i </w:t>
      </w:r>
      <w:proofErr w:type="spellStart"/>
      <w:r w:rsidRPr="00077342">
        <w:rPr>
          <w:rFonts w:eastAsiaTheme="minorHAnsi"/>
          <w:iCs/>
          <w:color w:val="auto"/>
          <w:kern w:val="0"/>
          <w:lang w:eastAsia="en-US"/>
        </w:rPr>
        <w:t>zakasnine</w:t>
      </w:r>
      <w:proofErr w:type="spellEnd"/>
      <w:r w:rsidRPr="00077342">
        <w:rPr>
          <w:rFonts w:eastAsiaTheme="minorHAnsi"/>
          <w:iCs/>
          <w:color w:val="auto"/>
          <w:kern w:val="0"/>
          <w:lang w:eastAsia="en-US"/>
        </w:rPr>
        <w:t xml:space="preserve"> u iznosu od 40.000,00 eura.</w:t>
      </w:r>
    </w:p>
    <w:p w14:paraId="480FB561" w14:textId="77777777" w:rsidR="00021050" w:rsidRPr="00077342" w:rsidRDefault="00021050" w:rsidP="00021050">
      <w:pPr>
        <w:suppressAutoHyphens w:val="0"/>
        <w:spacing w:after="160" w:line="259" w:lineRule="auto"/>
        <w:jc w:val="both"/>
        <w:rPr>
          <w:rFonts w:eastAsiaTheme="minorHAnsi"/>
          <w:iCs/>
          <w:color w:val="auto"/>
          <w:kern w:val="0"/>
          <w:lang w:eastAsia="en-US"/>
        </w:rPr>
      </w:pPr>
      <w:r w:rsidRPr="00077342">
        <w:rPr>
          <w:rFonts w:eastAsiaTheme="minorHAnsi"/>
          <w:iCs/>
          <w:color w:val="auto"/>
          <w:kern w:val="0"/>
          <w:lang w:eastAsia="en-US"/>
        </w:rPr>
        <w:t>Prihodi od pruženih usluga odnose se na usluge fotokopiranja, skeniranja i prodaje knjiga iz otpisa u iznosu od 3.500,00 eura.</w:t>
      </w:r>
    </w:p>
    <w:p w14:paraId="1DAE262D" w14:textId="77777777" w:rsidR="00021050" w:rsidRPr="00077342" w:rsidRDefault="00021050" w:rsidP="00021050">
      <w:pPr>
        <w:suppressAutoHyphens w:val="0"/>
        <w:spacing w:after="160" w:line="259" w:lineRule="auto"/>
        <w:jc w:val="both"/>
        <w:rPr>
          <w:rFonts w:eastAsiaTheme="minorHAnsi"/>
          <w:iCs/>
          <w:color w:val="auto"/>
          <w:kern w:val="0"/>
          <w:lang w:eastAsia="en-US"/>
        </w:rPr>
      </w:pPr>
      <w:r w:rsidRPr="00077342">
        <w:rPr>
          <w:rFonts w:eastAsiaTheme="minorHAnsi"/>
          <w:iCs/>
          <w:color w:val="auto"/>
          <w:kern w:val="0"/>
          <w:lang w:eastAsia="en-US"/>
        </w:rPr>
        <w:lastRenderedPageBreak/>
        <w:t>Prihodi iz nadležnog proračuna odnose se na prihode Grada Velike Gorice za plaće, materijalna prava radnika ugovorena Kolektivnim ugovorom za radnike u Gradskoj knjižnici Velika Gorica, Muzeju Turopolja, Pučkom otvorenom učilištu Velika Gorica, Ustanova za upravljanje Športsko rekreacijskim centrom Velika Gorica i Centru za djecu, mlade i obitelj Velika Gorica (prijevoz djelatnika na posao i s posla, dodatak za topli obrok, jubilarne nagrade, regres za korištenje godišnjeg odmora, pomoć za bolovanje preko 90 dana, božićnica, Dar djeci za blagdan Svetog Nikole i drugo), stručno usavršavanje djelatnika, usluge održavanja opreme, naknada Upravnom vijeću, osiguranje djelatnika i imovine, te se također odnose na kupnju osnovnog sredstva za rad naše ustanove, a to su knjige te su za 2026. godinu planirani u iznosu od 750.030,00 eura.</w:t>
      </w:r>
    </w:p>
    <w:p w14:paraId="3CFB6151" w14:textId="77777777" w:rsidR="00021050" w:rsidRPr="00077342" w:rsidRDefault="00021050" w:rsidP="00021050">
      <w:pPr>
        <w:suppressAutoHyphens w:val="0"/>
        <w:spacing w:after="160" w:line="259" w:lineRule="auto"/>
        <w:jc w:val="both"/>
        <w:rPr>
          <w:rFonts w:eastAsiaTheme="minorHAnsi"/>
          <w:iCs/>
          <w:color w:val="auto"/>
          <w:kern w:val="0"/>
          <w:lang w:eastAsia="en-US"/>
        </w:rPr>
      </w:pPr>
      <w:r w:rsidRPr="00077342">
        <w:rPr>
          <w:rFonts w:eastAsiaTheme="minorHAnsi"/>
          <w:iCs/>
          <w:color w:val="auto"/>
          <w:kern w:val="0"/>
          <w:lang w:eastAsia="en-US"/>
        </w:rPr>
        <w:t>Prihodi  za 2027. i 2028.  godinu planirani su iznosu od 865.000,00 eura .</w:t>
      </w:r>
    </w:p>
    <w:p w14:paraId="12D13985" w14:textId="77777777" w:rsidR="00021050" w:rsidRPr="00077342" w:rsidRDefault="00021050" w:rsidP="00021050">
      <w:pPr>
        <w:suppressAutoHyphens w:val="0"/>
        <w:spacing w:after="160" w:line="259" w:lineRule="auto"/>
        <w:jc w:val="both"/>
        <w:rPr>
          <w:rFonts w:eastAsiaTheme="minorHAnsi"/>
          <w:iCs/>
          <w:color w:val="auto"/>
          <w:kern w:val="0"/>
          <w:lang w:eastAsia="en-US"/>
        </w:rPr>
      </w:pPr>
    </w:p>
    <w:p w14:paraId="7F9855AA" w14:textId="77777777" w:rsidR="00021050" w:rsidRPr="00077342" w:rsidRDefault="00021050" w:rsidP="00021050">
      <w:pPr>
        <w:suppressAutoHyphens w:val="0"/>
        <w:spacing w:after="160" w:line="259" w:lineRule="auto"/>
        <w:jc w:val="both"/>
        <w:rPr>
          <w:rFonts w:eastAsiaTheme="minorHAnsi"/>
          <w:i/>
          <w:color w:val="auto"/>
          <w:kern w:val="0"/>
          <w:lang w:eastAsia="en-US"/>
        </w:rPr>
      </w:pPr>
      <w:r w:rsidRPr="00077342">
        <w:rPr>
          <w:rFonts w:eastAsiaTheme="minorHAnsi"/>
          <w:i/>
          <w:color w:val="auto"/>
          <w:kern w:val="0"/>
          <w:lang w:eastAsia="en-US"/>
        </w:rPr>
        <w:t>Tablica 1. - Prihod po vrsti iskazani u Financijskom planu za razdoblje 2026. - 2028.</w:t>
      </w:r>
    </w:p>
    <w:tbl>
      <w:tblPr>
        <w:tblStyle w:val="ivopisnatablicareetke6-isticanje3"/>
        <w:tblW w:w="9062" w:type="dxa"/>
        <w:tblLayout w:type="fixed"/>
        <w:tblLook w:val="04A0" w:firstRow="1" w:lastRow="0" w:firstColumn="1" w:lastColumn="0" w:noHBand="0" w:noVBand="1"/>
      </w:tblPr>
      <w:tblGrid>
        <w:gridCol w:w="562"/>
        <w:gridCol w:w="3686"/>
        <w:gridCol w:w="1559"/>
        <w:gridCol w:w="1645"/>
        <w:gridCol w:w="1610"/>
      </w:tblGrid>
      <w:tr w:rsidR="00021050" w:rsidRPr="00077342" w14:paraId="2B69C78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121B5D5C" w14:textId="77777777" w:rsidR="00021050" w:rsidRPr="00077342" w:rsidRDefault="00021050" w:rsidP="002254F0">
            <w:pPr>
              <w:suppressAutoHyphens w:val="0"/>
              <w:spacing w:after="160" w:line="259" w:lineRule="auto"/>
              <w:jc w:val="both"/>
              <w:rPr>
                <w:color w:val="auto"/>
                <w:kern w:val="0"/>
              </w:rPr>
            </w:pPr>
          </w:p>
        </w:tc>
        <w:tc>
          <w:tcPr>
            <w:tcW w:w="1559" w:type="dxa"/>
          </w:tcPr>
          <w:p w14:paraId="3ED95CFA" w14:textId="77777777" w:rsidR="00021050" w:rsidRPr="005D42FB" w:rsidRDefault="00021050" w:rsidP="002254F0">
            <w:pPr>
              <w:suppressAutoHyphens w:val="0"/>
              <w:spacing w:after="160" w:line="259"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PLAN 2026. (€)</w:t>
            </w:r>
          </w:p>
        </w:tc>
        <w:tc>
          <w:tcPr>
            <w:tcW w:w="1645" w:type="dxa"/>
          </w:tcPr>
          <w:p w14:paraId="33D0B265" w14:textId="77777777" w:rsidR="00021050" w:rsidRPr="005D42FB" w:rsidRDefault="00021050" w:rsidP="002254F0">
            <w:pPr>
              <w:suppressAutoHyphens w:val="0"/>
              <w:spacing w:after="160" w:line="259"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PROJEKCIJE 2027.  (€)</w:t>
            </w:r>
          </w:p>
        </w:tc>
        <w:tc>
          <w:tcPr>
            <w:tcW w:w="1610" w:type="dxa"/>
            <w:hideMark/>
          </w:tcPr>
          <w:p w14:paraId="6858A2C8" w14:textId="77777777" w:rsidR="00021050" w:rsidRPr="005D42FB" w:rsidRDefault="00021050" w:rsidP="002254F0">
            <w:pPr>
              <w:suppressAutoHyphens w:val="0"/>
              <w:spacing w:after="160" w:line="259"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PROJEKCIJE 2028. (€)</w:t>
            </w:r>
          </w:p>
        </w:tc>
      </w:tr>
      <w:tr w:rsidR="00021050" w:rsidRPr="00077342" w14:paraId="278A086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14190720" w14:textId="77777777" w:rsidR="00021050" w:rsidRPr="00077342" w:rsidRDefault="00021050" w:rsidP="002254F0">
            <w:pPr>
              <w:suppressAutoHyphens w:val="0"/>
              <w:spacing w:after="160" w:line="259" w:lineRule="auto"/>
              <w:jc w:val="both"/>
              <w:rPr>
                <w:color w:val="auto"/>
                <w:kern w:val="0"/>
              </w:rPr>
            </w:pPr>
            <w:r w:rsidRPr="00077342">
              <w:rPr>
                <w:color w:val="auto"/>
                <w:kern w:val="0"/>
              </w:rPr>
              <w:t>6</w:t>
            </w:r>
          </w:p>
        </w:tc>
        <w:tc>
          <w:tcPr>
            <w:tcW w:w="3686" w:type="dxa"/>
          </w:tcPr>
          <w:p w14:paraId="1F33121F"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PRIHODI POSLOVANJA</w:t>
            </w:r>
          </w:p>
        </w:tc>
        <w:tc>
          <w:tcPr>
            <w:tcW w:w="1559" w:type="dxa"/>
          </w:tcPr>
          <w:p w14:paraId="054AEB48"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864.830,00</w:t>
            </w:r>
          </w:p>
        </w:tc>
        <w:tc>
          <w:tcPr>
            <w:tcW w:w="1645" w:type="dxa"/>
          </w:tcPr>
          <w:p w14:paraId="2630EF97"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865.000,00</w:t>
            </w:r>
          </w:p>
        </w:tc>
        <w:tc>
          <w:tcPr>
            <w:tcW w:w="1610" w:type="dxa"/>
          </w:tcPr>
          <w:p w14:paraId="3E6443CE"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865.000,00</w:t>
            </w:r>
          </w:p>
        </w:tc>
      </w:tr>
      <w:tr w:rsidR="00021050" w:rsidRPr="00077342" w14:paraId="130F513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75715E10" w14:textId="77777777" w:rsidR="00021050" w:rsidRPr="00077342" w:rsidRDefault="00021050" w:rsidP="002254F0">
            <w:pPr>
              <w:suppressAutoHyphens w:val="0"/>
              <w:spacing w:after="160" w:line="259" w:lineRule="auto"/>
              <w:jc w:val="both"/>
              <w:rPr>
                <w:color w:val="auto"/>
                <w:kern w:val="0"/>
              </w:rPr>
            </w:pPr>
            <w:r w:rsidRPr="00077342">
              <w:rPr>
                <w:color w:val="auto"/>
                <w:kern w:val="0"/>
              </w:rPr>
              <w:t>63</w:t>
            </w:r>
          </w:p>
        </w:tc>
        <w:tc>
          <w:tcPr>
            <w:tcW w:w="3686" w:type="dxa"/>
            <w:hideMark/>
          </w:tcPr>
          <w:p w14:paraId="19327550"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Pomoći od inozemstva i od subjekata unutar općeg proračuna</w:t>
            </w:r>
          </w:p>
        </w:tc>
        <w:tc>
          <w:tcPr>
            <w:tcW w:w="1559" w:type="dxa"/>
          </w:tcPr>
          <w:p w14:paraId="3FCB4E50"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71.300,00</w:t>
            </w:r>
          </w:p>
        </w:tc>
        <w:tc>
          <w:tcPr>
            <w:tcW w:w="1645" w:type="dxa"/>
          </w:tcPr>
          <w:p w14:paraId="75881B24"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72.000,00</w:t>
            </w:r>
          </w:p>
        </w:tc>
        <w:tc>
          <w:tcPr>
            <w:tcW w:w="1610" w:type="dxa"/>
            <w:hideMark/>
          </w:tcPr>
          <w:p w14:paraId="01862A3F"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72.000,00</w:t>
            </w:r>
          </w:p>
        </w:tc>
      </w:tr>
      <w:tr w:rsidR="00021050" w:rsidRPr="00077342" w14:paraId="7C0C370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4DAC33ED" w14:textId="77777777" w:rsidR="00021050" w:rsidRPr="00077342" w:rsidRDefault="00021050" w:rsidP="002254F0">
            <w:pPr>
              <w:suppressAutoHyphens w:val="0"/>
              <w:spacing w:after="160" w:line="259" w:lineRule="auto"/>
              <w:jc w:val="both"/>
              <w:rPr>
                <w:color w:val="auto"/>
                <w:kern w:val="0"/>
              </w:rPr>
            </w:pPr>
            <w:r w:rsidRPr="00077342">
              <w:rPr>
                <w:color w:val="auto"/>
                <w:kern w:val="0"/>
              </w:rPr>
              <w:t>64</w:t>
            </w:r>
          </w:p>
        </w:tc>
        <w:tc>
          <w:tcPr>
            <w:tcW w:w="3686" w:type="dxa"/>
          </w:tcPr>
          <w:p w14:paraId="6250FB3A"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Prihodi od imovine</w:t>
            </w:r>
          </w:p>
        </w:tc>
        <w:tc>
          <w:tcPr>
            <w:tcW w:w="1559" w:type="dxa"/>
          </w:tcPr>
          <w:p w14:paraId="57C2C66C"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45" w:type="dxa"/>
          </w:tcPr>
          <w:p w14:paraId="6642FBB8"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10" w:type="dxa"/>
            <w:hideMark/>
          </w:tcPr>
          <w:p w14:paraId="32BF9D8F"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 </w:t>
            </w:r>
          </w:p>
        </w:tc>
      </w:tr>
      <w:tr w:rsidR="00021050" w:rsidRPr="00077342" w14:paraId="6848E13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7BA7538A" w14:textId="77777777" w:rsidR="00021050" w:rsidRPr="00077342" w:rsidRDefault="00021050" w:rsidP="002254F0">
            <w:pPr>
              <w:suppressAutoHyphens w:val="0"/>
              <w:spacing w:after="160" w:line="259" w:lineRule="auto"/>
              <w:jc w:val="both"/>
              <w:rPr>
                <w:color w:val="auto"/>
                <w:kern w:val="0"/>
              </w:rPr>
            </w:pPr>
            <w:r w:rsidRPr="00077342">
              <w:rPr>
                <w:color w:val="auto"/>
                <w:kern w:val="0"/>
              </w:rPr>
              <w:t>65</w:t>
            </w:r>
          </w:p>
        </w:tc>
        <w:tc>
          <w:tcPr>
            <w:tcW w:w="3686" w:type="dxa"/>
          </w:tcPr>
          <w:p w14:paraId="5D3CD33C"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Prihodi od upravnih i administrativnih pristojbi, prihodi po posebnim propisima i naknada</w:t>
            </w:r>
          </w:p>
        </w:tc>
        <w:tc>
          <w:tcPr>
            <w:tcW w:w="1559" w:type="dxa"/>
          </w:tcPr>
          <w:p w14:paraId="0180999D"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40.000,00</w:t>
            </w:r>
          </w:p>
        </w:tc>
        <w:tc>
          <w:tcPr>
            <w:tcW w:w="1645" w:type="dxa"/>
          </w:tcPr>
          <w:p w14:paraId="3D91D654"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40.000,00</w:t>
            </w:r>
          </w:p>
        </w:tc>
        <w:tc>
          <w:tcPr>
            <w:tcW w:w="1610" w:type="dxa"/>
            <w:hideMark/>
          </w:tcPr>
          <w:p w14:paraId="1ED83A7F"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 40.000,00</w:t>
            </w:r>
          </w:p>
        </w:tc>
      </w:tr>
      <w:tr w:rsidR="00021050" w:rsidRPr="00077342" w14:paraId="67CF34E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4EF5EFD3" w14:textId="77777777" w:rsidR="00021050" w:rsidRPr="00077342" w:rsidRDefault="00021050" w:rsidP="002254F0">
            <w:pPr>
              <w:suppressAutoHyphens w:val="0"/>
              <w:spacing w:after="160" w:line="259" w:lineRule="auto"/>
              <w:jc w:val="both"/>
              <w:rPr>
                <w:color w:val="auto"/>
                <w:kern w:val="0"/>
              </w:rPr>
            </w:pPr>
            <w:r w:rsidRPr="00077342">
              <w:rPr>
                <w:color w:val="auto"/>
                <w:kern w:val="0"/>
              </w:rPr>
              <w:t>66</w:t>
            </w:r>
          </w:p>
        </w:tc>
        <w:tc>
          <w:tcPr>
            <w:tcW w:w="3686" w:type="dxa"/>
          </w:tcPr>
          <w:p w14:paraId="4BFE457F"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Prihodi od prodaje proizvoda i robe te pruženih usluga, prihodi od donacija te povrati po protestiranim jamstvima</w:t>
            </w:r>
          </w:p>
        </w:tc>
        <w:tc>
          <w:tcPr>
            <w:tcW w:w="1559" w:type="dxa"/>
          </w:tcPr>
          <w:p w14:paraId="74BCFCCA"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3.500,00</w:t>
            </w:r>
          </w:p>
        </w:tc>
        <w:tc>
          <w:tcPr>
            <w:tcW w:w="1645" w:type="dxa"/>
          </w:tcPr>
          <w:p w14:paraId="113AC18E"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3.000,00</w:t>
            </w:r>
          </w:p>
        </w:tc>
        <w:tc>
          <w:tcPr>
            <w:tcW w:w="1610" w:type="dxa"/>
            <w:hideMark/>
          </w:tcPr>
          <w:p w14:paraId="162014EB"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 3.000,00</w:t>
            </w:r>
          </w:p>
        </w:tc>
      </w:tr>
      <w:tr w:rsidR="00021050" w:rsidRPr="00077342" w14:paraId="596CB80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132DE208" w14:textId="77777777" w:rsidR="00021050" w:rsidRPr="00077342" w:rsidRDefault="00021050" w:rsidP="002254F0">
            <w:pPr>
              <w:suppressAutoHyphens w:val="0"/>
              <w:spacing w:after="160" w:line="259" w:lineRule="auto"/>
              <w:jc w:val="both"/>
              <w:rPr>
                <w:color w:val="auto"/>
                <w:kern w:val="0"/>
              </w:rPr>
            </w:pPr>
            <w:r w:rsidRPr="00077342">
              <w:rPr>
                <w:color w:val="auto"/>
                <w:kern w:val="0"/>
              </w:rPr>
              <w:t>67</w:t>
            </w:r>
          </w:p>
        </w:tc>
        <w:tc>
          <w:tcPr>
            <w:tcW w:w="3686" w:type="dxa"/>
          </w:tcPr>
          <w:p w14:paraId="62450B65"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Prihodi iz nadležnog proračuna i od HZZO-a temeljem ugovorenih obveza</w:t>
            </w:r>
          </w:p>
        </w:tc>
        <w:tc>
          <w:tcPr>
            <w:tcW w:w="1559" w:type="dxa"/>
          </w:tcPr>
          <w:p w14:paraId="0DD30E44"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750.030,00</w:t>
            </w:r>
          </w:p>
        </w:tc>
        <w:tc>
          <w:tcPr>
            <w:tcW w:w="1645" w:type="dxa"/>
          </w:tcPr>
          <w:p w14:paraId="74D701BE"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750.000,00</w:t>
            </w:r>
          </w:p>
        </w:tc>
        <w:tc>
          <w:tcPr>
            <w:tcW w:w="1610" w:type="dxa"/>
            <w:hideMark/>
          </w:tcPr>
          <w:p w14:paraId="776ADB51"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 750.000,00</w:t>
            </w:r>
          </w:p>
        </w:tc>
      </w:tr>
      <w:tr w:rsidR="00021050" w:rsidRPr="00077342" w14:paraId="3874981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3ADC92ED" w14:textId="77777777" w:rsidR="00021050" w:rsidRPr="00077342" w:rsidRDefault="00021050" w:rsidP="002254F0">
            <w:pPr>
              <w:suppressAutoHyphens w:val="0"/>
              <w:spacing w:after="160" w:line="259" w:lineRule="auto"/>
              <w:jc w:val="both"/>
              <w:rPr>
                <w:color w:val="auto"/>
                <w:kern w:val="0"/>
              </w:rPr>
            </w:pPr>
            <w:r w:rsidRPr="00077342">
              <w:rPr>
                <w:color w:val="auto"/>
                <w:kern w:val="0"/>
              </w:rPr>
              <w:t>68</w:t>
            </w:r>
          </w:p>
        </w:tc>
        <w:tc>
          <w:tcPr>
            <w:tcW w:w="3686" w:type="dxa"/>
          </w:tcPr>
          <w:p w14:paraId="3AFD5248"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Kazne, upravne mjere i ostali prihodi</w:t>
            </w:r>
          </w:p>
        </w:tc>
        <w:tc>
          <w:tcPr>
            <w:tcW w:w="1559" w:type="dxa"/>
          </w:tcPr>
          <w:p w14:paraId="234A793D"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45" w:type="dxa"/>
          </w:tcPr>
          <w:p w14:paraId="7B19CDE8"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10" w:type="dxa"/>
            <w:hideMark/>
          </w:tcPr>
          <w:p w14:paraId="27FD38B1"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 </w:t>
            </w:r>
          </w:p>
        </w:tc>
      </w:tr>
      <w:tr w:rsidR="00021050" w:rsidRPr="00077342" w14:paraId="1C2551D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6BFAC619" w14:textId="77777777" w:rsidR="00021050" w:rsidRPr="00077342" w:rsidRDefault="00021050" w:rsidP="002254F0">
            <w:pPr>
              <w:suppressAutoHyphens w:val="0"/>
              <w:spacing w:after="160" w:line="259" w:lineRule="auto"/>
              <w:jc w:val="both"/>
              <w:rPr>
                <w:color w:val="auto"/>
                <w:kern w:val="0"/>
              </w:rPr>
            </w:pPr>
            <w:r w:rsidRPr="00077342">
              <w:rPr>
                <w:color w:val="auto"/>
                <w:kern w:val="0"/>
              </w:rPr>
              <w:t>7</w:t>
            </w:r>
          </w:p>
        </w:tc>
        <w:tc>
          <w:tcPr>
            <w:tcW w:w="3686" w:type="dxa"/>
          </w:tcPr>
          <w:p w14:paraId="0E8EABF0"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PRIHODI OD PRODAJE NEFINANCIJSKE IMOVINE</w:t>
            </w:r>
          </w:p>
        </w:tc>
        <w:tc>
          <w:tcPr>
            <w:tcW w:w="1559" w:type="dxa"/>
          </w:tcPr>
          <w:p w14:paraId="1266DD99"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45" w:type="dxa"/>
          </w:tcPr>
          <w:p w14:paraId="0F4FEE08"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10" w:type="dxa"/>
          </w:tcPr>
          <w:p w14:paraId="086B6C45"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r>
      <w:tr w:rsidR="00021050" w:rsidRPr="00077342" w14:paraId="383C332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5EC220A3" w14:textId="77777777" w:rsidR="00021050" w:rsidRPr="00077342" w:rsidRDefault="00021050" w:rsidP="002254F0">
            <w:pPr>
              <w:suppressAutoHyphens w:val="0"/>
              <w:spacing w:after="160" w:line="259" w:lineRule="auto"/>
              <w:jc w:val="both"/>
              <w:rPr>
                <w:color w:val="auto"/>
                <w:kern w:val="0"/>
              </w:rPr>
            </w:pPr>
            <w:r w:rsidRPr="00077342">
              <w:rPr>
                <w:color w:val="auto"/>
                <w:kern w:val="0"/>
              </w:rPr>
              <w:t>72</w:t>
            </w:r>
          </w:p>
        </w:tc>
        <w:tc>
          <w:tcPr>
            <w:tcW w:w="3686" w:type="dxa"/>
          </w:tcPr>
          <w:p w14:paraId="586B0480"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Prihodi od prodaje proizvedene dugotrajne imovine</w:t>
            </w:r>
          </w:p>
        </w:tc>
        <w:tc>
          <w:tcPr>
            <w:tcW w:w="1559" w:type="dxa"/>
          </w:tcPr>
          <w:p w14:paraId="1C9882EF"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p>
        </w:tc>
        <w:tc>
          <w:tcPr>
            <w:tcW w:w="1645" w:type="dxa"/>
          </w:tcPr>
          <w:p w14:paraId="21E3DBE6"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p>
        </w:tc>
        <w:tc>
          <w:tcPr>
            <w:tcW w:w="1610" w:type="dxa"/>
          </w:tcPr>
          <w:p w14:paraId="3D77CE90"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p>
        </w:tc>
      </w:tr>
      <w:tr w:rsidR="00021050" w:rsidRPr="00077342" w14:paraId="008A9D6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7882DB32" w14:textId="77777777" w:rsidR="00021050" w:rsidRPr="00077342" w:rsidRDefault="00021050" w:rsidP="002254F0">
            <w:pPr>
              <w:suppressAutoHyphens w:val="0"/>
              <w:spacing w:after="160" w:line="259" w:lineRule="auto"/>
              <w:jc w:val="both"/>
              <w:rPr>
                <w:color w:val="auto"/>
                <w:kern w:val="0"/>
              </w:rPr>
            </w:pPr>
          </w:p>
        </w:tc>
        <w:tc>
          <w:tcPr>
            <w:tcW w:w="3686" w:type="dxa"/>
            <w:hideMark/>
          </w:tcPr>
          <w:p w14:paraId="4F1FF550"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UKUPNI PRIHODI</w:t>
            </w:r>
          </w:p>
        </w:tc>
        <w:tc>
          <w:tcPr>
            <w:tcW w:w="1559" w:type="dxa"/>
          </w:tcPr>
          <w:p w14:paraId="1812EA7D"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864.830,00</w:t>
            </w:r>
          </w:p>
        </w:tc>
        <w:tc>
          <w:tcPr>
            <w:tcW w:w="1645" w:type="dxa"/>
          </w:tcPr>
          <w:p w14:paraId="28BA6A85"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865.000,00</w:t>
            </w:r>
          </w:p>
        </w:tc>
        <w:tc>
          <w:tcPr>
            <w:tcW w:w="1610" w:type="dxa"/>
            <w:hideMark/>
          </w:tcPr>
          <w:p w14:paraId="12953122"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865.000,00</w:t>
            </w:r>
          </w:p>
        </w:tc>
      </w:tr>
    </w:tbl>
    <w:p w14:paraId="60C526CC"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xml:space="preserve"> </w:t>
      </w:r>
    </w:p>
    <w:p w14:paraId="066E4AAA"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lastRenderedPageBreak/>
        <w:t xml:space="preserve">U 2026. godini je planiran višak prihoda od sufinanciranja upisnina i </w:t>
      </w:r>
      <w:proofErr w:type="spellStart"/>
      <w:r w:rsidRPr="00077342">
        <w:rPr>
          <w:rFonts w:eastAsiaTheme="minorHAnsi"/>
          <w:color w:val="auto"/>
          <w:kern w:val="0"/>
          <w:lang w:eastAsia="en-US"/>
        </w:rPr>
        <w:t>zakasnina</w:t>
      </w:r>
      <w:proofErr w:type="spellEnd"/>
      <w:r w:rsidRPr="00077342">
        <w:rPr>
          <w:rFonts w:eastAsiaTheme="minorHAnsi"/>
          <w:color w:val="auto"/>
          <w:kern w:val="0"/>
          <w:lang w:eastAsia="en-US"/>
        </w:rPr>
        <w:t xml:space="preserve"> u visini 10.000,00  eura i višak prihoda iz EU fondova za program </w:t>
      </w:r>
      <w:proofErr w:type="spellStart"/>
      <w:r w:rsidRPr="00077342">
        <w:rPr>
          <w:rFonts w:eastAsiaTheme="minorHAnsi"/>
          <w:color w:val="auto"/>
          <w:kern w:val="0"/>
          <w:lang w:eastAsia="en-US"/>
        </w:rPr>
        <w:t>Erasmus</w:t>
      </w:r>
      <w:proofErr w:type="spellEnd"/>
      <w:r w:rsidRPr="00077342">
        <w:rPr>
          <w:rFonts w:eastAsiaTheme="minorHAnsi"/>
          <w:color w:val="auto"/>
          <w:kern w:val="0"/>
          <w:lang w:eastAsia="en-US"/>
        </w:rPr>
        <w:t xml:space="preserve"> koji će se realizirati u 2026. godini u iznosu od 3.480,00 eura. </w:t>
      </w:r>
    </w:p>
    <w:p w14:paraId="5032FF93" w14:textId="77777777" w:rsidR="00021050" w:rsidRPr="00077342" w:rsidRDefault="00021050" w:rsidP="00021050">
      <w:pPr>
        <w:suppressAutoHyphens w:val="0"/>
        <w:spacing w:after="160" w:line="259" w:lineRule="auto"/>
        <w:jc w:val="both"/>
        <w:rPr>
          <w:rFonts w:eastAsiaTheme="minorHAnsi"/>
          <w:i/>
          <w:color w:val="auto"/>
          <w:kern w:val="0"/>
          <w:lang w:eastAsia="en-US"/>
        </w:rPr>
      </w:pPr>
      <w:r w:rsidRPr="00077342">
        <w:rPr>
          <w:rFonts w:eastAsiaTheme="minorHAnsi"/>
          <w:i/>
          <w:color w:val="auto"/>
          <w:kern w:val="0"/>
          <w:lang w:eastAsia="en-US"/>
        </w:rPr>
        <w:t>Tablica 2.– Višak prihoda poslovanja planiran za 2026. godinu</w:t>
      </w:r>
    </w:p>
    <w:tbl>
      <w:tblPr>
        <w:tblStyle w:val="ivopisnatablicareetke6-isticanje3"/>
        <w:tblW w:w="9062" w:type="dxa"/>
        <w:tblLook w:val="04A0" w:firstRow="1" w:lastRow="0" w:firstColumn="1" w:lastColumn="0" w:noHBand="0" w:noVBand="1"/>
      </w:tblPr>
      <w:tblGrid>
        <w:gridCol w:w="876"/>
        <w:gridCol w:w="6500"/>
        <w:gridCol w:w="1686"/>
      </w:tblGrid>
      <w:tr w:rsidR="00021050" w:rsidRPr="00077342" w14:paraId="7839ED6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14:paraId="4F837D7F" w14:textId="77777777" w:rsidR="00021050" w:rsidRPr="00077342" w:rsidRDefault="00021050" w:rsidP="002254F0">
            <w:pPr>
              <w:suppressAutoHyphens w:val="0"/>
              <w:spacing w:after="160" w:line="259" w:lineRule="auto"/>
              <w:jc w:val="both"/>
              <w:rPr>
                <w:color w:val="auto"/>
                <w:kern w:val="0"/>
              </w:rPr>
            </w:pPr>
            <w:r w:rsidRPr="00077342">
              <w:rPr>
                <w:color w:val="auto"/>
                <w:kern w:val="0"/>
              </w:rPr>
              <w:t xml:space="preserve"> VIŠKOVI PRIHODA POSLOVANJA</w:t>
            </w:r>
          </w:p>
        </w:tc>
        <w:tc>
          <w:tcPr>
            <w:tcW w:w="1689" w:type="dxa"/>
          </w:tcPr>
          <w:p w14:paraId="02725BD7" w14:textId="77777777" w:rsidR="00021050" w:rsidRPr="005D42FB" w:rsidRDefault="00021050" w:rsidP="002254F0">
            <w:pPr>
              <w:suppressAutoHyphens w:val="0"/>
              <w:spacing w:after="160" w:line="259"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PLAN 2026. (€)</w:t>
            </w:r>
          </w:p>
        </w:tc>
      </w:tr>
      <w:tr w:rsidR="00021050" w:rsidRPr="00077342" w14:paraId="4EBF2AB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61550E90" w14:textId="77777777" w:rsidR="00021050" w:rsidRPr="00077342" w:rsidRDefault="00021050" w:rsidP="002254F0">
            <w:pPr>
              <w:suppressAutoHyphens w:val="0"/>
              <w:spacing w:after="160" w:line="259" w:lineRule="auto"/>
              <w:jc w:val="both"/>
              <w:rPr>
                <w:color w:val="auto"/>
                <w:kern w:val="0"/>
              </w:rPr>
            </w:pPr>
            <w:r w:rsidRPr="00077342">
              <w:rPr>
                <w:color w:val="auto"/>
                <w:kern w:val="0"/>
              </w:rPr>
              <w:t>3.3.20</w:t>
            </w:r>
          </w:p>
        </w:tc>
        <w:tc>
          <w:tcPr>
            <w:tcW w:w="6527" w:type="dxa"/>
            <w:hideMark/>
          </w:tcPr>
          <w:p w14:paraId="171C9730"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Višak prihoda od pruženih usluga</w:t>
            </w:r>
          </w:p>
        </w:tc>
        <w:tc>
          <w:tcPr>
            <w:tcW w:w="1689" w:type="dxa"/>
          </w:tcPr>
          <w:p w14:paraId="3EE0BCFE"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0</w:t>
            </w:r>
          </w:p>
        </w:tc>
      </w:tr>
      <w:tr w:rsidR="00021050" w:rsidRPr="00077342" w14:paraId="73D5474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16D6DBDE" w14:textId="77777777" w:rsidR="00021050" w:rsidRPr="00077342" w:rsidRDefault="00021050" w:rsidP="002254F0">
            <w:pPr>
              <w:suppressAutoHyphens w:val="0"/>
              <w:spacing w:after="160" w:line="259" w:lineRule="auto"/>
              <w:jc w:val="both"/>
              <w:rPr>
                <w:color w:val="auto"/>
                <w:kern w:val="0"/>
              </w:rPr>
            </w:pPr>
            <w:r w:rsidRPr="00077342">
              <w:rPr>
                <w:color w:val="auto"/>
                <w:kern w:val="0"/>
              </w:rPr>
              <w:t>4.3.20.</w:t>
            </w:r>
          </w:p>
        </w:tc>
        <w:tc>
          <w:tcPr>
            <w:tcW w:w="6527" w:type="dxa"/>
            <w:hideMark/>
          </w:tcPr>
          <w:p w14:paraId="4BBD9343"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Višak prihoda od sufinanciranja cijene usluge, participacije i slično</w:t>
            </w:r>
          </w:p>
        </w:tc>
        <w:tc>
          <w:tcPr>
            <w:tcW w:w="1689" w:type="dxa"/>
          </w:tcPr>
          <w:p w14:paraId="42C75359"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10.000,00</w:t>
            </w:r>
          </w:p>
        </w:tc>
      </w:tr>
      <w:tr w:rsidR="00021050" w:rsidRPr="00077342" w14:paraId="026DA72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581CA012" w14:textId="77777777" w:rsidR="00021050" w:rsidRPr="00077342" w:rsidRDefault="00021050" w:rsidP="002254F0">
            <w:pPr>
              <w:suppressAutoHyphens w:val="0"/>
              <w:spacing w:after="160" w:line="259" w:lineRule="auto"/>
              <w:jc w:val="both"/>
              <w:rPr>
                <w:color w:val="auto"/>
                <w:kern w:val="0"/>
              </w:rPr>
            </w:pPr>
            <w:r w:rsidRPr="00077342">
              <w:rPr>
                <w:color w:val="auto"/>
                <w:kern w:val="0"/>
              </w:rPr>
              <w:t>5.3.20.</w:t>
            </w:r>
          </w:p>
        </w:tc>
        <w:tc>
          <w:tcPr>
            <w:tcW w:w="6527" w:type="dxa"/>
            <w:hideMark/>
          </w:tcPr>
          <w:p w14:paraId="5D35C9C0"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Višak prihoda od pomoći</w:t>
            </w:r>
          </w:p>
        </w:tc>
        <w:tc>
          <w:tcPr>
            <w:tcW w:w="1689" w:type="dxa"/>
          </w:tcPr>
          <w:p w14:paraId="7389A436"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3.480,00</w:t>
            </w:r>
          </w:p>
        </w:tc>
      </w:tr>
      <w:tr w:rsidR="00021050" w:rsidRPr="00077342" w14:paraId="3B09B2C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43B3310E" w14:textId="77777777" w:rsidR="00021050" w:rsidRPr="00077342" w:rsidRDefault="00021050" w:rsidP="002254F0">
            <w:pPr>
              <w:suppressAutoHyphens w:val="0"/>
              <w:spacing w:after="160" w:line="259" w:lineRule="auto"/>
              <w:jc w:val="both"/>
              <w:rPr>
                <w:color w:val="auto"/>
                <w:kern w:val="0"/>
              </w:rPr>
            </w:pPr>
            <w:r w:rsidRPr="00077342">
              <w:rPr>
                <w:color w:val="auto"/>
                <w:kern w:val="0"/>
              </w:rPr>
              <w:t>6.3.2.</w:t>
            </w:r>
          </w:p>
        </w:tc>
        <w:tc>
          <w:tcPr>
            <w:tcW w:w="6527" w:type="dxa"/>
            <w:hideMark/>
          </w:tcPr>
          <w:p w14:paraId="4C6DB968"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 xml:space="preserve">Višak prihoda  od donacija </w:t>
            </w:r>
          </w:p>
        </w:tc>
        <w:tc>
          <w:tcPr>
            <w:tcW w:w="1689" w:type="dxa"/>
          </w:tcPr>
          <w:p w14:paraId="286EBB07"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r>
      <w:tr w:rsidR="00021050" w:rsidRPr="00077342" w14:paraId="5F34251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7E1BDE05" w14:textId="77777777" w:rsidR="00021050" w:rsidRPr="00077342" w:rsidRDefault="00021050" w:rsidP="002254F0">
            <w:pPr>
              <w:suppressAutoHyphens w:val="0"/>
              <w:spacing w:after="160" w:line="259" w:lineRule="auto"/>
              <w:jc w:val="both"/>
              <w:rPr>
                <w:color w:val="auto"/>
                <w:kern w:val="0"/>
              </w:rPr>
            </w:pPr>
            <w:r w:rsidRPr="00077342">
              <w:rPr>
                <w:color w:val="auto"/>
                <w:kern w:val="0"/>
              </w:rPr>
              <w:t>7.3.2.</w:t>
            </w:r>
          </w:p>
        </w:tc>
        <w:tc>
          <w:tcPr>
            <w:tcW w:w="6527" w:type="dxa"/>
            <w:hideMark/>
          </w:tcPr>
          <w:p w14:paraId="0E215756"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Višak prihoda naslova osiguranja, refundacije štete i totalne štete</w:t>
            </w:r>
          </w:p>
        </w:tc>
        <w:tc>
          <w:tcPr>
            <w:tcW w:w="1689" w:type="dxa"/>
          </w:tcPr>
          <w:p w14:paraId="302038EA"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r>
      <w:tr w:rsidR="00021050" w:rsidRPr="00077342" w14:paraId="3916335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6E8023D8" w14:textId="77777777" w:rsidR="00021050" w:rsidRPr="00077342" w:rsidRDefault="00021050" w:rsidP="002254F0">
            <w:pPr>
              <w:suppressAutoHyphens w:val="0"/>
              <w:spacing w:after="160" w:line="259" w:lineRule="auto"/>
              <w:jc w:val="both"/>
              <w:rPr>
                <w:color w:val="auto"/>
                <w:kern w:val="0"/>
              </w:rPr>
            </w:pPr>
          </w:p>
        </w:tc>
        <w:tc>
          <w:tcPr>
            <w:tcW w:w="6527" w:type="dxa"/>
            <w:hideMark/>
          </w:tcPr>
          <w:p w14:paraId="44EC07A9"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UKUPNI VIŠAK</w:t>
            </w:r>
          </w:p>
        </w:tc>
        <w:tc>
          <w:tcPr>
            <w:tcW w:w="1689" w:type="dxa"/>
          </w:tcPr>
          <w:p w14:paraId="2DEEB157" w14:textId="77777777" w:rsidR="00021050" w:rsidRPr="005D42FB"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13.480,00</w:t>
            </w:r>
          </w:p>
        </w:tc>
      </w:tr>
    </w:tbl>
    <w:p w14:paraId="23BD720B" w14:textId="77777777" w:rsidR="00021050" w:rsidRPr="00077342" w:rsidRDefault="00021050" w:rsidP="00021050">
      <w:pPr>
        <w:suppressAutoHyphens w:val="0"/>
        <w:spacing w:after="160" w:line="259" w:lineRule="auto"/>
        <w:jc w:val="both"/>
        <w:rPr>
          <w:rFonts w:eastAsiaTheme="minorHAnsi"/>
          <w:color w:val="auto"/>
          <w:kern w:val="0"/>
          <w:lang w:eastAsia="en-US"/>
        </w:rPr>
      </w:pPr>
    </w:p>
    <w:p w14:paraId="35CCE21E"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2.2. RASHODI I IZDACI</w:t>
      </w:r>
    </w:p>
    <w:p w14:paraId="100B75BD"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Prijedlogom Financijskog plana Gradske knjižnice Velika Gorica za 2026. godinu planiraju se rashodi u iznosu od 878.310,00,00 eura.</w:t>
      </w:r>
    </w:p>
    <w:p w14:paraId="22B08929"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Rashodi za zaposlene odnose se na bruto plaće radnika, materijalna prava radnika te doprinose  na plaću u iznosu od 660.000,00 eura.</w:t>
      </w:r>
    </w:p>
    <w:p w14:paraId="698AB7E5"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xml:space="preserve">Materijalni rashodi su rashodi za potrebe redovnog poslovanja ustanove a to su: naknada za prijevoz djelatnika, naknada za topli obrok,  stručno usavršavanje djelatnika, nabava uredskog i materijala za čišćenje, sitan inventar, usluge tekućeg i investicijskog održavanja objekta i opreme, usluge telefona, pošte i prijevoza, zdravstvene usluge, računalne usluge, premije osiguranja, naknade za članove Upravnog vijeća, usluge pohrane i čuvanja knjižne građe i dokumenata, korisnička podrška programa </w:t>
      </w:r>
      <w:proofErr w:type="spellStart"/>
      <w:r w:rsidRPr="00077342">
        <w:rPr>
          <w:rFonts w:eastAsiaTheme="minorHAnsi"/>
          <w:color w:val="auto"/>
          <w:kern w:val="0"/>
          <w:lang w:eastAsia="en-US"/>
        </w:rPr>
        <w:t>Zaki</w:t>
      </w:r>
      <w:proofErr w:type="spellEnd"/>
      <w:r w:rsidRPr="00077342">
        <w:rPr>
          <w:rFonts w:eastAsiaTheme="minorHAnsi"/>
          <w:color w:val="auto"/>
          <w:kern w:val="0"/>
          <w:lang w:eastAsia="en-US"/>
        </w:rPr>
        <w:t>, bibliotečni materijal (samoljepljive folije za zamatanje knjiga), intelektualne i ostale usluge u iznosu od 114.780,00 eura.</w:t>
      </w:r>
    </w:p>
    <w:p w14:paraId="09BDA968"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Financijski rashodi odnose se na usluge platnog prometa i zatezne kamate u iznosu od 30,00 eura.</w:t>
      </w:r>
    </w:p>
    <w:p w14:paraId="4C18ACC2"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xml:space="preserve">Rashodi za nabavu nefinancijske imovine koji su planirani za 2026. godinu odnose se na nabavu knjižne građe (knjige, e-knjige, audio knjige), računala, police za knjige i ostalu dugotrajnu imovinu u iznosu od 103.500,00 eura.  </w:t>
      </w:r>
    </w:p>
    <w:p w14:paraId="69A86E3C"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Rashodi za 2027. i 2028. godinu planirani su u iznosu od 865.000,00 eura.</w:t>
      </w:r>
    </w:p>
    <w:p w14:paraId="7D99D2E1" w14:textId="77777777" w:rsidR="00021050" w:rsidRPr="00077342" w:rsidRDefault="00021050" w:rsidP="00021050">
      <w:pPr>
        <w:suppressAutoHyphens w:val="0"/>
        <w:spacing w:after="160" w:line="259" w:lineRule="auto"/>
        <w:jc w:val="both"/>
        <w:rPr>
          <w:rFonts w:eastAsiaTheme="minorHAnsi"/>
          <w:i/>
          <w:color w:val="auto"/>
          <w:kern w:val="0"/>
          <w:lang w:eastAsia="en-US"/>
        </w:rPr>
      </w:pPr>
      <w:r w:rsidRPr="00077342">
        <w:rPr>
          <w:rFonts w:eastAsiaTheme="minorHAnsi"/>
          <w:i/>
          <w:color w:val="auto"/>
          <w:kern w:val="0"/>
          <w:lang w:eastAsia="en-US"/>
        </w:rPr>
        <w:t>Tablica 3. – Rashodi po vrsti iskazani u Financijskom planu za razdoblje 2026. – 2028.</w:t>
      </w:r>
    </w:p>
    <w:tbl>
      <w:tblPr>
        <w:tblStyle w:val="ivopisnatablicareetke6-isticanje3"/>
        <w:tblW w:w="9062" w:type="dxa"/>
        <w:tblLook w:val="04A0" w:firstRow="1" w:lastRow="0" w:firstColumn="1" w:lastColumn="0" w:noHBand="0" w:noVBand="1"/>
      </w:tblPr>
      <w:tblGrid>
        <w:gridCol w:w="456"/>
        <w:gridCol w:w="3795"/>
        <w:gridCol w:w="1538"/>
        <w:gridCol w:w="1622"/>
        <w:gridCol w:w="1651"/>
      </w:tblGrid>
      <w:tr w:rsidR="00021050" w:rsidRPr="00077342" w14:paraId="0B835470"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113BEED6" w14:textId="77777777" w:rsidR="00021050" w:rsidRPr="00077342" w:rsidRDefault="00021050" w:rsidP="002254F0">
            <w:pPr>
              <w:suppressAutoHyphens w:val="0"/>
              <w:spacing w:after="160" w:line="259" w:lineRule="auto"/>
              <w:jc w:val="both"/>
              <w:rPr>
                <w:color w:val="auto"/>
                <w:kern w:val="0"/>
              </w:rPr>
            </w:pPr>
          </w:p>
        </w:tc>
        <w:tc>
          <w:tcPr>
            <w:tcW w:w="1541" w:type="dxa"/>
          </w:tcPr>
          <w:p w14:paraId="43464D33" w14:textId="77777777" w:rsidR="00021050" w:rsidRPr="005D42FB" w:rsidRDefault="00021050" w:rsidP="002254F0">
            <w:pPr>
              <w:suppressAutoHyphens w:val="0"/>
              <w:spacing w:after="160" w:line="259"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PLAN 2026.  (€)</w:t>
            </w:r>
          </w:p>
        </w:tc>
        <w:tc>
          <w:tcPr>
            <w:tcW w:w="1622" w:type="dxa"/>
          </w:tcPr>
          <w:p w14:paraId="7B0C85F9" w14:textId="77777777" w:rsidR="00021050" w:rsidRPr="005D42FB" w:rsidRDefault="00021050" w:rsidP="002254F0">
            <w:pPr>
              <w:suppressAutoHyphens w:val="0"/>
              <w:spacing w:after="160" w:line="259"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PROJEKCIJA 2027. (€)</w:t>
            </w:r>
          </w:p>
        </w:tc>
        <w:tc>
          <w:tcPr>
            <w:tcW w:w="1651" w:type="dxa"/>
            <w:hideMark/>
          </w:tcPr>
          <w:p w14:paraId="2A7CA99A" w14:textId="77777777" w:rsidR="00021050" w:rsidRPr="005D42FB" w:rsidRDefault="00021050" w:rsidP="002254F0">
            <w:pPr>
              <w:suppressAutoHyphens w:val="0"/>
              <w:spacing w:after="160" w:line="259"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PROJEKCIJA 2028. (€)</w:t>
            </w:r>
          </w:p>
        </w:tc>
      </w:tr>
      <w:tr w:rsidR="00021050" w:rsidRPr="00077342" w14:paraId="1DABC50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484AF7D9" w14:textId="77777777" w:rsidR="00021050" w:rsidRPr="00077342" w:rsidRDefault="00021050" w:rsidP="002254F0">
            <w:pPr>
              <w:suppressAutoHyphens w:val="0"/>
              <w:spacing w:after="160" w:line="259" w:lineRule="auto"/>
              <w:jc w:val="both"/>
              <w:rPr>
                <w:color w:val="auto"/>
                <w:kern w:val="0"/>
              </w:rPr>
            </w:pPr>
            <w:r w:rsidRPr="00077342">
              <w:rPr>
                <w:color w:val="auto"/>
                <w:kern w:val="0"/>
              </w:rPr>
              <w:t>3</w:t>
            </w:r>
          </w:p>
        </w:tc>
        <w:tc>
          <w:tcPr>
            <w:tcW w:w="3812" w:type="dxa"/>
          </w:tcPr>
          <w:p w14:paraId="7F130B48"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RASHODI POSLOVANJA</w:t>
            </w:r>
          </w:p>
        </w:tc>
        <w:tc>
          <w:tcPr>
            <w:tcW w:w="1541" w:type="dxa"/>
          </w:tcPr>
          <w:p w14:paraId="18A4C5FD"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774.810,00</w:t>
            </w:r>
          </w:p>
        </w:tc>
        <w:tc>
          <w:tcPr>
            <w:tcW w:w="1622" w:type="dxa"/>
          </w:tcPr>
          <w:p w14:paraId="044C4611"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761.000,00</w:t>
            </w:r>
          </w:p>
        </w:tc>
        <w:tc>
          <w:tcPr>
            <w:tcW w:w="1651" w:type="dxa"/>
            <w:hideMark/>
          </w:tcPr>
          <w:p w14:paraId="7D28B4C4"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761.000,00</w:t>
            </w:r>
          </w:p>
        </w:tc>
      </w:tr>
      <w:tr w:rsidR="00021050" w:rsidRPr="00077342" w14:paraId="619463C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61B37BAE" w14:textId="77777777" w:rsidR="00021050" w:rsidRPr="00077342" w:rsidRDefault="00021050" w:rsidP="002254F0">
            <w:pPr>
              <w:suppressAutoHyphens w:val="0"/>
              <w:spacing w:after="160" w:line="259" w:lineRule="auto"/>
              <w:jc w:val="both"/>
              <w:rPr>
                <w:color w:val="auto"/>
                <w:kern w:val="0"/>
              </w:rPr>
            </w:pPr>
            <w:r w:rsidRPr="00077342">
              <w:rPr>
                <w:color w:val="auto"/>
                <w:kern w:val="0"/>
              </w:rPr>
              <w:lastRenderedPageBreak/>
              <w:t>31</w:t>
            </w:r>
          </w:p>
        </w:tc>
        <w:tc>
          <w:tcPr>
            <w:tcW w:w="3812" w:type="dxa"/>
          </w:tcPr>
          <w:p w14:paraId="3D9CBAFF"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Rashodi za zaposlene</w:t>
            </w:r>
          </w:p>
        </w:tc>
        <w:tc>
          <w:tcPr>
            <w:tcW w:w="1541" w:type="dxa"/>
          </w:tcPr>
          <w:p w14:paraId="40BE9AFC"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660.000,00</w:t>
            </w:r>
          </w:p>
        </w:tc>
        <w:tc>
          <w:tcPr>
            <w:tcW w:w="1622" w:type="dxa"/>
          </w:tcPr>
          <w:p w14:paraId="6B4C80EC"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659.900,00</w:t>
            </w:r>
          </w:p>
        </w:tc>
        <w:tc>
          <w:tcPr>
            <w:tcW w:w="1651" w:type="dxa"/>
            <w:hideMark/>
          </w:tcPr>
          <w:p w14:paraId="70FAD398"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 659.900,00</w:t>
            </w:r>
          </w:p>
        </w:tc>
      </w:tr>
      <w:tr w:rsidR="00021050" w:rsidRPr="00077342" w14:paraId="3E093DD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14C4C959" w14:textId="77777777" w:rsidR="00021050" w:rsidRPr="00077342" w:rsidRDefault="00021050" w:rsidP="002254F0">
            <w:pPr>
              <w:suppressAutoHyphens w:val="0"/>
              <w:spacing w:after="160" w:line="259" w:lineRule="auto"/>
              <w:jc w:val="both"/>
              <w:rPr>
                <w:color w:val="auto"/>
                <w:kern w:val="0"/>
              </w:rPr>
            </w:pPr>
            <w:r w:rsidRPr="00077342">
              <w:rPr>
                <w:color w:val="auto"/>
                <w:kern w:val="0"/>
              </w:rPr>
              <w:t>32</w:t>
            </w:r>
          </w:p>
        </w:tc>
        <w:tc>
          <w:tcPr>
            <w:tcW w:w="3812" w:type="dxa"/>
          </w:tcPr>
          <w:p w14:paraId="5C6D1F11"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Materijalni rashodi</w:t>
            </w:r>
          </w:p>
        </w:tc>
        <w:tc>
          <w:tcPr>
            <w:tcW w:w="1541" w:type="dxa"/>
          </w:tcPr>
          <w:p w14:paraId="614DB0CE"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114.780,00</w:t>
            </w:r>
          </w:p>
        </w:tc>
        <w:tc>
          <w:tcPr>
            <w:tcW w:w="1622" w:type="dxa"/>
          </w:tcPr>
          <w:p w14:paraId="7C84C2AC"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101.000,00</w:t>
            </w:r>
          </w:p>
        </w:tc>
        <w:tc>
          <w:tcPr>
            <w:tcW w:w="1651" w:type="dxa"/>
            <w:hideMark/>
          </w:tcPr>
          <w:p w14:paraId="0C2D39A6"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101.000,00</w:t>
            </w:r>
          </w:p>
        </w:tc>
      </w:tr>
      <w:tr w:rsidR="00021050" w:rsidRPr="00077342" w14:paraId="43F00D3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03964537" w14:textId="77777777" w:rsidR="00021050" w:rsidRPr="00077342" w:rsidRDefault="00021050" w:rsidP="002254F0">
            <w:pPr>
              <w:suppressAutoHyphens w:val="0"/>
              <w:spacing w:after="160" w:line="259" w:lineRule="auto"/>
              <w:jc w:val="both"/>
              <w:rPr>
                <w:color w:val="auto"/>
                <w:kern w:val="0"/>
              </w:rPr>
            </w:pPr>
            <w:r w:rsidRPr="00077342">
              <w:rPr>
                <w:color w:val="auto"/>
                <w:kern w:val="0"/>
              </w:rPr>
              <w:t>34</w:t>
            </w:r>
          </w:p>
        </w:tc>
        <w:tc>
          <w:tcPr>
            <w:tcW w:w="3812" w:type="dxa"/>
          </w:tcPr>
          <w:p w14:paraId="36E9F5DE"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Financijski rashodi</w:t>
            </w:r>
          </w:p>
        </w:tc>
        <w:tc>
          <w:tcPr>
            <w:tcW w:w="1541" w:type="dxa"/>
          </w:tcPr>
          <w:p w14:paraId="488A29E7"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30,00</w:t>
            </w:r>
          </w:p>
        </w:tc>
        <w:tc>
          <w:tcPr>
            <w:tcW w:w="1622" w:type="dxa"/>
          </w:tcPr>
          <w:p w14:paraId="77765E1A"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100,00</w:t>
            </w:r>
          </w:p>
        </w:tc>
        <w:tc>
          <w:tcPr>
            <w:tcW w:w="1651" w:type="dxa"/>
            <w:hideMark/>
          </w:tcPr>
          <w:p w14:paraId="13050DD3"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 100,00</w:t>
            </w:r>
          </w:p>
        </w:tc>
      </w:tr>
      <w:tr w:rsidR="00021050" w:rsidRPr="00077342" w14:paraId="6505431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6B383F09" w14:textId="77777777" w:rsidR="00021050" w:rsidRPr="00077342" w:rsidRDefault="00021050" w:rsidP="002254F0">
            <w:pPr>
              <w:suppressAutoHyphens w:val="0"/>
              <w:spacing w:after="160" w:line="259" w:lineRule="auto"/>
              <w:jc w:val="both"/>
              <w:rPr>
                <w:color w:val="auto"/>
                <w:kern w:val="0"/>
              </w:rPr>
            </w:pPr>
            <w:r w:rsidRPr="00077342">
              <w:rPr>
                <w:color w:val="auto"/>
                <w:kern w:val="0"/>
              </w:rPr>
              <w:t>36</w:t>
            </w:r>
          </w:p>
        </w:tc>
        <w:tc>
          <w:tcPr>
            <w:tcW w:w="3812" w:type="dxa"/>
          </w:tcPr>
          <w:p w14:paraId="67D73BB8"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Pomoći dane u inozemstvo i unutar proračuna</w:t>
            </w:r>
          </w:p>
        </w:tc>
        <w:tc>
          <w:tcPr>
            <w:tcW w:w="1541" w:type="dxa"/>
          </w:tcPr>
          <w:p w14:paraId="471B00FF"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22" w:type="dxa"/>
          </w:tcPr>
          <w:p w14:paraId="720219D7"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51" w:type="dxa"/>
          </w:tcPr>
          <w:p w14:paraId="55A639D3"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r>
      <w:tr w:rsidR="00021050" w:rsidRPr="00077342" w14:paraId="401BE5E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15EAE734" w14:textId="77777777" w:rsidR="00021050" w:rsidRPr="00077342" w:rsidRDefault="00021050" w:rsidP="002254F0">
            <w:pPr>
              <w:suppressAutoHyphens w:val="0"/>
              <w:spacing w:after="160" w:line="259" w:lineRule="auto"/>
              <w:jc w:val="both"/>
              <w:rPr>
                <w:color w:val="auto"/>
                <w:kern w:val="0"/>
              </w:rPr>
            </w:pPr>
            <w:r w:rsidRPr="00077342">
              <w:rPr>
                <w:color w:val="auto"/>
                <w:kern w:val="0"/>
              </w:rPr>
              <w:t>37</w:t>
            </w:r>
          </w:p>
        </w:tc>
        <w:tc>
          <w:tcPr>
            <w:tcW w:w="3812" w:type="dxa"/>
          </w:tcPr>
          <w:p w14:paraId="6FB46B50"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Naknade građanima i kućanstvima na temelju osiguranja i druge naknade</w:t>
            </w:r>
          </w:p>
        </w:tc>
        <w:tc>
          <w:tcPr>
            <w:tcW w:w="1541" w:type="dxa"/>
          </w:tcPr>
          <w:p w14:paraId="7785C974"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22" w:type="dxa"/>
          </w:tcPr>
          <w:p w14:paraId="628E6ED5"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51" w:type="dxa"/>
          </w:tcPr>
          <w:p w14:paraId="0D3EDFC9"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r>
      <w:tr w:rsidR="00021050" w:rsidRPr="00077342" w14:paraId="75BD737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094FBE7D" w14:textId="77777777" w:rsidR="00021050" w:rsidRPr="00077342" w:rsidRDefault="00021050" w:rsidP="002254F0">
            <w:pPr>
              <w:suppressAutoHyphens w:val="0"/>
              <w:spacing w:after="160" w:line="259" w:lineRule="auto"/>
              <w:jc w:val="both"/>
              <w:rPr>
                <w:color w:val="auto"/>
                <w:kern w:val="0"/>
              </w:rPr>
            </w:pPr>
            <w:r w:rsidRPr="00077342">
              <w:rPr>
                <w:color w:val="auto"/>
                <w:kern w:val="0"/>
              </w:rPr>
              <w:t>38</w:t>
            </w:r>
          </w:p>
        </w:tc>
        <w:tc>
          <w:tcPr>
            <w:tcW w:w="3812" w:type="dxa"/>
          </w:tcPr>
          <w:p w14:paraId="534B86A5"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Ostali rashodi</w:t>
            </w:r>
          </w:p>
        </w:tc>
        <w:tc>
          <w:tcPr>
            <w:tcW w:w="1541" w:type="dxa"/>
          </w:tcPr>
          <w:p w14:paraId="13793B7D"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22" w:type="dxa"/>
          </w:tcPr>
          <w:p w14:paraId="2CEBF231"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51" w:type="dxa"/>
          </w:tcPr>
          <w:p w14:paraId="72B71C16"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r>
      <w:tr w:rsidR="00021050" w:rsidRPr="00077342" w14:paraId="1D39D3A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0003CFFD" w14:textId="77777777" w:rsidR="00021050" w:rsidRPr="00077342" w:rsidRDefault="00021050" w:rsidP="002254F0">
            <w:pPr>
              <w:suppressAutoHyphens w:val="0"/>
              <w:spacing w:after="160" w:line="259" w:lineRule="auto"/>
              <w:jc w:val="both"/>
              <w:rPr>
                <w:color w:val="auto"/>
                <w:kern w:val="0"/>
              </w:rPr>
            </w:pPr>
            <w:r w:rsidRPr="00077342">
              <w:rPr>
                <w:color w:val="auto"/>
                <w:kern w:val="0"/>
              </w:rPr>
              <w:t>4</w:t>
            </w:r>
          </w:p>
        </w:tc>
        <w:tc>
          <w:tcPr>
            <w:tcW w:w="3812" w:type="dxa"/>
          </w:tcPr>
          <w:p w14:paraId="2D4EC719"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RASHODI ZA NABAVU NEFINANCIJSKE IMOVINE</w:t>
            </w:r>
          </w:p>
        </w:tc>
        <w:tc>
          <w:tcPr>
            <w:tcW w:w="1541" w:type="dxa"/>
          </w:tcPr>
          <w:p w14:paraId="4238C7AD"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103.500,00</w:t>
            </w:r>
          </w:p>
        </w:tc>
        <w:tc>
          <w:tcPr>
            <w:tcW w:w="1622" w:type="dxa"/>
          </w:tcPr>
          <w:p w14:paraId="175104FD"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104.000,00</w:t>
            </w:r>
          </w:p>
        </w:tc>
        <w:tc>
          <w:tcPr>
            <w:tcW w:w="1651" w:type="dxa"/>
            <w:hideMark/>
          </w:tcPr>
          <w:p w14:paraId="1A39247F"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 104.000,00</w:t>
            </w:r>
          </w:p>
        </w:tc>
      </w:tr>
      <w:tr w:rsidR="00021050" w:rsidRPr="00077342" w14:paraId="6E1966E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4E79C4B9" w14:textId="77777777" w:rsidR="00021050" w:rsidRPr="00077342" w:rsidRDefault="00021050" w:rsidP="002254F0">
            <w:pPr>
              <w:suppressAutoHyphens w:val="0"/>
              <w:spacing w:after="160" w:line="259" w:lineRule="auto"/>
              <w:jc w:val="both"/>
              <w:rPr>
                <w:color w:val="auto"/>
                <w:kern w:val="0"/>
              </w:rPr>
            </w:pPr>
            <w:r w:rsidRPr="00077342">
              <w:rPr>
                <w:color w:val="auto"/>
                <w:kern w:val="0"/>
              </w:rPr>
              <w:t>42</w:t>
            </w:r>
          </w:p>
        </w:tc>
        <w:tc>
          <w:tcPr>
            <w:tcW w:w="3812" w:type="dxa"/>
          </w:tcPr>
          <w:p w14:paraId="307CCE3E"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Rashodi za nabavu proizvedene dugotrajne imovine</w:t>
            </w:r>
          </w:p>
        </w:tc>
        <w:tc>
          <w:tcPr>
            <w:tcW w:w="1541" w:type="dxa"/>
          </w:tcPr>
          <w:p w14:paraId="3F00DC9E"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103.500,00</w:t>
            </w:r>
          </w:p>
        </w:tc>
        <w:tc>
          <w:tcPr>
            <w:tcW w:w="1622" w:type="dxa"/>
          </w:tcPr>
          <w:p w14:paraId="1F1C66CD"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104.000,00</w:t>
            </w:r>
          </w:p>
        </w:tc>
        <w:tc>
          <w:tcPr>
            <w:tcW w:w="1651" w:type="dxa"/>
            <w:hideMark/>
          </w:tcPr>
          <w:p w14:paraId="1FA0924D"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 104.000,00</w:t>
            </w:r>
          </w:p>
        </w:tc>
      </w:tr>
      <w:tr w:rsidR="00021050" w:rsidRPr="00077342" w14:paraId="346741F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5F8E2221" w14:textId="77777777" w:rsidR="00021050" w:rsidRPr="00077342" w:rsidRDefault="00021050" w:rsidP="002254F0">
            <w:pPr>
              <w:suppressAutoHyphens w:val="0"/>
              <w:spacing w:after="160" w:line="259" w:lineRule="auto"/>
              <w:jc w:val="both"/>
              <w:rPr>
                <w:color w:val="auto"/>
                <w:kern w:val="0"/>
              </w:rPr>
            </w:pPr>
            <w:r w:rsidRPr="00077342">
              <w:rPr>
                <w:color w:val="auto"/>
                <w:kern w:val="0"/>
              </w:rPr>
              <w:t>45</w:t>
            </w:r>
          </w:p>
        </w:tc>
        <w:tc>
          <w:tcPr>
            <w:tcW w:w="3812" w:type="dxa"/>
          </w:tcPr>
          <w:p w14:paraId="6AC04765" w14:textId="77777777" w:rsidR="00021050" w:rsidRPr="00077342" w:rsidRDefault="00021050" w:rsidP="002254F0">
            <w:pPr>
              <w:suppressAutoHyphens w:val="0"/>
              <w:spacing w:after="160" w:line="259"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077342">
              <w:rPr>
                <w:color w:val="auto"/>
                <w:kern w:val="0"/>
              </w:rPr>
              <w:t>Dodatna ulaganja na građevinskim objektima</w:t>
            </w:r>
          </w:p>
        </w:tc>
        <w:tc>
          <w:tcPr>
            <w:tcW w:w="1541" w:type="dxa"/>
          </w:tcPr>
          <w:p w14:paraId="6D7FCDBF"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22" w:type="dxa"/>
          </w:tcPr>
          <w:p w14:paraId="5B051358"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51" w:type="dxa"/>
          </w:tcPr>
          <w:p w14:paraId="6CC3F3A7"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r>
      <w:tr w:rsidR="00021050" w:rsidRPr="00077342" w14:paraId="76BF1AF1"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785A2A3E" w14:textId="77777777" w:rsidR="00021050" w:rsidRPr="00077342" w:rsidRDefault="00021050" w:rsidP="002254F0">
            <w:pPr>
              <w:suppressAutoHyphens w:val="0"/>
              <w:spacing w:after="160" w:line="259" w:lineRule="auto"/>
              <w:jc w:val="both"/>
              <w:rPr>
                <w:color w:val="auto"/>
                <w:kern w:val="0"/>
              </w:rPr>
            </w:pPr>
          </w:p>
        </w:tc>
        <w:tc>
          <w:tcPr>
            <w:tcW w:w="3812" w:type="dxa"/>
            <w:hideMark/>
          </w:tcPr>
          <w:p w14:paraId="36138F59" w14:textId="77777777" w:rsidR="00021050" w:rsidRPr="00077342"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077342">
              <w:rPr>
                <w:color w:val="auto"/>
                <w:kern w:val="0"/>
              </w:rPr>
              <w:t>UKUPNI RASHODI</w:t>
            </w:r>
          </w:p>
        </w:tc>
        <w:tc>
          <w:tcPr>
            <w:tcW w:w="1541" w:type="dxa"/>
          </w:tcPr>
          <w:p w14:paraId="276F28DE"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878.310,00</w:t>
            </w:r>
          </w:p>
        </w:tc>
        <w:tc>
          <w:tcPr>
            <w:tcW w:w="1622" w:type="dxa"/>
          </w:tcPr>
          <w:p w14:paraId="6E7F96D3"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865.000,00</w:t>
            </w:r>
          </w:p>
        </w:tc>
        <w:tc>
          <w:tcPr>
            <w:tcW w:w="1651" w:type="dxa"/>
            <w:hideMark/>
          </w:tcPr>
          <w:p w14:paraId="2FCA161D"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5D42FB">
              <w:rPr>
                <w:color w:val="auto"/>
                <w:kern w:val="0"/>
                <w:sz w:val="22"/>
                <w:szCs w:val="22"/>
              </w:rPr>
              <w:t>865.000,00</w:t>
            </w:r>
          </w:p>
        </w:tc>
      </w:tr>
    </w:tbl>
    <w:p w14:paraId="1C798989" w14:textId="77777777" w:rsidR="00021050" w:rsidRPr="00077342" w:rsidRDefault="00021050" w:rsidP="00021050">
      <w:pPr>
        <w:suppressAutoHyphens w:val="0"/>
        <w:spacing w:after="160" w:line="259" w:lineRule="auto"/>
        <w:jc w:val="both"/>
        <w:rPr>
          <w:rFonts w:eastAsiaTheme="minorHAnsi"/>
          <w:color w:val="auto"/>
          <w:kern w:val="0"/>
          <w:lang w:eastAsia="en-US"/>
        </w:rPr>
      </w:pPr>
    </w:p>
    <w:p w14:paraId="7D9E1B84" w14:textId="77777777" w:rsidR="00021050" w:rsidRPr="00077342" w:rsidRDefault="00021050" w:rsidP="00021050">
      <w:pPr>
        <w:suppressAutoHyphens w:val="0"/>
        <w:spacing w:after="160" w:line="259" w:lineRule="auto"/>
        <w:jc w:val="both"/>
        <w:rPr>
          <w:rFonts w:eastAsiaTheme="minorHAnsi"/>
          <w:color w:val="auto"/>
          <w:kern w:val="0"/>
          <w:lang w:eastAsia="en-US"/>
        </w:rPr>
      </w:pPr>
    </w:p>
    <w:tbl>
      <w:tblPr>
        <w:tblStyle w:val="Reetkatablice"/>
        <w:tblW w:w="0" w:type="auto"/>
        <w:tblInd w:w="137" w:type="dxa"/>
        <w:tblLook w:val="04A0" w:firstRow="1" w:lastRow="0" w:firstColumn="1" w:lastColumn="0" w:noHBand="0" w:noVBand="1"/>
      </w:tblPr>
      <w:tblGrid>
        <w:gridCol w:w="8925"/>
      </w:tblGrid>
      <w:tr w:rsidR="00021050" w:rsidRPr="00077342" w14:paraId="5330D1B0" w14:textId="77777777" w:rsidTr="002254F0">
        <w:tc>
          <w:tcPr>
            <w:tcW w:w="8925" w:type="dxa"/>
            <w:shd w:val="clear" w:color="auto" w:fill="E7E6E6" w:themeFill="background2"/>
          </w:tcPr>
          <w:p w14:paraId="3592937C" w14:textId="77777777" w:rsidR="00021050" w:rsidRPr="00077342" w:rsidRDefault="00021050" w:rsidP="002254F0">
            <w:pPr>
              <w:suppressAutoHyphens w:val="0"/>
              <w:spacing w:line="240" w:lineRule="auto"/>
              <w:jc w:val="both"/>
              <w:rPr>
                <w:rFonts w:eastAsiaTheme="minorHAnsi"/>
                <w:b/>
                <w:bCs/>
                <w:color w:val="auto"/>
                <w:kern w:val="0"/>
                <w:lang w:eastAsia="en-US"/>
              </w:rPr>
            </w:pPr>
            <w:r w:rsidRPr="00077342">
              <w:rPr>
                <w:rFonts w:eastAsiaTheme="minorHAnsi"/>
                <w:b/>
                <w:bCs/>
                <w:color w:val="auto"/>
                <w:kern w:val="0"/>
                <w:lang w:eastAsia="en-US"/>
              </w:rPr>
              <w:t>3. OBRAZLOŽENJE PROGRAMSKOG DIJELA FINANCIJSKOG PLANA ZA 2026. GODINU</w:t>
            </w:r>
          </w:p>
        </w:tc>
      </w:tr>
    </w:tbl>
    <w:p w14:paraId="12E93E62" w14:textId="77777777" w:rsidR="00021050" w:rsidRPr="00077342" w:rsidRDefault="00021050" w:rsidP="00021050">
      <w:pPr>
        <w:suppressAutoHyphens w:val="0"/>
        <w:spacing w:after="160" w:line="259" w:lineRule="auto"/>
        <w:jc w:val="both"/>
        <w:rPr>
          <w:rFonts w:eastAsiaTheme="minorHAnsi"/>
          <w:color w:val="auto"/>
          <w:kern w:val="0"/>
          <w:lang w:eastAsia="en-US"/>
        </w:rPr>
      </w:pPr>
    </w:p>
    <w:p w14:paraId="190AE93B"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u w:val="single"/>
          <w:lang w:eastAsia="en-US"/>
        </w:rPr>
        <w:t>Naziv programa</w:t>
      </w:r>
      <w:r w:rsidRPr="00077342">
        <w:rPr>
          <w:rFonts w:eastAsiaTheme="minorHAnsi"/>
          <w:color w:val="auto"/>
          <w:kern w:val="0"/>
          <w:lang w:eastAsia="en-US"/>
        </w:rPr>
        <w:t>: 7001 Djelatnost ustanova u kulturi</w:t>
      </w:r>
    </w:p>
    <w:p w14:paraId="52A235AE"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u w:val="single"/>
          <w:lang w:eastAsia="en-US"/>
        </w:rPr>
        <w:t xml:space="preserve">Opis programa: </w:t>
      </w:r>
      <w:r w:rsidRPr="00077342">
        <w:rPr>
          <w:rFonts w:eastAsiaTheme="minorHAnsi"/>
          <w:color w:val="auto"/>
          <w:kern w:val="0"/>
          <w:lang w:eastAsia="en-US"/>
        </w:rPr>
        <w:t>Gradska knjižnica Velika Gorica pruža knjižnične usluge koje uključuju: dostupnost korištenja knjižnične građe u slobodnom pristupu, posudbu knjižnične građe, informacijsko-referalne usluge, pristup javno dostupnom knjižničnom katalogu na mreži, pristup internetu i mrežnim izvorima informacija, korištenje računalne i informacijsko-komunikacijske opreme, obrazovanje korisnika za korištenje knjižnice i knjižničnih usluga, programe poticanja čitanja i razvoja čitateljske kulture, programe informacijske i medijske pismenosti, kulturno-animacijske i edukacijske programe i događanja, pružanje obavijesti o radu knjižnice i knjižničnim uslugama u analognom i digitalnom obliku putem službenoga mrežnog mjesta knjižnice.</w:t>
      </w:r>
    </w:p>
    <w:p w14:paraId="33F2255C"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u w:val="single"/>
          <w:lang w:eastAsia="en-US"/>
        </w:rPr>
        <w:t xml:space="preserve">Zakonske i druge podloge na kojima se zasnivaju programi: </w:t>
      </w:r>
    </w:p>
    <w:p w14:paraId="6B900965"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Zakon o knjižnicama i knjižničnoj djelatnosti. // Narodne novine 17/2019, 98/19. , 114/22 i 36/24 - s pripadajućim pravilnicima.</w:t>
      </w:r>
    </w:p>
    <w:p w14:paraId="0FC552C4"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Standard za narodne knjižnice u Republici Hrvatskoj. // Narodne novine 103/2021.</w:t>
      </w:r>
    </w:p>
    <w:p w14:paraId="2004F269"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xml:space="preserve">Zakon o pravu na pristup informacijama. // Narodne novine 25/2013, 85/15 i 69/22. </w:t>
      </w:r>
    </w:p>
    <w:p w14:paraId="78D46B60"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xml:space="preserve">Zakon o provedbi Opće uredbe o zaštiti podataka. // Narodne novine 42/2018. </w:t>
      </w:r>
    </w:p>
    <w:p w14:paraId="08283BC9"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lastRenderedPageBreak/>
        <w:t xml:space="preserve">Zakon o autorskom pravu i srodnim pravima. // Narodne novine 111/2021. </w:t>
      </w:r>
    </w:p>
    <w:p w14:paraId="0A8A55E1"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Zakon o ustanovama . //Narodne novine 76/93, 29/97, 47/99, 35/08, 127/19 i 151/22.</w:t>
      </w:r>
    </w:p>
    <w:p w14:paraId="780D53A1"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u w:val="single"/>
          <w:lang w:eastAsia="en-US"/>
        </w:rPr>
        <w:t>Ciljevi provedbe programa i pokazatelji uspješnosti</w:t>
      </w:r>
      <w:r w:rsidRPr="00077342">
        <w:rPr>
          <w:rFonts w:eastAsiaTheme="minorHAnsi"/>
          <w:color w:val="auto"/>
          <w:kern w:val="0"/>
          <w:lang w:eastAsia="en-US"/>
        </w:rPr>
        <w:t xml:space="preserve">: </w:t>
      </w:r>
    </w:p>
    <w:p w14:paraId="324E3EDA"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uspostavljati i njegovati čitalačke navike kod djece najranije dobi, kao i kod odraslih osoba</w:t>
      </w:r>
    </w:p>
    <w:p w14:paraId="7ECDF24E"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podupirati cjeloživotno obrazovanje i razvoj za koje se odlučuje pojedinac, kao i formalno obrazovanje na svim razinama</w:t>
      </w:r>
    </w:p>
    <w:p w14:paraId="3DD5949F"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stvarati mogućnosti za osobni kreativni razvitak, posebice kod djece i mladih</w:t>
      </w:r>
    </w:p>
    <w:p w14:paraId="45B35C05"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promicati svijest o kulturnom naslijeđu, uvažavanju umjetnosti, znanstvenih postignuća i inovacija</w:t>
      </w:r>
    </w:p>
    <w:p w14:paraId="0CDE17DE"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njegovati i poticati dijalog među kulturama i zastupati kulturne različitosti</w:t>
      </w:r>
    </w:p>
    <w:p w14:paraId="3F465047"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raditi na obogaćivanju i čuvanju zavičajne građe kako bi se kajkavsko narječje i turopoljski dijalekt u pisanom obliku u što većoj mjeri sačuvao i prenosio na mlađe generacije</w:t>
      </w:r>
    </w:p>
    <w:p w14:paraId="07828937"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osiguravati korisnicima pristup svim vrstama informacija zahvaljujući novim tehnologijama</w:t>
      </w:r>
    </w:p>
    <w:p w14:paraId="35D6B928"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osiguravati pristup informacijama korisnicima s posebnim potrebama</w:t>
      </w:r>
    </w:p>
    <w:p w14:paraId="0989F386"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pomagati korisnicima u razvijanju obavijesnih vještina i računalne pismenosti</w:t>
      </w:r>
    </w:p>
    <w:p w14:paraId="0C5013CE"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organizirati niz književnih večeri, promocija knjiga, književnih manifestacija, darivanja, akcija i radionica s ciljem povećanja broja korisnika, pružanja kulturnih i edukativnih sadržaja i poticanja vlastite kreativnosti</w:t>
      </w:r>
    </w:p>
    <w:p w14:paraId="77147B2F"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lang w:eastAsia="en-US"/>
        </w:rPr>
        <w:t>• osigurati pristup informacijama manjinama i izbjeglicama</w:t>
      </w:r>
    </w:p>
    <w:p w14:paraId="67C6A080" w14:textId="77777777" w:rsidR="00021050" w:rsidRPr="00077342" w:rsidRDefault="00021050" w:rsidP="00021050">
      <w:pPr>
        <w:suppressAutoHyphens w:val="0"/>
        <w:spacing w:after="160" w:line="259" w:lineRule="auto"/>
        <w:jc w:val="both"/>
        <w:rPr>
          <w:rFonts w:eastAsiaTheme="minorHAnsi"/>
          <w:color w:val="auto"/>
          <w:kern w:val="0"/>
          <w:lang w:eastAsia="en-US"/>
        </w:rPr>
      </w:pPr>
    </w:p>
    <w:p w14:paraId="4A083407" w14:textId="77777777" w:rsidR="00021050" w:rsidRPr="00077342" w:rsidRDefault="00021050" w:rsidP="00021050">
      <w:pPr>
        <w:suppressAutoHyphens w:val="0"/>
        <w:spacing w:after="160" w:line="259" w:lineRule="auto"/>
        <w:jc w:val="both"/>
        <w:rPr>
          <w:rFonts w:eastAsiaTheme="minorHAnsi"/>
          <w:color w:val="auto"/>
          <w:kern w:val="0"/>
          <w:u w:val="single"/>
          <w:lang w:eastAsia="en-US"/>
        </w:rPr>
      </w:pPr>
      <w:r w:rsidRPr="00077342">
        <w:rPr>
          <w:rFonts w:eastAsiaTheme="minorHAnsi"/>
          <w:color w:val="auto"/>
          <w:kern w:val="0"/>
          <w:u w:val="single"/>
          <w:lang w:eastAsia="en-US"/>
        </w:rPr>
        <w:t>Naziv aktivnosti:</w:t>
      </w:r>
      <w:r w:rsidRPr="00077342">
        <w:rPr>
          <w:rFonts w:eastAsiaTheme="minorHAnsi"/>
          <w:color w:val="auto"/>
          <w:kern w:val="0"/>
          <w:lang w:eastAsia="en-US"/>
        </w:rPr>
        <w:t xml:space="preserve"> A700001 Redovna djelatnost ustanova u kulturi </w:t>
      </w:r>
    </w:p>
    <w:p w14:paraId="37C0CF1A"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u w:val="single"/>
          <w:lang w:eastAsia="en-US"/>
        </w:rPr>
        <w:t>Opis aktivnosti:</w:t>
      </w:r>
      <w:r w:rsidRPr="00077342">
        <w:rPr>
          <w:rFonts w:eastAsiaTheme="minorHAnsi"/>
          <w:color w:val="auto"/>
          <w:kern w:val="0"/>
          <w:lang w:eastAsia="en-US"/>
        </w:rPr>
        <w:t xml:space="preserve"> Knjižnica svojom djelatnošću osigurava pristup knjižničnim uslugama za sve skupine korisnika i za sve građane Grada Velike Gorice i okolice. Nabava knjižne građe jedna je od njezinih osnovnih aktivnosti i temelj za pružanje svih drugih usluga. Zadatak joj je stalni razvoj knjižničnih fondova u svrhu zadovoljavanja potreba korisnika. Posebna se pažnja pridaje nabavi građe za potrebe izgradnje Zavičajne zbirke. Nabava knjiga tijekom godine iznosi u prosjeku između 4.500 i 5.000 svezaka. U 2024.  </w:t>
      </w:r>
      <w:proofErr w:type="spellStart"/>
      <w:r w:rsidRPr="00077342">
        <w:rPr>
          <w:rFonts w:eastAsiaTheme="minorHAnsi"/>
          <w:color w:val="auto"/>
          <w:kern w:val="0"/>
          <w:lang w:eastAsia="en-US"/>
        </w:rPr>
        <w:t>prinovljeno</w:t>
      </w:r>
      <w:proofErr w:type="spellEnd"/>
      <w:r w:rsidRPr="00077342">
        <w:rPr>
          <w:rFonts w:eastAsiaTheme="minorHAnsi"/>
          <w:color w:val="auto"/>
          <w:kern w:val="0"/>
          <w:lang w:eastAsia="en-US"/>
        </w:rPr>
        <w:t xml:space="preserve"> je 4.748 svezaka.</w:t>
      </w:r>
    </w:p>
    <w:p w14:paraId="7AD5FB1F" w14:textId="77777777" w:rsidR="00021050" w:rsidRPr="00077342" w:rsidRDefault="00021050" w:rsidP="00021050">
      <w:pPr>
        <w:suppressAutoHyphens w:val="0"/>
        <w:spacing w:after="160" w:line="259" w:lineRule="auto"/>
        <w:jc w:val="both"/>
        <w:rPr>
          <w:rFonts w:eastAsiaTheme="minorHAnsi"/>
          <w:i/>
          <w:color w:val="auto"/>
          <w:kern w:val="0"/>
          <w:lang w:eastAsia="en-US"/>
        </w:rPr>
      </w:pPr>
      <w:r w:rsidRPr="00077342">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077342" w14:paraId="04FBF70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E0FDCED" w14:textId="77777777" w:rsidR="00021050" w:rsidRPr="00077342" w:rsidRDefault="00021050" w:rsidP="002254F0">
            <w:pPr>
              <w:suppressAutoHyphens w:val="0"/>
              <w:spacing w:after="160" w:line="259" w:lineRule="auto"/>
              <w:jc w:val="both"/>
              <w:rPr>
                <w:color w:val="auto"/>
                <w:kern w:val="0"/>
              </w:rPr>
            </w:pPr>
            <w:r w:rsidRPr="00077342">
              <w:rPr>
                <w:color w:val="auto"/>
                <w:kern w:val="0"/>
              </w:rPr>
              <w:t>Potrebna sredstva za provođenje aktivnosti/programa po izvorima</w:t>
            </w:r>
          </w:p>
        </w:tc>
        <w:tc>
          <w:tcPr>
            <w:tcW w:w="2410" w:type="dxa"/>
            <w:hideMark/>
          </w:tcPr>
          <w:p w14:paraId="419B7C4A" w14:textId="77777777" w:rsidR="00021050" w:rsidRPr="005D42FB" w:rsidRDefault="00021050" w:rsidP="002254F0">
            <w:pPr>
              <w:suppressAutoHyphens w:val="0"/>
              <w:spacing w:after="160" w:line="259"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PLAN 2026.  (€)</w:t>
            </w:r>
          </w:p>
        </w:tc>
      </w:tr>
      <w:tr w:rsidR="00021050" w:rsidRPr="00077342" w14:paraId="4A5CE3C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140A0B5"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Izvor 1.1. Opći prihodi i primici proračuna</w:t>
            </w:r>
          </w:p>
        </w:tc>
        <w:tc>
          <w:tcPr>
            <w:tcW w:w="2410" w:type="dxa"/>
            <w:hideMark/>
          </w:tcPr>
          <w:p w14:paraId="37621F70"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5D42FB">
              <w:rPr>
                <w:color w:val="000000"/>
                <w:kern w:val="0"/>
                <w:sz w:val="22"/>
                <w:szCs w:val="22"/>
              </w:rPr>
              <w:t>750.030,00</w:t>
            </w:r>
          </w:p>
        </w:tc>
      </w:tr>
      <w:tr w:rsidR="00021050" w:rsidRPr="00077342" w14:paraId="13B8FA9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89C20B0"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Izvor 4.2. Prihodi za posebne namjene – PK</w:t>
            </w:r>
          </w:p>
        </w:tc>
        <w:tc>
          <w:tcPr>
            <w:tcW w:w="2410" w:type="dxa"/>
            <w:hideMark/>
          </w:tcPr>
          <w:p w14:paraId="489EEB62"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5D42FB">
              <w:rPr>
                <w:color w:val="000000"/>
                <w:kern w:val="0"/>
                <w:sz w:val="22"/>
                <w:szCs w:val="22"/>
              </w:rPr>
              <w:t xml:space="preserve"> 40.000,00</w:t>
            </w:r>
          </w:p>
        </w:tc>
      </w:tr>
      <w:tr w:rsidR="00021050" w:rsidRPr="00077342" w14:paraId="2DA8DEE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A71A96D"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Izvor 3.2 Vlastiti prihodi-PK</w:t>
            </w:r>
          </w:p>
        </w:tc>
        <w:tc>
          <w:tcPr>
            <w:tcW w:w="2410" w:type="dxa"/>
          </w:tcPr>
          <w:p w14:paraId="357D9423"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5D42FB">
              <w:rPr>
                <w:color w:val="000000"/>
                <w:kern w:val="0"/>
                <w:sz w:val="22"/>
                <w:szCs w:val="22"/>
              </w:rPr>
              <w:t xml:space="preserve"> 3.500,00</w:t>
            </w:r>
          </w:p>
        </w:tc>
      </w:tr>
      <w:tr w:rsidR="00021050" w:rsidRPr="00077342" w14:paraId="7E1030A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27B2140"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lastRenderedPageBreak/>
              <w:t>Izvor 4.3.20 Višak prihoda za posebne namjene – PK</w:t>
            </w:r>
          </w:p>
        </w:tc>
        <w:tc>
          <w:tcPr>
            <w:tcW w:w="2410" w:type="dxa"/>
          </w:tcPr>
          <w:p w14:paraId="08B760FB"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5D42FB">
              <w:rPr>
                <w:color w:val="000000"/>
                <w:kern w:val="0"/>
                <w:sz w:val="22"/>
                <w:szCs w:val="22"/>
              </w:rPr>
              <w:t>10.000,00</w:t>
            </w:r>
          </w:p>
        </w:tc>
      </w:tr>
      <w:tr w:rsidR="00021050" w:rsidRPr="00077342" w14:paraId="79D2F6A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E279511"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Izvor 5.2. Pomoći – PK</w:t>
            </w:r>
          </w:p>
        </w:tc>
        <w:tc>
          <w:tcPr>
            <w:tcW w:w="2410" w:type="dxa"/>
          </w:tcPr>
          <w:p w14:paraId="5F8E86B7"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5D42FB">
              <w:rPr>
                <w:color w:val="000000"/>
                <w:kern w:val="0"/>
                <w:sz w:val="22"/>
                <w:szCs w:val="22"/>
              </w:rPr>
              <w:t>71.300,00</w:t>
            </w:r>
          </w:p>
        </w:tc>
      </w:tr>
      <w:tr w:rsidR="00021050" w:rsidRPr="00077342" w14:paraId="2402A75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D4CDB74"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Izvor 5.3.20 Višak prihoda iz pomoći – PK</w:t>
            </w:r>
          </w:p>
        </w:tc>
        <w:tc>
          <w:tcPr>
            <w:tcW w:w="2410" w:type="dxa"/>
          </w:tcPr>
          <w:p w14:paraId="788BBDF0"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5D42FB">
              <w:rPr>
                <w:color w:val="000000"/>
                <w:kern w:val="0"/>
                <w:sz w:val="22"/>
                <w:szCs w:val="22"/>
              </w:rPr>
              <w:t xml:space="preserve">   3.480,00</w:t>
            </w:r>
          </w:p>
        </w:tc>
      </w:tr>
      <w:tr w:rsidR="00021050" w:rsidRPr="00077342" w14:paraId="2CADA06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4DB41FA"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 xml:space="preserve">UKUPNA SREDSTVA </w:t>
            </w:r>
          </w:p>
        </w:tc>
        <w:tc>
          <w:tcPr>
            <w:tcW w:w="2410" w:type="dxa"/>
            <w:hideMark/>
          </w:tcPr>
          <w:p w14:paraId="3A7EC739"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5D42FB">
              <w:rPr>
                <w:color w:val="000000"/>
                <w:kern w:val="0"/>
                <w:sz w:val="22"/>
                <w:szCs w:val="22"/>
              </w:rPr>
              <w:t>878.310,00</w:t>
            </w:r>
          </w:p>
        </w:tc>
      </w:tr>
    </w:tbl>
    <w:p w14:paraId="1BEFB9A8" w14:textId="77777777" w:rsidR="00021050" w:rsidRPr="00077342" w:rsidRDefault="00021050" w:rsidP="00021050">
      <w:pPr>
        <w:suppressAutoHyphens w:val="0"/>
        <w:spacing w:after="160" w:line="259" w:lineRule="auto"/>
        <w:jc w:val="both"/>
        <w:rPr>
          <w:rFonts w:eastAsiaTheme="minorHAnsi"/>
          <w:color w:val="auto"/>
          <w:kern w:val="0"/>
          <w:lang w:eastAsia="en-US"/>
        </w:rPr>
      </w:pPr>
    </w:p>
    <w:p w14:paraId="56B22FE1" w14:textId="77777777" w:rsidR="00021050" w:rsidRPr="00077342" w:rsidRDefault="00021050" w:rsidP="00021050">
      <w:pPr>
        <w:suppressAutoHyphens w:val="0"/>
        <w:spacing w:after="160" w:line="259" w:lineRule="auto"/>
        <w:jc w:val="both"/>
        <w:rPr>
          <w:rFonts w:eastAsiaTheme="minorHAnsi"/>
          <w:b/>
          <w:bCs/>
          <w:color w:val="auto"/>
          <w:kern w:val="0"/>
          <w:u w:val="single"/>
          <w:lang w:eastAsia="en-US"/>
        </w:rPr>
      </w:pPr>
      <w:r w:rsidRPr="00077342">
        <w:rPr>
          <w:rFonts w:eastAsiaTheme="minorHAnsi"/>
          <w:b/>
          <w:bCs/>
          <w:color w:val="auto"/>
          <w:kern w:val="0"/>
          <w:u w:val="single"/>
          <w:lang w:eastAsia="en-US"/>
        </w:rPr>
        <w:t>Naziv aktivnosti:</w:t>
      </w:r>
      <w:r w:rsidRPr="00077342">
        <w:rPr>
          <w:rFonts w:eastAsiaTheme="minorHAnsi"/>
          <w:b/>
          <w:bCs/>
          <w:color w:val="auto"/>
          <w:kern w:val="0"/>
          <w:lang w:eastAsia="en-US"/>
        </w:rPr>
        <w:t xml:space="preserve"> A700006 Manifestacije </w:t>
      </w:r>
    </w:p>
    <w:p w14:paraId="0CE3C061" w14:textId="77777777" w:rsidR="00021050"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u w:val="single"/>
          <w:lang w:eastAsia="en-US"/>
        </w:rPr>
        <w:t>Opis aktivnosti:</w:t>
      </w:r>
      <w:r w:rsidRPr="00077342">
        <w:rPr>
          <w:rFonts w:eastAsiaTheme="minorHAnsi"/>
          <w:color w:val="auto"/>
          <w:kern w:val="0"/>
          <w:lang w:eastAsia="en-US"/>
        </w:rPr>
        <w:t xml:space="preserve"> Gradska knjižnica Velika Gorica tijekom godine svojim aktivnostima priključuje se različitim manifestacijama lokalnog ili nacionalnog karaktera – Mjesec hrvatske knjige, Noć knjige, Dan knjižnice 8. ožujka, Dani europske baštine, Dječji tjedan i 20. godina Dječjeg odjela. Također i sama organizira manifestacije poput malog književnog festivala </w:t>
      </w:r>
      <w:proofErr w:type="spellStart"/>
      <w:r w:rsidRPr="00077342">
        <w:rPr>
          <w:rFonts w:eastAsiaTheme="minorHAnsi"/>
          <w:color w:val="auto"/>
          <w:kern w:val="0"/>
          <w:lang w:eastAsia="en-US"/>
        </w:rPr>
        <w:t>Turbooks</w:t>
      </w:r>
      <w:proofErr w:type="spellEnd"/>
      <w:r w:rsidRPr="00077342">
        <w:rPr>
          <w:rFonts w:eastAsiaTheme="minorHAnsi"/>
          <w:color w:val="auto"/>
          <w:kern w:val="0"/>
          <w:lang w:eastAsia="en-US"/>
        </w:rPr>
        <w:t xml:space="preserve"> koji se održava svake godine, ili prigodne manifestacije posvećene važnim osobama ili događajima vezanima uz Turopolje.  </w:t>
      </w:r>
    </w:p>
    <w:p w14:paraId="18580376" w14:textId="77777777" w:rsidR="00021050" w:rsidRDefault="00021050" w:rsidP="00021050">
      <w:pPr>
        <w:suppressAutoHyphens w:val="0"/>
        <w:spacing w:after="160" w:line="259" w:lineRule="auto"/>
        <w:jc w:val="both"/>
        <w:rPr>
          <w:rFonts w:eastAsiaTheme="minorHAnsi"/>
          <w:color w:val="auto"/>
          <w:kern w:val="0"/>
          <w:lang w:eastAsia="en-US"/>
        </w:rPr>
      </w:pPr>
    </w:p>
    <w:p w14:paraId="14FD556D" w14:textId="77777777" w:rsidR="00021050" w:rsidRPr="00077342" w:rsidRDefault="00021050" w:rsidP="00021050">
      <w:pPr>
        <w:suppressAutoHyphens w:val="0"/>
        <w:spacing w:after="160" w:line="259" w:lineRule="auto"/>
        <w:jc w:val="both"/>
        <w:rPr>
          <w:rFonts w:eastAsiaTheme="minorHAnsi"/>
          <w:i/>
          <w:color w:val="auto"/>
          <w:kern w:val="0"/>
          <w:lang w:eastAsia="en-US"/>
        </w:rPr>
      </w:pPr>
      <w:r w:rsidRPr="00077342">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077342" w14:paraId="6E1DF40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5C2F84F" w14:textId="77777777" w:rsidR="00021050" w:rsidRPr="00077342" w:rsidRDefault="00021050" w:rsidP="002254F0">
            <w:pPr>
              <w:suppressAutoHyphens w:val="0"/>
              <w:spacing w:after="160" w:line="259" w:lineRule="auto"/>
              <w:jc w:val="both"/>
              <w:rPr>
                <w:color w:val="auto"/>
                <w:kern w:val="0"/>
              </w:rPr>
            </w:pPr>
            <w:r w:rsidRPr="00077342">
              <w:rPr>
                <w:color w:val="auto"/>
                <w:kern w:val="0"/>
              </w:rPr>
              <w:t>Potrebna sredstva za provođenje aktivnosti/programa po izvorima</w:t>
            </w:r>
          </w:p>
        </w:tc>
        <w:tc>
          <w:tcPr>
            <w:tcW w:w="2410" w:type="dxa"/>
            <w:hideMark/>
          </w:tcPr>
          <w:p w14:paraId="33BCD401" w14:textId="77777777" w:rsidR="00021050" w:rsidRPr="005D42FB" w:rsidRDefault="00021050" w:rsidP="005D42FB">
            <w:pPr>
              <w:suppressAutoHyphens w:val="0"/>
              <w:spacing w:after="160" w:line="259" w:lineRule="auto"/>
              <w:jc w:val="right"/>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5D42FB">
              <w:rPr>
                <w:color w:val="auto"/>
                <w:kern w:val="0"/>
                <w:sz w:val="22"/>
                <w:szCs w:val="22"/>
              </w:rPr>
              <w:t>PLAN 2026.  (€)</w:t>
            </w:r>
          </w:p>
        </w:tc>
      </w:tr>
      <w:tr w:rsidR="00021050" w:rsidRPr="00077342" w14:paraId="0E8A049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E272C80"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Izvor 1.1. Opći prihodi i primici proračuna</w:t>
            </w:r>
          </w:p>
        </w:tc>
        <w:tc>
          <w:tcPr>
            <w:tcW w:w="2410" w:type="dxa"/>
            <w:hideMark/>
          </w:tcPr>
          <w:p w14:paraId="0FE2E579"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5D42FB">
              <w:rPr>
                <w:color w:val="000000"/>
                <w:kern w:val="0"/>
                <w:sz w:val="22"/>
                <w:szCs w:val="22"/>
              </w:rPr>
              <w:t xml:space="preserve"> 6.000,00</w:t>
            </w:r>
          </w:p>
        </w:tc>
      </w:tr>
      <w:tr w:rsidR="00021050" w:rsidRPr="00077342" w14:paraId="22EF3EB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FDDC53A"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Izvor 5.2. Pomoći – PK</w:t>
            </w:r>
          </w:p>
        </w:tc>
        <w:tc>
          <w:tcPr>
            <w:tcW w:w="2410" w:type="dxa"/>
            <w:hideMark/>
          </w:tcPr>
          <w:p w14:paraId="59E435C2"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5D42FB">
              <w:rPr>
                <w:color w:val="000000"/>
                <w:kern w:val="0"/>
                <w:sz w:val="22"/>
                <w:szCs w:val="22"/>
              </w:rPr>
              <w:t xml:space="preserve"> 1.800,00</w:t>
            </w:r>
          </w:p>
        </w:tc>
      </w:tr>
      <w:tr w:rsidR="00021050" w:rsidRPr="00077342" w14:paraId="032C153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F453018" w14:textId="77777777" w:rsidR="00021050" w:rsidRPr="00077342" w:rsidRDefault="00021050" w:rsidP="002254F0">
            <w:pPr>
              <w:suppressAutoHyphens w:val="0"/>
              <w:spacing w:after="160" w:line="259" w:lineRule="auto"/>
              <w:jc w:val="both"/>
              <w:rPr>
                <w:color w:val="000000"/>
                <w:kern w:val="0"/>
              </w:rPr>
            </w:pPr>
          </w:p>
        </w:tc>
        <w:tc>
          <w:tcPr>
            <w:tcW w:w="2410" w:type="dxa"/>
          </w:tcPr>
          <w:p w14:paraId="2C52E51B"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p>
        </w:tc>
      </w:tr>
      <w:tr w:rsidR="00021050" w:rsidRPr="00077342" w14:paraId="0BE37FF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D37126F"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 xml:space="preserve">UKUPNA SREDSTVA </w:t>
            </w:r>
          </w:p>
        </w:tc>
        <w:tc>
          <w:tcPr>
            <w:tcW w:w="2410" w:type="dxa"/>
            <w:hideMark/>
          </w:tcPr>
          <w:p w14:paraId="54CB074A"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5D42FB">
              <w:rPr>
                <w:color w:val="000000"/>
                <w:kern w:val="0"/>
                <w:sz w:val="22"/>
                <w:szCs w:val="22"/>
              </w:rPr>
              <w:t> 7.800,00</w:t>
            </w:r>
          </w:p>
        </w:tc>
      </w:tr>
    </w:tbl>
    <w:p w14:paraId="31B21282" w14:textId="77777777" w:rsidR="00021050" w:rsidRPr="00077342" w:rsidRDefault="00021050" w:rsidP="00021050">
      <w:pPr>
        <w:suppressAutoHyphens w:val="0"/>
        <w:spacing w:after="160" w:line="259" w:lineRule="auto"/>
        <w:jc w:val="both"/>
        <w:rPr>
          <w:rFonts w:eastAsiaTheme="minorHAnsi"/>
          <w:color w:val="auto"/>
          <w:kern w:val="0"/>
          <w:u w:val="single"/>
          <w:lang w:eastAsia="en-US"/>
        </w:rPr>
      </w:pPr>
    </w:p>
    <w:p w14:paraId="177CD9E6" w14:textId="77777777" w:rsidR="00021050" w:rsidRPr="00077342" w:rsidRDefault="00021050" w:rsidP="00021050">
      <w:pPr>
        <w:suppressAutoHyphens w:val="0"/>
        <w:spacing w:after="160" w:line="259" w:lineRule="auto"/>
        <w:jc w:val="both"/>
        <w:rPr>
          <w:rFonts w:eastAsiaTheme="minorHAnsi"/>
          <w:b/>
          <w:bCs/>
          <w:color w:val="auto"/>
          <w:kern w:val="0"/>
          <w:u w:val="single"/>
          <w:lang w:eastAsia="en-US"/>
        </w:rPr>
      </w:pPr>
      <w:r w:rsidRPr="00077342">
        <w:rPr>
          <w:rFonts w:eastAsiaTheme="minorHAnsi"/>
          <w:b/>
          <w:bCs/>
          <w:color w:val="auto"/>
          <w:kern w:val="0"/>
          <w:u w:val="single"/>
          <w:lang w:eastAsia="en-US"/>
        </w:rPr>
        <w:t>Naziv aktivnosti:</w:t>
      </w:r>
      <w:r w:rsidRPr="00077342">
        <w:rPr>
          <w:rFonts w:eastAsiaTheme="minorHAnsi"/>
          <w:b/>
          <w:bCs/>
          <w:color w:val="auto"/>
          <w:kern w:val="0"/>
          <w:lang w:eastAsia="en-US"/>
        </w:rPr>
        <w:t xml:space="preserve"> A700007 Predavanja, tribine, radionice i ostalo </w:t>
      </w:r>
    </w:p>
    <w:p w14:paraId="2BC009C6" w14:textId="77777777" w:rsidR="00021050" w:rsidRPr="00077342" w:rsidRDefault="00021050" w:rsidP="00021050">
      <w:pPr>
        <w:suppressAutoHyphens w:val="0"/>
        <w:spacing w:after="160" w:line="259" w:lineRule="auto"/>
        <w:jc w:val="both"/>
        <w:rPr>
          <w:rFonts w:eastAsiaTheme="minorHAnsi"/>
          <w:color w:val="auto"/>
          <w:kern w:val="0"/>
          <w:lang w:eastAsia="en-US"/>
        </w:rPr>
      </w:pPr>
      <w:r w:rsidRPr="00077342">
        <w:rPr>
          <w:rFonts w:eastAsiaTheme="minorHAnsi"/>
          <w:color w:val="auto"/>
          <w:kern w:val="0"/>
          <w:u w:val="single"/>
          <w:lang w:eastAsia="en-US"/>
        </w:rPr>
        <w:t>Opis aktivnosti:</w:t>
      </w:r>
      <w:r w:rsidRPr="00077342">
        <w:rPr>
          <w:rFonts w:eastAsiaTheme="minorHAnsi"/>
          <w:color w:val="auto"/>
          <w:kern w:val="0"/>
          <w:lang w:eastAsia="en-US"/>
        </w:rPr>
        <w:t xml:space="preserve"> Redovite mjesečne akcije dogovaraju se i koordiniraju za sve tri lokacije. Osim redovnog programa književnih susreta koji se dogovaraju u zasebnim terminima, programi se organiziraju kao nizovi susreta ili radionica, a tijekom godine priključujemo se i drugim manifestacijama.</w:t>
      </w:r>
    </w:p>
    <w:p w14:paraId="0143B3C5"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Nagovor na čitanje</w:t>
      </w:r>
    </w:p>
    <w:p w14:paraId="1D5440F2"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Nakladnik u gostima</w:t>
      </w:r>
    </w:p>
    <w:p w14:paraId="444C361E"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r>
      <w:proofErr w:type="spellStart"/>
      <w:r w:rsidRPr="00077342">
        <w:rPr>
          <w:rFonts w:eastAsiaTheme="minorHAnsi"/>
          <w:color w:val="auto"/>
          <w:kern w:val="0"/>
          <w:lang w:eastAsia="en-US"/>
        </w:rPr>
        <w:t>Četrti</w:t>
      </w:r>
      <w:proofErr w:type="spellEnd"/>
      <w:r w:rsidRPr="00077342">
        <w:rPr>
          <w:rFonts w:eastAsiaTheme="minorHAnsi"/>
          <w:color w:val="auto"/>
          <w:kern w:val="0"/>
          <w:lang w:eastAsia="en-US"/>
        </w:rPr>
        <w:t xml:space="preserve"> </w:t>
      </w:r>
      <w:proofErr w:type="spellStart"/>
      <w:r w:rsidRPr="00077342">
        <w:rPr>
          <w:rFonts w:eastAsiaTheme="minorHAnsi"/>
          <w:color w:val="auto"/>
          <w:kern w:val="0"/>
          <w:lang w:eastAsia="en-US"/>
        </w:rPr>
        <w:t>četrtek</w:t>
      </w:r>
      <w:proofErr w:type="spellEnd"/>
      <w:r w:rsidRPr="00077342">
        <w:rPr>
          <w:rFonts w:eastAsiaTheme="minorHAnsi"/>
          <w:color w:val="auto"/>
          <w:kern w:val="0"/>
          <w:lang w:eastAsia="en-US"/>
        </w:rPr>
        <w:t xml:space="preserve"> – radionice razmjene vještina</w:t>
      </w:r>
    </w:p>
    <w:p w14:paraId="3AC4F6B3"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Zdravlje za vas</w:t>
      </w:r>
    </w:p>
    <w:p w14:paraId="3139126F"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Pišem ti pismo… natječaj za naj pismo</w:t>
      </w:r>
    </w:p>
    <w:p w14:paraId="75850B41"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Sve za pet! – tradicionalna akcija prodaje rabljenih knjiga i knjiga iz otpisa knjižnice</w:t>
      </w:r>
    </w:p>
    <w:p w14:paraId="0C0DC224"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Čitateljski klubovi u Gradskoj knjižnici Velika Gorici</w:t>
      </w:r>
    </w:p>
    <w:p w14:paraId="06DD8692"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lastRenderedPageBreak/>
        <w:t xml:space="preserve">            Jezik i pismenost  </w:t>
      </w:r>
    </w:p>
    <w:p w14:paraId="7B8037F2"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Kreativni izlog</w:t>
      </w:r>
    </w:p>
    <w:p w14:paraId="00EF45DD"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Radionice informacijske pismenosti za treću životnu dob</w:t>
      </w:r>
    </w:p>
    <w:p w14:paraId="7657E801"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Online djelatnosti Gradske knjižnice Velika Gorica</w:t>
      </w:r>
    </w:p>
    <w:p w14:paraId="256C5B76" w14:textId="77777777" w:rsidR="00021050" w:rsidRPr="00077342" w:rsidRDefault="00021050" w:rsidP="00021050">
      <w:pPr>
        <w:suppressAutoHyphens w:val="0"/>
        <w:spacing w:after="160" w:line="259" w:lineRule="auto"/>
        <w:jc w:val="both"/>
        <w:rPr>
          <w:rFonts w:eastAsiaTheme="minorHAnsi"/>
          <w:color w:val="auto"/>
          <w:kern w:val="0"/>
          <w:lang w:eastAsia="en-US"/>
        </w:rPr>
      </w:pPr>
    </w:p>
    <w:p w14:paraId="48FD8EDD"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ab/>
        <w:t>Redovni programi Dječjeg odjela</w:t>
      </w:r>
    </w:p>
    <w:p w14:paraId="425E9BB0" w14:textId="77777777" w:rsidR="00021050" w:rsidRPr="00077342" w:rsidRDefault="00021050" w:rsidP="00021050">
      <w:pPr>
        <w:suppressAutoHyphens w:val="0"/>
        <w:spacing w:after="160" w:line="240" w:lineRule="auto"/>
        <w:jc w:val="both"/>
        <w:rPr>
          <w:rFonts w:eastAsiaTheme="minorHAnsi"/>
          <w:color w:val="auto"/>
          <w:kern w:val="0"/>
          <w:lang w:eastAsia="en-US"/>
        </w:rPr>
      </w:pPr>
      <w:r w:rsidRPr="00077342">
        <w:rPr>
          <w:rFonts w:eastAsiaTheme="minorHAnsi"/>
          <w:color w:val="auto"/>
          <w:kern w:val="0"/>
          <w:lang w:eastAsia="en-US"/>
        </w:rPr>
        <w:t xml:space="preserve">            -        Radionice za djecu s teškoćama u čitanju</w:t>
      </w:r>
    </w:p>
    <w:p w14:paraId="42877BE4" w14:textId="77777777" w:rsidR="00021050" w:rsidRPr="00077342" w:rsidRDefault="00021050" w:rsidP="00021050">
      <w:pPr>
        <w:suppressAutoHyphens w:val="0"/>
        <w:spacing w:after="160" w:line="240" w:lineRule="auto"/>
        <w:ind w:left="720"/>
        <w:jc w:val="both"/>
        <w:rPr>
          <w:rFonts w:eastAsiaTheme="minorHAnsi"/>
          <w:color w:val="auto"/>
          <w:kern w:val="0"/>
          <w:lang w:eastAsia="en-US"/>
        </w:rPr>
      </w:pPr>
      <w:r w:rsidRPr="00077342">
        <w:rPr>
          <w:rFonts w:eastAsiaTheme="minorHAnsi"/>
          <w:color w:val="auto"/>
          <w:kern w:val="0"/>
          <w:lang w:eastAsia="en-US"/>
        </w:rPr>
        <w:t xml:space="preserve">-          Interdisciplinarni pristup kreativnom i interaktivnom pripovijedanju s elementima               </w:t>
      </w:r>
      <w:proofErr w:type="spellStart"/>
      <w:r w:rsidRPr="00077342">
        <w:rPr>
          <w:rFonts w:eastAsiaTheme="minorHAnsi"/>
          <w:color w:val="auto"/>
          <w:kern w:val="0"/>
          <w:lang w:eastAsia="en-US"/>
        </w:rPr>
        <w:t>performativnih</w:t>
      </w:r>
      <w:proofErr w:type="spellEnd"/>
      <w:r w:rsidRPr="00077342">
        <w:rPr>
          <w:rFonts w:eastAsiaTheme="minorHAnsi"/>
          <w:color w:val="auto"/>
          <w:kern w:val="0"/>
          <w:lang w:eastAsia="en-US"/>
        </w:rPr>
        <w:t xml:space="preserve"> umjetnosti </w:t>
      </w:r>
    </w:p>
    <w:p w14:paraId="62A8A235"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Igraonice</w:t>
      </w:r>
    </w:p>
    <w:p w14:paraId="7A63B6EC"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r>
      <w:proofErr w:type="spellStart"/>
      <w:r w:rsidRPr="00077342">
        <w:rPr>
          <w:rFonts w:eastAsiaTheme="minorHAnsi"/>
          <w:color w:val="auto"/>
          <w:kern w:val="0"/>
          <w:lang w:eastAsia="en-US"/>
        </w:rPr>
        <w:t>Čitatovnica</w:t>
      </w:r>
      <w:proofErr w:type="spellEnd"/>
    </w:p>
    <w:p w14:paraId="5E6D7C9C"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r>
      <w:proofErr w:type="spellStart"/>
      <w:r w:rsidRPr="00077342">
        <w:rPr>
          <w:rFonts w:eastAsiaTheme="minorHAnsi"/>
          <w:color w:val="auto"/>
          <w:kern w:val="0"/>
          <w:lang w:eastAsia="en-US"/>
        </w:rPr>
        <w:t>Pričaonice</w:t>
      </w:r>
      <w:proofErr w:type="spellEnd"/>
      <w:r w:rsidRPr="00077342">
        <w:rPr>
          <w:rFonts w:eastAsiaTheme="minorHAnsi"/>
          <w:color w:val="auto"/>
          <w:kern w:val="0"/>
          <w:lang w:eastAsia="en-US"/>
        </w:rPr>
        <w:t xml:space="preserve"> ili kutić za najmlađe</w:t>
      </w:r>
    </w:p>
    <w:p w14:paraId="295256B2"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Grupni posjeti djece iz velikogoričkih vrtića i škola</w:t>
      </w:r>
    </w:p>
    <w:p w14:paraId="56D4C554"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Književni susreti</w:t>
      </w:r>
    </w:p>
    <w:p w14:paraId="3BA2F91D"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Predstavljanja novih knjiga</w:t>
      </w:r>
    </w:p>
    <w:p w14:paraId="763B9FF4"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Satovi lektire u knjižnici</w:t>
      </w:r>
    </w:p>
    <w:p w14:paraId="68744C59"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Radionice za djecu</w:t>
      </w:r>
    </w:p>
    <w:p w14:paraId="50A1E426"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r>
      <w:proofErr w:type="spellStart"/>
      <w:r w:rsidRPr="00077342">
        <w:rPr>
          <w:rFonts w:eastAsiaTheme="minorHAnsi"/>
          <w:color w:val="auto"/>
          <w:kern w:val="0"/>
          <w:lang w:eastAsia="en-US"/>
        </w:rPr>
        <w:t>Psihoedukativne</w:t>
      </w:r>
      <w:proofErr w:type="spellEnd"/>
      <w:r w:rsidRPr="00077342">
        <w:rPr>
          <w:rFonts w:eastAsiaTheme="minorHAnsi"/>
          <w:color w:val="auto"/>
          <w:kern w:val="0"/>
          <w:lang w:eastAsia="en-US"/>
        </w:rPr>
        <w:t xml:space="preserve"> radionice za roditelje, odgajatelje i učitelje</w:t>
      </w:r>
    </w:p>
    <w:p w14:paraId="6DBA5C45"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Izložbe</w:t>
      </w:r>
    </w:p>
    <w:p w14:paraId="2172B46F"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Natjecanja i kvizovi</w:t>
      </w:r>
    </w:p>
    <w:p w14:paraId="4880D96B"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Lutkarske predstave</w:t>
      </w:r>
    </w:p>
    <w:p w14:paraId="1221C892"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          Znanstvene radionice</w:t>
      </w:r>
    </w:p>
    <w:p w14:paraId="351855B1" w14:textId="77777777" w:rsidR="00021050" w:rsidRPr="00077342" w:rsidRDefault="00021050" w:rsidP="00021050">
      <w:pPr>
        <w:suppressAutoHyphens w:val="0"/>
        <w:spacing w:after="160" w:line="240" w:lineRule="auto"/>
        <w:ind w:firstLine="708"/>
        <w:jc w:val="both"/>
        <w:rPr>
          <w:rFonts w:eastAsiaTheme="minorHAnsi"/>
          <w:color w:val="auto"/>
          <w:kern w:val="0"/>
          <w:lang w:eastAsia="en-US"/>
        </w:rPr>
      </w:pPr>
      <w:r w:rsidRPr="00077342">
        <w:rPr>
          <w:rFonts w:eastAsiaTheme="minorHAnsi"/>
          <w:color w:val="auto"/>
          <w:kern w:val="0"/>
          <w:lang w:eastAsia="en-US"/>
        </w:rPr>
        <w:t>-</w:t>
      </w:r>
      <w:r w:rsidRPr="00077342">
        <w:rPr>
          <w:rFonts w:eastAsiaTheme="minorHAnsi"/>
          <w:color w:val="auto"/>
          <w:kern w:val="0"/>
          <w:lang w:eastAsia="en-US"/>
        </w:rPr>
        <w:tab/>
        <w:t>Razne prigodne akcije uz Božić, poklade, Uskrs, Dane kruha, Dan planeta Zemlje i Dan Grada Velike Gorice</w:t>
      </w:r>
    </w:p>
    <w:p w14:paraId="019C3A2D" w14:textId="77777777" w:rsidR="00021050" w:rsidRPr="00077342" w:rsidRDefault="00021050" w:rsidP="00021050">
      <w:pPr>
        <w:suppressAutoHyphens w:val="0"/>
        <w:spacing w:after="160" w:line="259" w:lineRule="auto"/>
        <w:jc w:val="both"/>
        <w:rPr>
          <w:rFonts w:eastAsiaTheme="minorHAnsi"/>
          <w:i/>
          <w:color w:val="auto"/>
          <w:kern w:val="0"/>
          <w:lang w:eastAsia="en-US"/>
        </w:rPr>
      </w:pPr>
      <w:r w:rsidRPr="00077342">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077342" w14:paraId="1F1189EA"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1707FC7" w14:textId="77777777" w:rsidR="00021050" w:rsidRPr="00077342" w:rsidRDefault="00021050" w:rsidP="002254F0">
            <w:pPr>
              <w:suppressAutoHyphens w:val="0"/>
              <w:spacing w:after="160" w:line="259" w:lineRule="auto"/>
              <w:jc w:val="both"/>
              <w:rPr>
                <w:color w:val="auto"/>
                <w:kern w:val="0"/>
              </w:rPr>
            </w:pPr>
            <w:r w:rsidRPr="00077342">
              <w:rPr>
                <w:color w:val="auto"/>
                <w:kern w:val="0"/>
              </w:rPr>
              <w:t>Potrebna sredstva za provođenje aktivnosti/programa po izvorima</w:t>
            </w:r>
          </w:p>
        </w:tc>
        <w:tc>
          <w:tcPr>
            <w:tcW w:w="2410" w:type="dxa"/>
            <w:hideMark/>
          </w:tcPr>
          <w:p w14:paraId="33E2CE4F" w14:textId="77777777" w:rsidR="00021050" w:rsidRPr="00077342" w:rsidRDefault="00021050" w:rsidP="002254F0">
            <w:pPr>
              <w:suppressAutoHyphens w:val="0"/>
              <w:spacing w:after="160" w:line="259" w:lineRule="auto"/>
              <w:jc w:val="both"/>
              <w:cnfStyle w:val="100000000000" w:firstRow="1" w:lastRow="0" w:firstColumn="0" w:lastColumn="0" w:oddVBand="0" w:evenVBand="0" w:oddHBand="0" w:evenHBand="0" w:firstRowFirstColumn="0" w:firstRowLastColumn="0" w:lastRowFirstColumn="0" w:lastRowLastColumn="0"/>
              <w:rPr>
                <w:color w:val="auto"/>
                <w:kern w:val="0"/>
              </w:rPr>
            </w:pPr>
            <w:r w:rsidRPr="00077342">
              <w:rPr>
                <w:color w:val="auto"/>
                <w:kern w:val="0"/>
              </w:rPr>
              <w:t>PLAN 2026.  (€)</w:t>
            </w:r>
          </w:p>
        </w:tc>
      </w:tr>
      <w:tr w:rsidR="00021050" w:rsidRPr="00077342" w14:paraId="12C8C59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EE487FB"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Izvor 1.1. Opći prihodi i primici proračuna</w:t>
            </w:r>
          </w:p>
        </w:tc>
        <w:tc>
          <w:tcPr>
            <w:tcW w:w="2410" w:type="dxa"/>
            <w:hideMark/>
          </w:tcPr>
          <w:p w14:paraId="2041AE4F" w14:textId="77777777" w:rsidR="00021050" w:rsidRPr="005D42FB" w:rsidRDefault="00021050" w:rsidP="005D42FB">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5D42FB">
              <w:rPr>
                <w:color w:val="000000"/>
                <w:kern w:val="0"/>
                <w:sz w:val="22"/>
                <w:szCs w:val="22"/>
              </w:rPr>
              <w:t>5.000,00</w:t>
            </w:r>
          </w:p>
        </w:tc>
      </w:tr>
      <w:tr w:rsidR="00021050" w:rsidRPr="00077342" w14:paraId="78C9B31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B5046B5"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Izvor 3.2. Vlastiti prihodi – PK</w:t>
            </w:r>
          </w:p>
        </w:tc>
        <w:tc>
          <w:tcPr>
            <w:tcW w:w="2410" w:type="dxa"/>
            <w:hideMark/>
          </w:tcPr>
          <w:p w14:paraId="11B57156" w14:textId="77777777" w:rsidR="00021050" w:rsidRPr="005D42FB" w:rsidRDefault="00021050" w:rsidP="005D42FB">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5D42FB">
              <w:rPr>
                <w:color w:val="000000"/>
                <w:kern w:val="0"/>
                <w:sz w:val="22"/>
                <w:szCs w:val="22"/>
              </w:rPr>
              <w:t>3.500,00</w:t>
            </w:r>
          </w:p>
        </w:tc>
      </w:tr>
      <w:tr w:rsidR="00021050" w:rsidRPr="00077342" w14:paraId="6ECC47B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CE7E100" w14:textId="77777777" w:rsidR="00021050" w:rsidRPr="00077342" w:rsidRDefault="00021050" w:rsidP="002254F0">
            <w:pPr>
              <w:suppressAutoHyphens w:val="0"/>
              <w:spacing w:after="160" w:line="259" w:lineRule="auto"/>
              <w:jc w:val="both"/>
              <w:rPr>
                <w:color w:val="000000"/>
                <w:kern w:val="0"/>
              </w:rPr>
            </w:pPr>
            <w:r w:rsidRPr="00077342">
              <w:rPr>
                <w:color w:val="000000"/>
                <w:kern w:val="0"/>
              </w:rPr>
              <w:t xml:space="preserve">UKUPNA SREDSTVA </w:t>
            </w:r>
          </w:p>
        </w:tc>
        <w:tc>
          <w:tcPr>
            <w:tcW w:w="2410" w:type="dxa"/>
            <w:hideMark/>
          </w:tcPr>
          <w:p w14:paraId="16AFBC02" w14:textId="77777777" w:rsidR="00021050" w:rsidRPr="005D42FB" w:rsidRDefault="00021050" w:rsidP="002254F0">
            <w:pPr>
              <w:suppressAutoHyphens w:val="0"/>
              <w:spacing w:after="160" w:line="259" w:lineRule="auto"/>
              <w:jc w:val="both"/>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5D42FB">
              <w:rPr>
                <w:color w:val="000000"/>
                <w:kern w:val="0"/>
                <w:sz w:val="22"/>
                <w:szCs w:val="22"/>
              </w:rPr>
              <w:t>8.500,00</w:t>
            </w:r>
          </w:p>
        </w:tc>
      </w:tr>
    </w:tbl>
    <w:p w14:paraId="2DE7C053" w14:textId="77777777" w:rsidR="00021050" w:rsidRPr="00813BF8" w:rsidRDefault="00021050" w:rsidP="00021050">
      <w:pPr>
        <w:suppressAutoHyphens w:val="0"/>
        <w:spacing w:after="160" w:line="259" w:lineRule="auto"/>
        <w:jc w:val="both"/>
        <w:rPr>
          <w:rFonts w:eastAsiaTheme="minorHAnsi"/>
          <w:color w:val="FFC000"/>
          <w:kern w:val="0"/>
          <w:lang w:eastAsia="en-US"/>
        </w:rPr>
      </w:pPr>
    </w:p>
    <w:p w14:paraId="2EC9F46A" w14:textId="77777777" w:rsidR="00021050" w:rsidRPr="00813BF8" w:rsidRDefault="00021050" w:rsidP="00021050">
      <w:pPr>
        <w:suppressAutoHyphens w:val="0"/>
        <w:spacing w:after="160" w:line="259" w:lineRule="auto"/>
        <w:jc w:val="both"/>
        <w:rPr>
          <w:rFonts w:eastAsiaTheme="minorHAnsi"/>
          <w:color w:val="FFC000"/>
          <w:kern w:val="0"/>
          <w:lang w:eastAsia="en-US"/>
        </w:rPr>
      </w:pPr>
    </w:p>
    <w:p w14:paraId="14B24C32" w14:textId="77777777" w:rsidR="00021050" w:rsidRPr="00504F66" w:rsidRDefault="00021050" w:rsidP="00021050">
      <w:pPr>
        <w:suppressAutoHyphens w:val="0"/>
        <w:spacing w:after="160" w:line="276" w:lineRule="auto"/>
        <w:jc w:val="both"/>
        <w:rPr>
          <w:rFonts w:eastAsiaTheme="minorHAnsi"/>
          <w:b/>
          <w:color w:val="auto"/>
          <w:kern w:val="0"/>
          <w:u w:val="single"/>
          <w:lang w:eastAsia="en-US"/>
        </w:rPr>
      </w:pPr>
      <w:r w:rsidRPr="00D70A27">
        <w:rPr>
          <w:rFonts w:eastAsiaTheme="minorHAnsi"/>
          <w:b/>
          <w:color w:val="auto"/>
          <w:kern w:val="0"/>
          <w:u w:val="single"/>
          <w:lang w:eastAsia="en-US"/>
        </w:rPr>
        <w:lastRenderedPageBreak/>
        <w:t xml:space="preserve">RKP: 24192 – JAVNA VATROGASNA POSTROJBA </w:t>
      </w:r>
    </w:p>
    <w:tbl>
      <w:tblPr>
        <w:tblStyle w:val="Reetkatablice"/>
        <w:tblW w:w="0" w:type="auto"/>
        <w:tblInd w:w="137" w:type="dxa"/>
        <w:tblLook w:val="04A0" w:firstRow="1" w:lastRow="0" w:firstColumn="1" w:lastColumn="0" w:noHBand="0" w:noVBand="1"/>
      </w:tblPr>
      <w:tblGrid>
        <w:gridCol w:w="8925"/>
      </w:tblGrid>
      <w:tr w:rsidR="00021050" w:rsidRPr="00D70A27" w14:paraId="066DA32B" w14:textId="77777777" w:rsidTr="002254F0">
        <w:tc>
          <w:tcPr>
            <w:tcW w:w="8925" w:type="dxa"/>
            <w:shd w:val="clear" w:color="auto" w:fill="E7E6E6" w:themeFill="background2"/>
          </w:tcPr>
          <w:p w14:paraId="1721CACC" w14:textId="77777777" w:rsidR="00021050" w:rsidRPr="00D70A27" w:rsidRDefault="00021050" w:rsidP="002254F0">
            <w:pPr>
              <w:suppressAutoHyphens w:val="0"/>
              <w:spacing w:line="240" w:lineRule="auto"/>
              <w:rPr>
                <w:rFonts w:eastAsiaTheme="minorHAnsi"/>
                <w:b/>
                <w:color w:val="auto"/>
                <w:kern w:val="0"/>
                <w:lang w:eastAsia="en-US"/>
              </w:rPr>
            </w:pPr>
            <w:r w:rsidRPr="00D70A27">
              <w:rPr>
                <w:rFonts w:eastAsiaTheme="minorHAnsi"/>
                <w:b/>
                <w:color w:val="auto"/>
                <w:kern w:val="0"/>
                <w:lang w:eastAsia="en-US"/>
              </w:rPr>
              <w:t>1. UVOD</w:t>
            </w:r>
          </w:p>
        </w:tc>
      </w:tr>
    </w:tbl>
    <w:p w14:paraId="37195ECC" w14:textId="77777777" w:rsidR="00021050" w:rsidRPr="00D70A27" w:rsidRDefault="00021050" w:rsidP="00021050">
      <w:pPr>
        <w:suppressAutoHyphens w:val="0"/>
        <w:autoSpaceDE w:val="0"/>
        <w:autoSpaceDN w:val="0"/>
        <w:adjustRightInd w:val="0"/>
        <w:spacing w:after="160" w:line="259" w:lineRule="auto"/>
        <w:rPr>
          <w:rFonts w:eastAsiaTheme="minorHAnsi" w:cstheme="minorBidi"/>
          <w:color w:val="auto"/>
          <w:kern w:val="0"/>
          <w:szCs w:val="22"/>
          <w:lang w:eastAsia="en-US"/>
        </w:rPr>
      </w:pPr>
    </w:p>
    <w:p w14:paraId="63567819" w14:textId="77777777" w:rsidR="00021050" w:rsidRPr="00D70A27" w:rsidRDefault="00021050" w:rsidP="00021050">
      <w:pPr>
        <w:suppressAutoHyphens w:val="0"/>
        <w:spacing w:after="160" w:line="259" w:lineRule="auto"/>
        <w:rPr>
          <w:rFonts w:eastAsiaTheme="minorHAnsi"/>
          <w:color w:val="auto"/>
          <w:kern w:val="0"/>
          <w:sz w:val="22"/>
          <w:szCs w:val="22"/>
          <w:lang w:eastAsia="en-US"/>
        </w:rPr>
      </w:pPr>
      <w:r w:rsidRPr="00D70A27">
        <w:rPr>
          <w:rFonts w:eastAsiaTheme="minorHAnsi"/>
          <w:color w:val="auto"/>
          <w:kern w:val="0"/>
          <w:szCs w:val="22"/>
          <w:lang w:eastAsia="en-US"/>
        </w:rPr>
        <w:t xml:space="preserve">Javna vatrogasna postrojba Velika Gorica je ustanova u vlasništvu Grada Velika Gorica koja obavlja vatrogasnu djelatnost temeljem Zakona o vatrogastvu. Pod pojmom vatrogasne djelatnosti smatra se sudjelovanje u provedbi preventivnih mjera zaštite od požara i eksplozija, gašenje požara i spašavanje ljudi i imovine ugroženih požarom i eksplozijama, pružanje  tehničke pomoći u nezgodama i opasnim događajima, ekološkim nezgodama kao i ostalim nesrećama. Javna vatrogasna postrojba Velika Gorica je postrojba kategorija III vrsta III, s 47 vatrogasaca raspoređenih u </w:t>
      </w:r>
      <w:proofErr w:type="spellStart"/>
      <w:r w:rsidRPr="00D70A27">
        <w:rPr>
          <w:rFonts w:eastAsiaTheme="minorHAnsi"/>
          <w:color w:val="auto"/>
          <w:kern w:val="0"/>
          <w:szCs w:val="22"/>
          <w:lang w:eastAsia="en-US"/>
        </w:rPr>
        <w:t>turnusnom</w:t>
      </w:r>
      <w:proofErr w:type="spellEnd"/>
      <w:r w:rsidRPr="00D70A27">
        <w:rPr>
          <w:rFonts w:eastAsiaTheme="minorHAnsi"/>
          <w:color w:val="auto"/>
          <w:kern w:val="0"/>
          <w:szCs w:val="22"/>
          <w:lang w:eastAsia="en-US"/>
        </w:rPr>
        <w:t xml:space="preserve"> radu, zapovjednikom i zamjenikom zapovjednika, voditelj općih kadrovskih pravnih poslova i voditelj računovodstva, a što ukupno čini 51-og  zaposlenog.</w:t>
      </w:r>
      <w:r w:rsidRPr="00D70A27">
        <w:rPr>
          <w:rFonts w:eastAsiaTheme="minorHAnsi"/>
          <w:color w:val="auto"/>
          <w:kern w:val="0"/>
          <w:szCs w:val="22"/>
          <w:lang w:eastAsia="en-US"/>
        </w:rPr>
        <w:br/>
      </w:r>
      <w:r w:rsidRPr="00D70A27">
        <w:rPr>
          <w:rFonts w:eastAsiaTheme="minorHAnsi"/>
          <w:color w:val="auto"/>
          <w:kern w:val="0"/>
          <w:sz w:val="22"/>
          <w:szCs w:val="22"/>
          <w:lang w:eastAsia="en-US"/>
        </w:rPr>
        <w:t>Osnovni dokumenti koji određuju veličinu Postrojbe kao i broj zaposlenih je Procjena ugroženosti od požara i eksplozija i Plan zaštite od požara i tehnoloških eksplozija za područje Grada Velika Gorica.</w:t>
      </w:r>
      <w:r w:rsidRPr="00D70A27">
        <w:rPr>
          <w:rFonts w:eastAsiaTheme="minorHAnsi"/>
          <w:color w:val="auto"/>
          <w:kern w:val="0"/>
          <w:sz w:val="22"/>
          <w:szCs w:val="22"/>
          <w:lang w:eastAsia="en-US"/>
        </w:rPr>
        <w:br/>
      </w:r>
    </w:p>
    <w:tbl>
      <w:tblPr>
        <w:tblStyle w:val="Reetkatablice"/>
        <w:tblW w:w="0" w:type="auto"/>
        <w:tblInd w:w="137" w:type="dxa"/>
        <w:tblLook w:val="04A0" w:firstRow="1" w:lastRow="0" w:firstColumn="1" w:lastColumn="0" w:noHBand="0" w:noVBand="1"/>
      </w:tblPr>
      <w:tblGrid>
        <w:gridCol w:w="8925"/>
      </w:tblGrid>
      <w:tr w:rsidR="00021050" w:rsidRPr="00D70A27" w14:paraId="44F5D763" w14:textId="77777777" w:rsidTr="002254F0">
        <w:trPr>
          <w:trHeight w:val="322"/>
        </w:trPr>
        <w:tc>
          <w:tcPr>
            <w:tcW w:w="8925" w:type="dxa"/>
            <w:shd w:val="clear" w:color="auto" w:fill="E7E6E6" w:themeFill="background2"/>
          </w:tcPr>
          <w:p w14:paraId="074A3592" w14:textId="77777777" w:rsidR="00021050" w:rsidRPr="00D70A27" w:rsidRDefault="00021050" w:rsidP="002254F0">
            <w:pPr>
              <w:suppressAutoHyphens w:val="0"/>
              <w:spacing w:line="240" w:lineRule="auto"/>
              <w:rPr>
                <w:rFonts w:eastAsiaTheme="minorHAnsi"/>
                <w:b/>
                <w:color w:val="auto"/>
                <w:kern w:val="0"/>
                <w:lang w:eastAsia="en-US"/>
              </w:rPr>
            </w:pPr>
            <w:r w:rsidRPr="00D70A27">
              <w:rPr>
                <w:rFonts w:eastAsiaTheme="minorHAnsi"/>
                <w:b/>
                <w:color w:val="auto"/>
                <w:kern w:val="0"/>
                <w:lang w:eastAsia="en-US"/>
              </w:rPr>
              <w:t xml:space="preserve">2. OBRAZLOŽENJE PRIHODA/ RASHODA PO PRIRODNOJ VRSTI </w:t>
            </w:r>
          </w:p>
        </w:tc>
      </w:tr>
    </w:tbl>
    <w:p w14:paraId="2654D765" w14:textId="77777777" w:rsidR="00021050" w:rsidRPr="00D70A27" w:rsidRDefault="00021050" w:rsidP="00021050">
      <w:pPr>
        <w:suppressAutoHyphens w:val="0"/>
        <w:spacing w:after="160" w:line="259" w:lineRule="auto"/>
        <w:jc w:val="both"/>
        <w:rPr>
          <w:rFonts w:eastAsiaTheme="minorHAnsi"/>
          <w:color w:val="auto"/>
          <w:kern w:val="0"/>
          <w:sz w:val="22"/>
          <w:szCs w:val="22"/>
          <w:lang w:eastAsia="en-US"/>
        </w:rPr>
      </w:pPr>
    </w:p>
    <w:p w14:paraId="1FD7FCC9" w14:textId="77777777" w:rsidR="00021050" w:rsidRPr="00D70A27" w:rsidRDefault="00021050" w:rsidP="00021050">
      <w:pPr>
        <w:suppressAutoHyphens w:val="0"/>
        <w:spacing w:after="160" w:line="259" w:lineRule="auto"/>
        <w:jc w:val="both"/>
        <w:rPr>
          <w:rFonts w:eastAsiaTheme="minorHAnsi"/>
          <w:color w:val="auto"/>
          <w:kern w:val="0"/>
          <w:szCs w:val="22"/>
          <w:lang w:eastAsia="en-US"/>
        </w:rPr>
      </w:pPr>
      <w:r w:rsidRPr="00D70A27">
        <w:rPr>
          <w:rFonts w:eastAsiaTheme="minorHAnsi"/>
          <w:color w:val="auto"/>
          <w:kern w:val="0"/>
          <w:szCs w:val="22"/>
          <w:lang w:eastAsia="en-US"/>
        </w:rPr>
        <w:t>2.1. PRIHODI I PRIMICI</w:t>
      </w:r>
    </w:p>
    <w:p w14:paraId="3C095C3F" w14:textId="77777777" w:rsidR="00021050" w:rsidRPr="00D70A27" w:rsidRDefault="00021050" w:rsidP="00021050">
      <w:pPr>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 xml:space="preserve">Prijedlogom Financijskog plana Javna vatrogasna postrojba Velika Gorica za 2026. godinu planiraju se prihodi i primici u iznosu od 2.952.145,00 €. </w:t>
      </w:r>
    </w:p>
    <w:p w14:paraId="4E24C3B0" w14:textId="77777777" w:rsidR="00021050" w:rsidRPr="00D70A27" w:rsidRDefault="00021050" w:rsidP="00021050">
      <w:pPr>
        <w:suppressAutoHyphens w:val="0"/>
        <w:spacing w:after="160" w:line="259" w:lineRule="auto"/>
        <w:jc w:val="both"/>
        <w:rPr>
          <w:rFonts w:eastAsia="Calibri"/>
          <w:color w:val="auto"/>
          <w:kern w:val="0"/>
          <w:lang w:eastAsia="en-US"/>
        </w:rPr>
      </w:pPr>
      <w:r w:rsidRPr="00D70A27">
        <w:rPr>
          <w:rFonts w:eastAsia="Calibri"/>
          <w:color w:val="auto"/>
          <w:kern w:val="0"/>
          <w:lang w:eastAsia="en-US"/>
        </w:rPr>
        <w:t xml:space="preserve">Pomoći proračunskim korisnicima iz proračuna koji im nije nadležan odnose se na novčana  sredstva za dislokacije koje određuje temeljem zapovjedi glavni vatrogasni zapovjednik, a u iznosu od 11.000,00 €. </w:t>
      </w:r>
    </w:p>
    <w:p w14:paraId="737418DE" w14:textId="77777777" w:rsidR="00021050" w:rsidRPr="00D70A27" w:rsidRDefault="00021050" w:rsidP="00021050">
      <w:pPr>
        <w:suppressAutoHyphens w:val="0"/>
        <w:spacing w:line="240" w:lineRule="auto"/>
        <w:contextualSpacing/>
        <w:jc w:val="both"/>
        <w:rPr>
          <w:rFonts w:eastAsia="Calibri"/>
          <w:color w:val="auto"/>
          <w:kern w:val="0"/>
          <w:lang w:eastAsia="en-US"/>
        </w:rPr>
      </w:pPr>
      <w:r w:rsidRPr="00D70A27">
        <w:rPr>
          <w:rFonts w:eastAsia="Calibri"/>
          <w:color w:val="auto"/>
          <w:kern w:val="0"/>
          <w:lang w:eastAsia="en-US"/>
        </w:rPr>
        <w:t xml:space="preserve">Prihodi od pruženih usluga odnose se na pružanje usluge o vatrodojavi, usluge servisa, korištenje vatrogasnih vozila, korištenja vatrogasne opreme, naknada za osiguranje javnih priredbi, usluga osposobljavanja i podučavanja i ostale usluge, a sve sukladno cjeniku Javne vatrogasne postrojbe Velika Gorica od 29.07.2022. godine u iznosu od 102.500,00 €. </w:t>
      </w:r>
    </w:p>
    <w:p w14:paraId="47EAE5FF" w14:textId="77777777" w:rsidR="00021050" w:rsidRPr="00D70A27" w:rsidRDefault="00021050" w:rsidP="00021050">
      <w:pPr>
        <w:suppressAutoHyphens w:val="0"/>
        <w:spacing w:line="240" w:lineRule="auto"/>
        <w:contextualSpacing/>
        <w:jc w:val="both"/>
        <w:rPr>
          <w:rFonts w:eastAsia="Calibri"/>
          <w:color w:val="auto"/>
          <w:kern w:val="0"/>
          <w:lang w:eastAsia="en-US"/>
        </w:rPr>
      </w:pPr>
    </w:p>
    <w:p w14:paraId="19865077" w14:textId="77777777" w:rsidR="00021050" w:rsidRPr="00D70A27" w:rsidRDefault="00021050" w:rsidP="00021050">
      <w:pPr>
        <w:suppressAutoHyphens w:val="0"/>
        <w:spacing w:line="240" w:lineRule="auto"/>
        <w:contextualSpacing/>
        <w:jc w:val="both"/>
        <w:rPr>
          <w:rFonts w:eastAsia="Calibri"/>
          <w:color w:val="auto"/>
          <w:kern w:val="0"/>
          <w:lang w:eastAsia="en-US"/>
        </w:rPr>
      </w:pPr>
      <w:r w:rsidRPr="00D70A27">
        <w:rPr>
          <w:rFonts w:eastAsia="Calibri"/>
          <w:color w:val="auto"/>
          <w:kern w:val="0"/>
          <w:lang w:eastAsia="en-US"/>
        </w:rPr>
        <w:t xml:space="preserve">Prihodi iz nadležnog proračuna odnose se na prihode Grada Velike Gorice, a koriste se za isplatu plaća, materijalna prava radnika (jubilarne nagrade, regres za korištenje godišnjeg odmora, solidarne pomoći za duže bolovanje radnika, božićnica, </w:t>
      </w:r>
      <w:proofErr w:type="spellStart"/>
      <w:r w:rsidRPr="00D70A27">
        <w:rPr>
          <w:rFonts w:eastAsia="Calibri"/>
          <w:color w:val="auto"/>
          <w:kern w:val="0"/>
          <w:lang w:eastAsia="en-US"/>
        </w:rPr>
        <w:t>uskrsnica</w:t>
      </w:r>
      <w:proofErr w:type="spellEnd"/>
      <w:r w:rsidRPr="00D70A27">
        <w:rPr>
          <w:rFonts w:eastAsia="Calibri"/>
          <w:color w:val="auto"/>
          <w:kern w:val="0"/>
          <w:lang w:eastAsia="en-US"/>
        </w:rPr>
        <w:t xml:space="preserve">, dar za djecu i sl.), nabavu  pjenila, </w:t>
      </w:r>
      <w:proofErr w:type="spellStart"/>
      <w:r w:rsidRPr="00D70A27">
        <w:rPr>
          <w:rFonts w:eastAsia="Calibri"/>
          <w:color w:val="auto"/>
          <w:kern w:val="0"/>
          <w:lang w:eastAsia="en-US"/>
        </w:rPr>
        <w:t>apsorbenti</w:t>
      </w:r>
      <w:proofErr w:type="spellEnd"/>
      <w:r w:rsidRPr="00D70A27">
        <w:rPr>
          <w:rFonts w:eastAsia="Calibri"/>
          <w:color w:val="auto"/>
          <w:kern w:val="0"/>
          <w:lang w:eastAsia="en-US"/>
        </w:rPr>
        <w:t xml:space="preserve">, neutralizatori, materijal i sredstva za čišćenje, uredski materijal, plaćanje režijskih troškova, komunalnih usluga, gorivo, službena radna i zaštitna odjeća, usluge održavanja postrojenja i opreme, prijevoznih sredstava i građevinskih objekata, računalne usluge, usluge registracije, premije obaveznog i </w:t>
      </w:r>
      <w:proofErr w:type="spellStart"/>
      <w:r w:rsidRPr="00D70A27">
        <w:rPr>
          <w:rFonts w:eastAsia="Calibri"/>
          <w:color w:val="auto"/>
          <w:kern w:val="0"/>
          <w:lang w:eastAsia="en-US"/>
        </w:rPr>
        <w:t>kasko</w:t>
      </w:r>
      <w:proofErr w:type="spellEnd"/>
      <w:r w:rsidRPr="00D70A27">
        <w:rPr>
          <w:rFonts w:eastAsia="Calibri"/>
          <w:color w:val="auto"/>
          <w:kern w:val="0"/>
          <w:lang w:eastAsia="en-US"/>
        </w:rPr>
        <w:t xml:space="preserve"> osiguranja vozila i osiguranja zaposlenih, pristojbe i naknade, oprema računala, kompozitne boce, oprema za protupožarnu zaštitu u iznosu od  2.125.000,00 €. </w:t>
      </w:r>
    </w:p>
    <w:p w14:paraId="50C99D20" w14:textId="77777777" w:rsidR="00021050" w:rsidRPr="00D70A27" w:rsidRDefault="00021050" w:rsidP="00021050">
      <w:pPr>
        <w:suppressAutoHyphens w:val="0"/>
        <w:spacing w:line="240" w:lineRule="auto"/>
        <w:contextualSpacing/>
        <w:jc w:val="both"/>
        <w:rPr>
          <w:rFonts w:eastAsia="Calibri"/>
          <w:color w:val="auto"/>
          <w:kern w:val="0"/>
          <w:lang w:eastAsia="en-US"/>
        </w:rPr>
      </w:pPr>
    </w:p>
    <w:p w14:paraId="619DC1CB" w14:textId="44E24D8D" w:rsidR="00021050" w:rsidRDefault="00021050" w:rsidP="00021050">
      <w:pPr>
        <w:suppressAutoHyphens w:val="0"/>
        <w:spacing w:line="240" w:lineRule="auto"/>
        <w:contextualSpacing/>
        <w:jc w:val="both"/>
        <w:rPr>
          <w:rFonts w:eastAsia="Calibri"/>
          <w:color w:val="auto"/>
          <w:kern w:val="0"/>
          <w:lang w:eastAsia="en-US"/>
        </w:rPr>
      </w:pPr>
    </w:p>
    <w:p w14:paraId="38C60598" w14:textId="1FD17D39" w:rsidR="0057442C" w:rsidRDefault="0057442C" w:rsidP="00021050">
      <w:pPr>
        <w:suppressAutoHyphens w:val="0"/>
        <w:spacing w:line="240" w:lineRule="auto"/>
        <w:contextualSpacing/>
        <w:jc w:val="both"/>
        <w:rPr>
          <w:rFonts w:eastAsia="Calibri"/>
          <w:color w:val="auto"/>
          <w:kern w:val="0"/>
          <w:lang w:eastAsia="en-US"/>
        </w:rPr>
      </w:pPr>
    </w:p>
    <w:p w14:paraId="42BDC7DA" w14:textId="05A8CF5D" w:rsidR="0057442C" w:rsidRDefault="0057442C" w:rsidP="00021050">
      <w:pPr>
        <w:suppressAutoHyphens w:val="0"/>
        <w:spacing w:line="240" w:lineRule="auto"/>
        <w:contextualSpacing/>
        <w:jc w:val="both"/>
        <w:rPr>
          <w:rFonts w:eastAsia="Calibri"/>
          <w:color w:val="auto"/>
          <w:kern w:val="0"/>
          <w:lang w:eastAsia="en-US"/>
        </w:rPr>
      </w:pPr>
    </w:p>
    <w:p w14:paraId="3827DC1B" w14:textId="6C33CFEC" w:rsidR="0057442C" w:rsidRDefault="0057442C" w:rsidP="00021050">
      <w:pPr>
        <w:suppressAutoHyphens w:val="0"/>
        <w:spacing w:line="240" w:lineRule="auto"/>
        <w:contextualSpacing/>
        <w:jc w:val="both"/>
        <w:rPr>
          <w:rFonts w:eastAsia="Calibri"/>
          <w:color w:val="auto"/>
          <w:kern w:val="0"/>
          <w:lang w:eastAsia="en-US"/>
        </w:rPr>
      </w:pPr>
    </w:p>
    <w:p w14:paraId="1ABC81F4" w14:textId="77777777" w:rsidR="0057442C" w:rsidRPr="00D70A27" w:rsidRDefault="0057442C" w:rsidP="00021050">
      <w:pPr>
        <w:suppressAutoHyphens w:val="0"/>
        <w:spacing w:line="240" w:lineRule="auto"/>
        <w:contextualSpacing/>
        <w:jc w:val="both"/>
        <w:rPr>
          <w:rFonts w:eastAsia="Calibri"/>
          <w:color w:val="auto"/>
          <w:kern w:val="0"/>
          <w:lang w:eastAsia="en-US"/>
        </w:rPr>
      </w:pPr>
    </w:p>
    <w:p w14:paraId="7C207B88" w14:textId="77777777" w:rsidR="00021050" w:rsidRPr="00D70A27" w:rsidRDefault="00021050" w:rsidP="00021050">
      <w:pPr>
        <w:suppressAutoHyphens w:val="0"/>
        <w:spacing w:line="240" w:lineRule="auto"/>
        <w:contextualSpacing/>
        <w:jc w:val="both"/>
        <w:rPr>
          <w:rFonts w:eastAsia="Calibri"/>
          <w:color w:val="auto"/>
          <w:kern w:val="0"/>
          <w:lang w:eastAsia="en-US"/>
        </w:rPr>
      </w:pPr>
    </w:p>
    <w:p w14:paraId="05301B1A" w14:textId="77777777" w:rsidR="00021050" w:rsidRPr="00D70A27" w:rsidRDefault="00021050" w:rsidP="00021050">
      <w:pPr>
        <w:suppressAutoHyphens w:val="0"/>
        <w:spacing w:line="259" w:lineRule="auto"/>
        <w:rPr>
          <w:rFonts w:eastAsiaTheme="minorHAnsi"/>
          <w:i/>
          <w:color w:val="auto"/>
          <w:kern w:val="0"/>
          <w:lang w:eastAsia="en-US"/>
        </w:rPr>
      </w:pPr>
      <w:r w:rsidRPr="00D70A27">
        <w:rPr>
          <w:rFonts w:eastAsiaTheme="minorHAnsi"/>
          <w:i/>
          <w:color w:val="auto"/>
          <w:kern w:val="0"/>
          <w:lang w:eastAsia="en-US"/>
        </w:rPr>
        <w:lastRenderedPageBreak/>
        <w:t>Tablica 1. - Prihod po vrsti iskazani u Financijskom planu za razdoblje 2025. - 2027.</w:t>
      </w:r>
    </w:p>
    <w:tbl>
      <w:tblPr>
        <w:tblStyle w:val="Obinatablica4"/>
        <w:tblW w:w="9062" w:type="dxa"/>
        <w:tblLayout w:type="fixed"/>
        <w:tblLook w:val="04A0" w:firstRow="1" w:lastRow="0" w:firstColumn="1" w:lastColumn="0" w:noHBand="0" w:noVBand="1"/>
      </w:tblPr>
      <w:tblGrid>
        <w:gridCol w:w="562"/>
        <w:gridCol w:w="3686"/>
        <w:gridCol w:w="1559"/>
        <w:gridCol w:w="1645"/>
        <w:gridCol w:w="1610"/>
      </w:tblGrid>
      <w:tr w:rsidR="00021050" w:rsidRPr="00D70A27" w14:paraId="7BA353B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218C7051" w14:textId="77777777" w:rsidR="00021050" w:rsidRPr="00D70A27" w:rsidRDefault="00021050" w:rsidP="002254F0">
            <w:pPr>
              <w:suppressAutoHyphens w:val="0"/>
              <w:spacing w:after="160" w:line="259" w:lineRule="auto"/>
              <w:jc w:val="center"/>
              <w:rPr>
                <w:b w:val="0"/>
                <w:bCs w:val="0"/>
                <w:color w:val="auto"/>
                <w:kern w:val="0"/>
                <w:sz w:val="22"/>
                <w:szCs w:val="22"/>
              </w:rPr>
            </w:pPr>
          </w:p>
        </w:tc>
        <w:tc>
          <w:tcPr>
            <w:tcW w:w="1559" w:type="dxa"/>
          </w:tcPr>
          <w:p w14:paraId="23BD8BEC" w14:textId="77777777" w:rsidR="00021050" w:rsidRPr="00D70A27" w:rsidRDefault="00021050" w:rsidP="002254F0">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b w:val="0"/>
                <w:color w:val="auto"/>
                <w:kern w:val="0"/>
                <w:sz w:val="22"/>
                <w:szCs w:val="22"/>
              </w:rPr>
            </w:pPr>
            <w:r w:rsidRPr="00D70A27">
              <w:rPr>
                <w:b w:val="0"/>
                <w:bCs w:val="0"/>
                <w:color w:val="auto"/>
                <w:kern w:val="0"/>
                <w:sz w:val="22"/>
                <w:szCs w:val="22"/>
              </w:rPr>
              <w:t>PLAN 2026. €</w:t>
            </w:r>
          </w:p>
        </w:tc>
        <w:tc>
          <w:tcPr>
            <w:tcW w:w="1645" w:type="dxa"/>
          </w:tcPr>
          <w:p w14:paraId="39ADB4ED" w14:textId="77777777" w:rsidR="00021050" w:rsidRPr="00D70A27" w:rsidRDefault="00021050" w:rsidP="002254F0">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b w:val="0"/>
                <w:color w:val="auto"/>
                <w:kern w:val="0"/>
                <w:sz w:val="22"/>
                <w:szCs w:val="22"/>
              </w:rPr>
            </w:pPr>
            <w:r w:rsidRPr="00D70A27">
              <w:rPr>
                <w:b w:val="0"/>
                <w:bCs w:val="0"/>
                <w:color w:val="auto"/>
                <w:kern w:val="0"/>
                <w:sz w:val="22"/>
                <w:szCs w:val="22"/>
              </w:rPr>
              <w:t>PROJEKCIJE 2027.  €</w:t>
            </w:r>
          </w:p>
        </w:tc>
        <w:tc>
          <w:tcPr>
            <w:tcW w:w="1610" w:type="dxa"/>
            <w:hideMark/>
          </w:tcPr>
          <w:p w14:paraId="5802B9EB" w14:textId="77777777" w:rsidR="00021050" w:rsidRPr="00D70A27" w:rsidRDefault="00021050" w:rsidP="002254F0">
            <w:pPr>
              <w:suppressAutoHyphens w:val="0"/>
              <w:spacing w:after="160" w:line="259" w:lineRule="auto"/>
              <w:jc w:val="center"/>
              <w:cnfStyle w:val="100000000000" w:firstRow="1" w:lastRow="0" w:firstColumn="0" w:lastColumn="0" w:oddVBand="0" w:evenVBand="0" w:oddHBand="0" w:evenHBand="0" w:firstRowFirstColumn="0" w:firstRowLastColumn="0" w:lastRowFirstColumn="0" w:lastRowLastColumn="0"/>
              <w:rPr>
                <w:b w:val="0"/>
                <w:bCs w:val="0"/>
                <w:color w:val="auto"/>
                <w:kern w:val="0"/>
                <w:sz w:val="22"/>
                <w:szCs w:val="22"/>
              </w:rPr>
            </w:pPr>
            <w:r w:rsidRPr="00D70A27">
              <w:rPr>
                <w:b w:val="0"/>
                <w:bCs w:val="0"/>
                <w:color w:val="auto"/>
                <w:kern w:val="0"/>
                <w:sz w:val="22"/>
                <w:szCs w:val="22"/>
              </w:rPr>
              <w:t>PROJEKCIJE 2028. €</w:t>
            </w:r>
          </w:p>
        </w:tc>
      </w:tr>
      <w:tr w:rsidR="00021050" w:rsidRPr="00D70A27" w14:paraId="5E4461D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43CEC003" w14:textId="77777777" w:rsidR="00021050" w:rsidRPr="00D70A27" w:rsidRDefault="00021050" w:rsidP="002254F0">
            <w:pPr>
              <w:suppressAutoHyphens w:val="0"/>
              <w:spacing w:after="160" w:line="259" w:lineRule="auto"/>
              <w:rPr>
                <w:b w:val="0"/>
                <w:bCs w:val="0"/>
                <w:color w:val="auto"/>
                <w:kern w:val="0"/>
                <w:sz w:val="22"/>
                <w:szCs w:val="22"/>
              </w:rPr>
            </w:pPr>
            <w:r w:rsidRPr="00D70A27">
              <w:rPr>
                <w:b w:val="0"/>
                <w:bCs w:val="0"/>
                <w:color w:val="auto"/>
                <w:kern w:val="0"/>
                <w:sz w:val="22"/>
                <w:szCs w:val="22"/>
              </w:rPr>
              <w:t>6</w:t>
            </w:r>
          </w:p>
        </w:tc>
        <w:tc>
          <w:tcPr>
            <w:tcW w:w="3686" w:type="dxa"/>
          </w:tcPr>
          <w:p w14:paraId="6DA8FFBD" w14:textId="77777777" w:rsidR="00021050" w:rsidRPr="00D70A27" w:rsidRDefault="00021050" w:rsidP="002254F0">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D70A27">
              <w:rPr>
                <w:b/>
                <w:color w:val="auto"/>
                <w:kern w:val="0"/>
                <w:sz w:val="22"/>
                <w:szCs w:val="22"/>
              </w:rPr>
              <w:t>PRIHODI POSLOVANJA</w:t>
            </w:r>
          </w:p>
        </w:tc>
        <w:tc>
          <w:tcPr>
            <w:tcW w:w="1559" w:type="dxa"/>
          </w:tcPr>
          <w:p w14:paraId="0767EEE6"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2.952.145,00</w:t>
            </w:r>
          </w:p>
        </w:tc>
        <w:tc>
          <w:tcPr>
            <w:tcW w:w="1645" w:type="dxa"/>
          </w:tcPr>
          <w:p w14:paraId="39449D23"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2.827.142,00</w:t>
            </w:r>
          </w:p>
        </w:tc>
        <w:tc>
          <w:tcPr>
            <w:tcW w:w="1610" w:type="dxa"/>
          </w:tcPr>
          <w:p w14:paraId="184D084E"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2.827.142,00</w:t>
            </w:r>
          </w:p>
        </w:tc>
      </w:tr>
      <w:tr w:rsidR="00021050" w:rsidRPr="00D70A27" w14:paraId="7A349B2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006A5637" w14:textId="77777777" w:rsidR="00021050" w:rsidRPr="00D70A27" w:rsidRDefault="00021050" w:rsidP="002254F0">
            <w:pPr>
              <w:suppressAutoHyphens w:val="0"/>
              <w:spacing w:after="160" w:line="259" w:lineRule="auto"/>
              <w:rPr>
                <w:b w:val="0"/>
                <w:bCs w:val="0"/>
                <w:color w:val="auto"/>
                <w:kern w:val="0"/>
                <w:sz w:val="22"/>
                <w:szCs w:val="22"/>
              </w:rPr>
            </w:pPr>
            <w:r w:rsidRPr="00D70A27">
              <w:rPr>
                <w:b w:val="0"/>
                <w:bCs w:val="0"/>
                <w:color w:val="auto"/>
                <w:kern w:val="0"/>
                <w:sz w:val="22"/>
                <w:szCs w:val="22"/>
              </w:rPr>
              <w:t>63</w:t>
            </w:r>
          </w:p>
        </w:tc>
        <w:tc>
          <w:tcPr>
            <w:tcW w:w="3686" w:type="dxa"/>
            <w:hideMark/>
          </w:tcPr>
          <w:p w14:paraId="0A7A3F0B" w14:textId="77777777" w:rsidR="00021050" w:rsidRPr="00D70A27" w:rsidRDefault="00021050" w:rsidP="002254F0">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Pomoći od inozemstva i od subjekata unutar općeg proračuna</w:t>
            </w:r>
          </w:p>
        </w:tc>
        <w:tc>
          <w:tcPr>
            <w:tcW w:w="1559" w:type="dxa"/>
          </w:tcPr>
          <w:p w14:paraId="0ED15248"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 xml:space="preserve">11.000,00 </w:t>
            </w:r>
          </w:p>
        </w:tc>
        <w:tc>
          <w:tcPr>
            <w:tcW w:w="1645" w:type="dxa"/>
          </w:tcPr>
          <w:p w14:paraId="0F4E4580"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11.000,00</w:t>
            </w:r>
          </w:p>
        </w:tc>
        <w:tc>
          <w:tcPr>
            <w:tcW w:w="1610" w:type="dxa"/>
            <w:hideMark/>
          </w:tcPr>
          <w:p w14:paraId="48CCF735"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11.000,00</w:t>
            </w:r>
          </w:p>
        </w:tc>
      </w:tr>
      <w:tr w:rsidR="00021050" w:rsidRPr="00D70A27" w14:paraId="1B289C3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4F324406" w14:textId="77777777" w:rsidR="00021050" w:rsidRPr="00D70A27" w:rsidRDefault="00021050" w:rsidP="002254F0">
            <w:pPr>
              <w:suppressAutoHyphens w:val="0"/>
              <w:spacing w:after="160" w:line="259" w:lineRule="auto"/>
              <w:rPr>
                <w:b w:val="0"/>
                <w:bCs w:val="0"/>
                <w:color w:val="auto"/>
                <w:kern w:val="0"/>
                <w:sz w:val="22"/>
                <w:szCs w:val="22"/>
              </w:rPr>
            </w:pPr>
            <w:r w:rsidRPr="00D70A27">
              <w:rPr>
                <w:b w:val="0"/>
                <w:bCs w:val="0"/>
                <w:color w:val="auto"/>
                <w:kern w:val="0"/>
                <w:sz w:val="22"/>
                <w:szCs w:val="22"/>
              </w:rPr>
              <w:t>64</w:t>
            </w:r>
          </w:p>
        </w:tc>
        <w:tc>
          <w:tcPr>
            <w:tcW w:w="3686" w:type="dxa"/>
          </w:tcPr>
          <w:p w14:paraId="56686E06" w14:textId="77777777" w:rsidR="00021050" w:rsidRPr="00D70A27" w:rsidRDefault="00021050" w:rsidP="002254F0">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Prihodi od imovine</w:t>
            </w:r>
          </w:p>
        </w:tc>
        <w:tc>
          <w:tcPr>
            <w:tcW w:w="1559" w:type="dxa"/>
          </w:tcPr>
          <w:p w14:paraId="7F51BFD5"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45" w:type="dxa"/>
          </w:tcPr>
          <w:p w14:paraId="7E393E8B"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10" w:type="dxa"/>
            <w:hideMark/>
          </w:tcPr>
          <w:p w14:paraId="7521578C"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 </w:t>
            </w:r>
          </w:p>
        </w:tc>
      </w:tr>
      <w:tr w:rsidR="00021050" w:rsidRPr="00D70A27" w14:paraId="38183F1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7FFD6AF3" w14:textId="77777777" w:rsidR="00021050" w:rsidRPr="00D70A27" w:rsidRDefault="00021050" w:rsidP="002254F0">
            <w:pPr>
              <w:suppressAutoHyphens w:val="0"/>
              <w:spacing w:after="160" w:line="259" w:lineRule="auto"/>
              <w:rPr>
                <w:b w:val="0"/>
                <w:bCs w:val="0"/>
                <w:color w:val="auto"/>
                <w:kern w:val="0"/>
                <w:sz w:val="22"/>
                <w:szCs w:val="22"/>
              </w:rPr>
            </w:pPr>
            <w:r w:rsidRPr="00D70A27">
              <w:rPr>
                <w:b w:val="0"/>
                <w:bCs w:val="0"/>
                <w:color w:val="auto"/>
                <w:kern w:val="0"/>
                <w:sz w:val="22"/>
                <w:szCs w:val="22"/>
              </w:rPr>
              <w:t>65</w:t>
            </w:r>
          </w:p>
        </w:tc>
        <w:tc>
          <w:tcPr>
            <w:tcW w:w="3686" w:type="dxa"/>
          </w:tcPr>
          <w:p w14:paraId="37FCFA58" w14:textId="77777777" w:rsidR="00021050" w:rsidRPr="00D70A27" w:rsidRDefault="00021050" w:rsidP="002254F0">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Prihodi od upravnih i administrativnih pristojbi, prihodi po posebnim propisima i naknada</w:t>
            </w:r>
          </w:p>
        </w:tc>
        <w:tc>
          <w:tcPr>
            <w:tcW w:w="1559" w:type="dxa"/>
          </w:tcPr>
          <w:p w14:paraId="7F1CC46D"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45" w:type="dxa"/>
          </w:tcPr>
          <w:p w14:paraId="0DA88E39"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10" w:type="dxa"/>
          </w:tcPr>
          <w:p w14:paraId="1664E7AB"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r>
      <w:tr w:rsidR="00021050" w:rsidRPr="00D70A27" w14:paraId="1662202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153A645A" w14:textId="77777777" w:rsidR="00021050" w:rsidRPr="00D70A27" w:rsidRDefault="00021050" w:rsidP="002254F0">
            <w:pPr>
              <w:suppressAutoHyphens w:val="0"/>
              <w:spacing w:after="160" w:line="259" w:lineRule="auto"/>
              <w:rPr>
                <w:b w:val="0"/>
                <w:bCs w:val="0"/>
                <w:color w:val="auto"/>
                <w:kern w:val="0"/>
                <w:sz w:val="22"/>
                <w:szCs w:val="22"/>
              </w:rPr>
            </w:pPr>
            <w:r w:rsidRPr="00D70A27">
              <w:rPr>
                <w:b w:val="0"/>
                <w:bCs w:val="0"/>
                <w:color w:val="auto"/>
                <w:kern w:val="0"/>
                <w:sz w:val="22"/>
                <w:szCs w:val="22"/>
              </w:rPr>
              <w:t>66</w:t>
            </w:r>
          </w:p>
        </w:tc>
        <w:tc>
          <w:tcPr>
            <w:tcW w:w="3686" w:type="dxa"/>
          </w:tcPr>
          <w:p w14:paraId="7C288D3C" w14:textId="77777777" w:rsidR="00021050" w:rsidRPr="00D70A27" w:rsidRDefault="00021050" w:rsidP="002254F0">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Prihodi od prodaje proizvoda i robe te pruženih usluga, prihodi od donacija te povrati po protestiranim jamstvima</w:t>
            </w:r>
          </w:p>
        </w:tc>
        <w:tc>
          <w:tcPr>
            <w:tcW w:w="1559" w:type="dxa"/>
          </w:tcPr>
          <w:p w14:paraId="3ABF2E02"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102.500,00</w:t>
            </w:r>
          </w:p>
        </w:tc>
        <w:tc>
          <w:tcPr>
            <w:tcW w:w="1645" w:type="dxa"/>
          </w:tcPr>
          <w:p w14:paraId="5354DC44"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102.500,00</w:t>
            </w:r>
          </w:p>
        </w:tc>
        <w:tc>
          <w:tcPr>
            <w:tcW w:w="1610" w:type="dxa"/>
            <w:hideMark/>
          </w:tcPr>
          <w:p w14:paraId="7992F8DD"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102.500,00</w:t>
            </w:r>
          </w:p>
        </w:tc>
      </w:tr>
      <w:tr w:rsidR="00021050" w:rsidRPr="00D70A27" w14:paraId="14DF7F6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4D7891B2" w14:textId="77777777" w:rsidR="00021050" w:rsidRPr="00D70A27" w:rsidRDefault="00021050" w:rsidP="002254F0">
            <w:pPr>
              <w:suppressAutoHyphens w:val="0"/>
              <w:spacing w:after="160" w:line="259" w:lineRule="auto"/>
              <w:rPr>
                <w:b w:val="0"/>
                <w:bCs w:val="0"/>
                <w:color w:val="auto"/>
                <w:kern w:val="0"/>
                <w:sz w:val="22"/>
                <w:szCs w:val="22"/>
              </w:rPr>
            </w:pPr>
            <w:r w:rsidRPr="00D70A27">
              <w:rPr>
                <w:b w:val="0"/>
                <w:bCs w:val="0"/>
                <w:color w:val="auto"/>
                <w:kern w:val="0"/>
                <w:sz w:val="22"/>
                <w:szCs w:val="22"/>
              </w:rPr>
              <w:t>67</w:t>
            </w:r>
          </w:p>
        </w:tc>
        <w:tc>
          <w:tcPr>
            <w:tcW w:w="3686" w:type="dxa"/>
          </w:tcPr>
          <w:p w14:paraId="257A3A79" w14:textId="77777777" w:rsidR="00021050" w:rsidRPr="00D70A27" w:rsidRDefault="00021050" w:rsidP="002254F0">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Prihodi iz nadležnog proračuna i od HZZO-a temeljem ugovorenih obveza</w:t>
            </w:r>
          </w:p>
        </w:tc>
        <w:tc>
          <w:tcPr>
            <w:tcW w:w="1559" w:type="dxa"/>
          </w:tcPr>
          <w:p w14:paraId="5D220182"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2.838.645,00</w:t>
            </w:r>
          </w:p>
        </w:tc>
        <w:tc>
          <w:tcPr>
            <w:tcW w:w="1645" w:type="dxa"/>
          </w:tcPr>
          <w:p w14:paraId="7CA0B1FD"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2.713.642,00</w:t>
            </w:r>
          </w:p>
        </w:tc>
        <w:tc>
          <w:tcPr>
            <w:tcW w:w="1610" w:type="dxa"/>
            <w:hideMark/>
          </w:tcPr>
          <w:p w14:paraId="3BD927FA"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2.713.642,00</w:t>
            </w:r>
          </w:p>
        </w:tc>
      </w:tr>
      <w:tr w:rsidR="00021050" w:rsidRPr="00D70A27" w14:paraId="3EF9F37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5D278D99" w14:textId="77777777" w:rsidR="00021050" w:rsidRPr="00D70A27" w:rsidRDefault="00021050" w:rsidP="002254F0">
            <w:pPr>
              <w:suppressAutoHyphens w:val="0"/>
              <w:spacing w:after="160" w:line="259" w:lineRule="auto"/>
              <w:rPr>
                <w:b w:val="0"/>
                <w:bCs w:val="0"/>
                <w:color w:val="auto"/>
                <w:kern w:val="0"/>
                <w:sz w:val="22"/>
                <w:szCs w:val="22"/>
              </w:rPr>
            </w:pPr>
            <w:r w:rsidRPr="00D70A27">
              <w:rPr>
                <w:b w:val="0"/>
                <w:bCs w:val="0"/>
                <w:color w:val="auto"/>
                <w:kern w:val="0"/>
                <w:sz w:val="22"/>
                <w:szCs w:val="22"/>
              </w:rPr>
              <w:t>68</w:t>
            </w:r>
          </w:p>
        </w:tc>
        <w:tc>
          <w:tcPr>
            <w:tcW w:w="3686" w:type="dxa"/>
          </w:tcPr>
          <w:p w14:paraId="51701819" w14:textId="77777777" w:rsidR="00021050" w:rsidRPr="00D70A27" w:rsidRDefault="00021050" w:rsidP="002254F0">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Kazne, upravne mjere i ostali prihodi</w:t>
            </w:r>
          </w:p>
        </w:tc>
        <w:tc>
          <w:tcPr>
            <w:tcW w:w="1559" w:type="dxa"/>
          </w:tcPr>
          <w:p w14:paraId="5459580A"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45" w:type="dxa"/>
          </w:tcPr>
          <w:p w14:paraId="02935320"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10" w:type="dxa"/>
          </w:tcPr>
          <w:p w14:paraId="68E89DC8"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r>
      <w:tr w:rsidR="00021050" w:rsidRPr="00D70A27" w14:paraId="3E1E22F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15FE566E" w14:textId="77777777" w:rsidR="00021050" w:rsidRPr="00D70A27" w:rsidRDefault="00021050" w:rsidP="002254F0">
            <w:pPr>
              <w:suppressAutoHyphens w:val="0"/>
              <w:spacing w:after="160" w:line="259" w:lineRule="auto"/>
              <w:rPr>
                <w:b w:val="0"/>
                <w:bCs w:val="0"/>
                <w:color w:val="auto"/>
                <w:kern w:val="0"/>
                <w:sz w:val="22"/>
                <w:szCs w:val="22"/>
              </w:rPr>
            </w:pPr>
            <w:r w:rsidRPr="00D70A27">
              <w:rPr>
                <w:b w:val="0"/>
                <w:bCs w:val="0"/>
                <w:color w:val="auto"/>
                <w:kern w:val="0"/>
                <w:sz w:val="22"/>
                <w:szCs w:val="22"/>
              </w:rPr>
              <w:t>7</w:t>
            </w:r>
          </w:p>
        </w:tc>
        <w:tc>
          <w:tcPr>
            <w:tcW w:w="3686" w:type="dxa"/>
          </w:tcPr>
          <w:p w14:paraId="59467BE6" w14:textId="77777777" w:rsidR="00021050" w:rsidRPr="00D70A27" w:rsidRDefault="00021050" w:rsidP="002254F0">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D70A27">
              <w:rPr>
                <w:b/>
                <w:color w:val="auto"/>
                <w:kern w:val="0"/>
                <w:sz w:val="22"/>
                <w:szCs w:val="22"/>
              </w:rPr>
              <w:t>PRIHODI OD PRODAJE NEFINANCIJSKE IMOVINE</w:t>
            </w:r>
          </w:p>
        </w:tc>
        <w:tc>
          <w:tcPr>
            <w:tcW w:w="1559" w:type="dxa"/>
          </w:tcPr>
          <w:p w14:paraId="000BFA67"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p>
        </w:tc>
        <w:tc>
          <w:tcPr>
            <w:tcW w:w="1645" w:type="dxa"/>
          </w:tcPr>
          <w:p w14:paraId="6691FEB5"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p>
        </w:tc>
        <w:tc>
          <w:tcPr>
            <w:tcW w:w="1610" w:type="dxa"/>
          </w:tcPr>
          <w:p w14:paraId="09E555ED"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p>
        </w:tc>
      </w:tr>
      <w:tr w:rsidR="00021050" w:rsidRPr="00D70A27" w14:paraId="6D63F3C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25311F1A" w14:textId="77777777" w:rsidR="00021050" w:rsidRPr="00D70A27" w:rsidRDefault="00021050" w:rsidP="002254F0">
            <w:pPr>
              <w:suppressAutoHyphens w:val="0"/>
              <w:spacing w:after="160" w:line="259" w:lineRule="auto"/>
              <w:rPr>
                <w:b w:val="0"/>
                <w:bCs w:val="0"/>
                <w:color w:val="auto"/>
                <w:kern w:val="0"/>
                <w:sz w:val="22"/>
                <w:szCs w:val="22"/>
              </w:rPr>
            </w:pPr>
            <w:r w:rsidRPr="00D70A27">
              <w:rPr>
                <w:b w:val="0"/>
                <w:bCs w:val="0"/>
                <w:color w:val="auto"/>
                <w:kern w:val="0"/>
                <w:sz w:val="22"/>
                <w:szCs w:val="22"/>
              </w:rPr>
              <w:t>72</w:t>
            </w:r>
          </w:p>
        </w:tc>
        <w:tc>
          <w:tcPr>
            <w:tcW w:w="3686" w:type="dxa"/>
          </w:tcPr>
          <w:p w14:paraId="6882DE18" w14:textId="77777777" w:rsidR="00021050" w:rsidRPr="00D70A27" w:rsidRDefault="00021050" w:rsidP="002254F0">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Prihodi od prodaje proizvedene dugotrajne imovine</w:t>
            </w:r>
          </w:p>
        </w:tc>
        <w:tc>
          <w:tcPr>
            <w:tcW w:w="1559" w:type="dxa"/>
          </w:tcPr>
          <w:p w14:paraId="7F8F1AA7"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0,00</w:t>
            </w:r>
          </w:p>
        </w:tc>
        <w:tc>
          <w:tcPr>
            <w:tcW w:w="1645" w:type="dxa"/>
          </w:tcPr>
          <w:p w14:paraId="2FFE7400"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0,00</w:t>
            </w:r>
          </w:p>
        </w:tc>
        <w:tc>
          <w:tcPr>
            <w:tcW w:w="1610" w:type="dxa"/>
          </w:tcPr>
          <w:p w14:paraId="4FB4FD3D"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0,00</w:t>
            </w:r>
          </w:p>
        </w:tc>
      </w:tr>
      <w:tr w:rsidR="00021050" w:rsidRPr="00D70A27" w14:paraId="46C1C90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E8D468F" w14:textId="77777777" w:rsidR="00021050" w:rsidRPr="00D70A27" w:rsidRDefault="00021050" w:rsidP="002254F0">
            <w:pPr>
              <w:suppressAutoHyphens w:val="0"/>
              <w:spacing w:after="160" w:line="259" w:lineRule="auto"/>
              <w:rPr>
                <w:b w:val="0"/>
                <w:bCs w:val="0"/>
                <w:color w:val="auto"/>
                <w:kern w:val="0"/>
                <w:sz w:val="22"/>
                <w:szCs w:val="22"/>
              </w:rPr>
            </w:pPr>
          </w:p>
        </w:tc>
        <w:tc>
          <w:tcPr>
            <w:tcW w:w="3686" w:type="dxa"/>
            <w:hideMark/>
          </w:tcPr>
          <w:p w14:paraId="7CD8A740" w14:textId="77777777" w:rsidR="00021050" w:rsidRPr="00D70A27" w:rsidRDefault="00021050" w:rsidP="002254F0">
            <w:pPr>
              <w:suppressAutoHyphens w:val="0"/>
              <w:spacing w:after="160" w:line="259"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D70A27">
              <w:rPr>
                <w:b/>
                <w:color w:val="auto"/>
                <w:kern w:val="0"/>
                <w:sz w:val="22"/>
                <w:szCs w:val="22"/>
              </w:rPr>
              <w:t>UKUPNI PRIHODI</w:t>
            </w:r>
          </w:p>
        </w:tc>
        <w:tc>
          <w:tcPr>
            <w:tcW w:w="1559" w:type="dxa"/>
          </w:tcPr>
          <w:p w14:paraId="1E953125"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D70A27">
              <w:rPr>
                <w:b/>
                <w:color w:val="auto"/>
                <w:kern w:val="0"/>
                <w:sz w:val="22"/>
                <w:szCs w:val="22"/>
              </w:rPr>
              <w:t>2.952.142,00</w:t>
            </w:r>
          </w:p>
        </w:tc>
        <w:tc>
          <w:tcPr>
            <w:tcW w:w="1645" w:type="dxa"/>
          </w:tcPr>
          <w:p w14:paraId="5C8B2BAF"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b/>
                <w:color w:val="auto"/>
                <w:kern w:val="0"/>
                <w:sz w:val="22"/>
                <w:szCs w:val="22"/>
              </w:rPr>
              <w:t>2.827.142,00</w:t>
            </w:r>
          </w:p>
        </w:tc>
        <w:tc>
          <w:tcPr>
            <w:tcW w:w="1610" w:type="dxa"/>
            <w:hideMark/>
          </w:tcPr>
          <w:p w14:paraId="6217D135" w14:textId="77777777" w:rsidR="00021050" w:rsidRPr="00D70A27" w:rsidRDefault="00021050" w:rsidP="002254F0">
            <w:pPr>
              <w:suppressAutoHyphens w:val="0"/>
              <w:spacing w:after="160" w:line="259"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D70A27">
              <w:rPr>
                <w:b/>
                <w:color w:val="auto"/>
                <w:kern w:val="0"/>
                <w:sz w:val="22"/>
                <w:szCs w:val="22"/>
              </w:rPr>
              <w:t>2.827.142,00</w:t>
            </w:r>
          </w:p>
        </w:tc>
      </w:tr>
      <w:tr w:rsidR="00021050" w:rsidRPr="00D70A27" w14:paraId="671B257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1349E52A" w14:textId="77777777" w:rsidR="00021050" w:rsidRPr="00D70A27" w:rsidRDefault="00021050" w:rsidP="002254F0">
            <w:pPr>
              <w:suppressAutoHyphens w:val="0"/>
              <w:spacing w:after="160" w:line="259" w:lineRule="auto"/>
              <w:rPr>
                <w:b w:val="0"/>
                <w:bCs w:val="0"/>
                <w:color w:val="auto"/>
                <w:kern w:val="0"/>
                <w:sz w:val="22"/>
                <w:szCs w:val="22"/>
              </w:rPr>
            </w:pPr>
          </w:p>
        </w:tc>
        <w:tc>
          <w:tcPr>
            <w:tcW w:w="3686" w:type="dxa"/>
          </w:tcPr>
          <w:p w14:paraId="14E94B03" w14:textId="77777777" w:rsidR="00021050" w:rsidRPr="00D70A27" w:rsidRDefault="00021050" w:rsidP="002254F0">
            <w:pPr>
              <w:suppressAutoHyphens w:val="0"/>
              <w:spacing w:after="160" w:line="259"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p>
        </w:tc>
        <w:tc>
          <w:tcPr>
            <w:tcW w:w="1559" w:type="dxa"/>
          </w:tcPr>
          <w:p w14:paraId="54EF61E5"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p>
        </w:tc>
        <w:tc>
          <w:tcPr>
            <w:tcW w:w="1645" w:type="dxa"/>
          </w:tcPr>
          <w:p w14:paraId="7E8B63AE"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p>
        </w:tc>
        <w:tc>
          <w:tcPr>
            <w:tcW w:w="1610" w:type="dxa"/>
          </w:tcPr>
          <w:p w14:paraId="447C1414" w14:textId="77777777" w:rsidR="00021050" w:rsidRPr="00D70A27" w:rsidRDefault="00021050" w:rsidP="002254F0">
            <w:pPr>
              <w:suppressAutoHyphens w:val="0"/>
              <w:spacing w:after="160" w:line="259"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p>
        </w:tc>
      </w:tr>
    </w:tbl>
    <w:p w14:paraId="177A5800" w14:textId="77777777" w:rsidR="00021050" w:rsidRPr="00D70A27" w:rsidRDefault="00021050" w:rsidP="00021050">
      <w:pPr>
        <w:suppressAutoHyphens w:val="0"/>
        <w:spacing w:after="160" w:line="259" w:lineRule="auto"/>
        <w:jc w:val="both"/>
        <w:rPr>
          <w:rFonts w:eastAsiaTheme="minorHAnsi"/>
          <w:color w:val="auto"/>
          <w:kern w:val="0"/>
          <w:szCs w:val="22"/>
          <w:lang w:eastAsia="en-US"/>
        </w:rPr>
      </w:pPr>
    </w:p>
    <w:p w14:paraId="4B8EA9D4" w14:textId="4DFC2E94" w:rsidR="00021050" w:rsidRPr="00D70A27" w:rsidRDefault="00021050" w:rsidP="00021050">
      <w:pPr>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Višak prihoda od pruženih usluga (3.3.20) u 2026. godini ni</w:t>
      </w:r>
      <w:r w:rsidR="00371EB3">
        <w:rPr>
          <w:rFonts w:eastAsiaTheme="minorHAnsi"/>
          <w:color w:val="auto"/>
          <w:kern w:val="0"/>
          <w:lang w:eastAsia="en-US"/>
        </w:rPr>
        <w:t>je</w:t>
      </w:r>
      <w:r w:rsidRPr="00D70A27">
        <w:rPr>
          <w:rFonts w:eastAsiaTheme="minorHAnsi"/>
          <w:color w:val="auto"/>
          <w:kern w:val="0"/>
          <w:lang w:eastAsia="en-US"/>
        </w:rPr>
        <w:t xml:space="preserve"> planira</w:t>
      </w:r>
      <w:r w:rsidR="00371EB3">
        <w:rPr>
          <w:rFonts w:eastAsiaTheme="minorHAnsi"/>
          <w:color w:val="auto"/>
          <w:kern w:val="0"/>
          <w:lang w:eastAsia="en-US"/>
        </w:rPr>
        <w:t>n</w:t>
      </w:r>
      <w:r w:rsidRPr="00D70A27">
        <w:rPr>
          <w:rFonts w:eastAsiaTheme="minorHAnsi"/>
          <w:color w:val="auto"/>
          <w:kern w:val="0"/>
          <w:lang w:eastAsia="en-US"/>
        </w:rPr>
        <w:t xml:space="preserve"> zbog nabave u 2025. godini zapovjednog vozila.</w:t>
      </w:r>
    </w:p>
    <w:p w14:paraId="1F0FFA22" w14:textId="77777777" w:rsidR="00021050" w:rsidRPr="00D70A27" w:rsidRDefault="00021050" w:rsidP="00021050">
      <w:pPr>
        <w:suppressAutoHyphens w:val="0"/>
        <w:spacing w:after="160" w:line="259" w:lineRule="auto"/>
        <w:rPr>
          <w:rFonts w:eastAsiaTheme="minorHAnsi"/>
          <w:color w:val="auto"/>
          <w:kern w:val="0"/>
          <w:sz w:val="28"/>
          <w:szCs w:val="22"/>
          <w:lang w:eastAsia="en-US"/>
        </w:rPr>
      </w:pPr>
    </w:p>
    <w:p w14:paraId="42FBBA73" w14:textId="77777777" w:rsidR="00021050" w:rsidRPr="00D70A27" w:rsidRDefault="00021050" w:rsidP="00021050">
      <w:pPr>
        <w:tabs>
          <w:tab w:val="left" w:pos="1275"/>
        </w:tabs>
        <w:suppressAutoHyphens w:val="0"/>
        <w:spacing w:after="160" w:line="259" w:lineRule="auto"/>
        <w:rPr>
          <w:rFonts w:eastAsiaTheme="minorHAnsi"/>
          <w:color w:val="auto"/>
          <w:kern w:val="0"/>
          <w:szCs w:val="22"/>
          <w:lang w:eastAsia="en-US"/>
        </w:rPr>
      </w:pPr>
      <w:r w:rsidRPr="00D70A27">
        <w:rPr>
          <w:rFonts w:eastAsiaTheme="minorHAnsi"/>
          <w:color w:val="auto"/>
          <w:kern w:val="0"/>
          <w:szCs w:val="22"/>
          <w:lang w:eastAsia="en-US"/>
        </w:rPr>
        <w:t xml:space="preserve">2.2. RASHODI I IZDACI </w:t>
      </w:r>
    </w:p>
    <w:p w14:paraId="4E2CAE49" w14:textId="77777777" w:rsidR="00021050" w:rsidRPr="00D70A27" w:rsidRDefault="00021050" w:rsidP="00021050">
      <w:pPr>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Prijedlogom Financijskog plana Javna vatrogasna postrojba Velika Gorica za 2026. godinu planiraju se rashodi i izdaci u iznosu od u iznosu od 2</w:t>
      </w:r>
      <w:r w:rsidRPr="00D70A27">
        <w:rPr>
          <w:color w:val="auto"/>
          <w:kern w:val="0"/>
        </w:rPr>
        <w:t>.952.145,00 €</w:t>
      </w:r>
      <w:r w:rsidRPr="00D70A27">
        <w:rPr>
          <w:rFonts w:eastAsiaTheme="minorHAnsi"/>
          <w:color w:val="auto"/>
          <w:kern w:val="0"/>
          <w:lang w:eastAsia="en-US"/>
        </w:rPr>
        <w:t xml:space="preserve">. </w:t>
      </w:r>
    </w:p>
    <w:p w14:paraId="2326FE90" w14:textId="77777777" w:rsidR="00021050" w:rsidRPr="00D70A27" w:rsidRDefault="00021050" w:rsidP="00021050">
      <w:pPr>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 xml:space="preserve">Skupina 31 - rashodi za zaposlene planirani su u iznosu 2.560.945,00 €. U ovom iznosu sadržani su rashodi za isplatu plaća radnika (49 osobe) - koje se financiraju iz sredstava Državne riznice u iznosu od 713.645,00 €. Osim plaća, rashodi za zaposlene obuhvaćaju i isplatu materijalnih prava, jubilarnih nagrada, regresa za korištenje godišnjeg odmora, pomoći za duže bolovanje radnika, božićnica, </w:t>
      </w:r>
      <w:proofErr w:type="spellStart"/>
      <w:r w:rsidRPr="00D70A27">
        <w:rPr>
          <w:rFonts w:eastAsiaTheme="minorHAnsi"/>
          <w:color w:val="auto"/>
          <w:kern w:val="0"/>
          <w:lang w:eastAsia="en-US"/>
        </w:rPr>
        <w:t>uskrsnica</w:t>
      </w:r>
      <w:proofErr w:type="spellEnd"/>
      <w:r w:rsidRPr="00D70A27">
        <w:rPr>
          <w:rFonts w:eastAsiaTheme="minorHAnsi"/>
          <w:color w:val="auto"/>
          <w:kern w:val="0"/>
          <w:lang w:eastAsia="en-US"/>
        </w:rPr>
        <w:t xml:space="preserve">, pomoći za rođenje djeteta, dar djeci i sl. te doprinosa na plaću (doprinosi za osnovno zdravstveno osiguranje). </w:t>
      </w:r>
    </w:p>
    <w:p w14:paraId="2A009E33" w14:textId="77777777" w:rsidR="00021050" w:rsidRPr="00D70A27" w:rsidRDefault="00021050" w:rsidP="00021050">
      <w:pPr>
        <w:suppressAutoHyphens w:val="0"/>
        <w:spacing w:line="240" w:lineRule="auto"/>
        <w:contextualSpacing/>
        <w:jc w:val="both"/>
        <w:rPr>
          <w:rFonts w:eastAsia="Calibri"/>
          <w:color w:val="auto"/>
          <w:kern w:val="0"/>
          <w:lang w:eastAsia="en-US"/>
        </w:rPr>
      </w:pPr>
      <w:r w:rsidRPr="00D70A27">
        <w:rPr>
          <w:rFonts w:eastAsiaTheme="minorHAnsi"/>
          <w:color w:val="auto"/>
          <w:kern w:val="0"/>
          <w:lang w:eastAsia="en-US"/>
        </w:rPr>
        <w:t>Skupina 32 - materijali rashodi planirani su u iznosu 266.200</w:t>
      </w:r>
      <w:r w:rsidRPr="00D70A27">
        <w:rPr>
          <w:color w:val="auto"/>
          <w:kern w:val="0"/>
        </w:rPr>
        <w:t xml:space="preserve">,00 €. </w:t>
      </w:r>
      <w:r w:rsidRPr="00D70A27">
        <w:rPr>
          <w:rFonts w:eastAsia="Calibri"/>
          <w:color w:val="auto"/>
          <w:kern w:val="0"/>
          <w:lang w:eastAsia="en-US"/>
        </w:rPr>
        <w:t xml:space="preserve">Materijalni rashodi obuhvaćaju rashode za potrebe redovnog poslovanja (naknade za prijevoz na posao i s posla, topli obrok,  energija, plin, gorivo, komunalni rashodi – voda, odvoz smeća,  nabava uredskog </w:t>
      </w:r>
      <w:r w:rsidRPr="00D70A27">
        <w:rPr>
          <w:rFonts w:eastAsia="Calibri"/>
          <w:color w:val="auto"/>
          <w:kern w:val="0"/>
          <w:lang w:eastAsia="en-US"/>
        </w:rPr>
        <w:lastRenderedPageBreak/>
        <w:t>materijala, službena putovanja, stručno usavršavanje zaposlenika, radna odjeća i obuća, sitan inventar, potrošni materijal, materijal za tekuće i investicijsko održavanje građevinskih objekata, postrojenja i opreme te transportnih sredstava, usluge tekućeg i investicijskog održavanja građevinskih objekata, postrojenja i opreme te prijevoznih sredstava, rashode za usluge telefona, pošte i prijevoza, zdravstvene usluge, računalne usluge, intelektualne i ostale usluge, premije osiguranja i slično).</w:t>
      </w:r>
    </w:p>
    <w:p w14:paraId="74C1D3BB" w14:textId="77777777" w:rsidR="00021050" w:rsidRPr="00D70A27" w:rsidRDefault="00021050" w:rsidP="00021050">
      <w:pPr>
        <w:suppressAutoHyphens w:val="0"/>
        <w:spacing w:line="240" w:lineRule="auto"/>
        <w:jc w:val="both"/>
        <w:rPr>
          <w:rFonts w:eastAsia="Calibri"/>
          <w:color w:val="auto"/>
          <w:kern w:val="0"/>
          <w:lang w:eastAsia="en-US"/>
        </w:rPr>
      </w:pPr>
    </w:p>
    <w:p w14:paraId="4AE49888" w14:textId="77777777" w:rsidR="00021050" w:rsidRPr="00D70A27" w:rsidRDefault="00021050" w:rsidP="00021050">
      <w:pPr>
        <w:suppressAutoHyphens w:val="0"/>
        <w:spacing w:line="240" w:lineRule="auto"/>
        <w:jc w:val="both"/>
        <w:rPr>
          <w:rFonts w:eastAsia="Calibri"/>
          <w:color w:val="auto"/>
          <w:kern w:val="0"/>
          <w:lang w:eastAsia="en-US"/>
        </w:rPr>
      </w:pPr>
      <w:r w:rsidRPr="00D70A27">
        <w:rPr>
          <w:rFonts w:eastAsia="Calibri"/>
          <w:color w:val="auto"/>
          <w:kern w:val="0"/>
          <w:lang w:eastAsia="en-US"/>
        </w:rPr>
        <w:t>Skupina 34 - financijski rashodi planirani su u iznosu 1.500,00 €. Financijski rashodi koji uključuju usluge banaka, zatezne kamate i ostali financijski rashodi.</w:t>
      </w:r>
    </w:p>
    <w:p w14:paraId="3EBC6CF4" w14:textId="77777777" w:rsidR="00021050" w:rsidRPr="00D70A27" w:rsidRDefault="00021050" w:rsidP="00021050">
      <w:pPr>
        <w:suppressAutoHyphens w:val="0"/>
        <w:spacing w:line="240" w:lineRule="auto"/>
        <w:jc w:val="both"/>
        <w:rPr>
          <w:rFonts w:eastAsia="Calibri"/>
          <w:color w:val="auto"/>
          <w:kern w:val="0"/>
          <w:lang w:eastAsia="en-US"/>
        </w:rPr>
      </w:pPr>
    </w:p>
    <w:p w14:paraId="5DAC946C" w14:textId="77777777" w:rsidR="00021050" w:rsidRPr="00D70A27" w:rsidRDefault="00021050" w:rsidP="00021050">
      <w:pPr>
        <w:suppressAutoHyphens w:val="0"/>
        <w:spacing w:line="240" w:lineRule="auto"/>
        <w:jc w:val="both"/>
        <w:rPr>
          <w:rFonts w:eastAsia="Calibri"/>
          <w:color w:val="auto"/>
          <w:kern w:val="0"/>
          <w:lang w:eastAsia="en-US"/>
        </w:rPr>
      </w:pPr>
      <w:r w:rsidRPr="00D70A27">
        <w:rPr>
          <w:rFonts w:eastAsia="Calibri"/>
          <w:color w:val="auto"/>
          <w:kern w:val="0"/>
          <w:lang w:eastAsia="en-US"/>
        </w:rPr>
        <w:t xml:space="preserve">Skupina 42 - rashodi za nabavu proizvedene dugotrajne imovine planirani su u iznosu </w:t>
      </w:r>
    </w:p>
    <w:p w14:paraId="40C6CD86" w14:textId="77777777" w:rsidR="00021050" w:rsidRPr="00D70A27" w:rsidRDefault="00021050" w:rsidP="00021050">
      <w:pPr>
        <w:suppressAutoHyphens w:val="0"/>
        <w:spacing w:line="240" w:lineRule="auto"/>
        <w:jc w:val="both"/>
        <w:rPr>
          <w:rFonts w:eastAsia="Calibri"/>
          <w:color w:val="auto"/>
          <w:kern w:val="0"/>
          <w:lang w:eastAsia="en-US"/>
        </w:rPr>
      </w:pPr>
      <w:r w:rsidRPr="00D70A27">
        <w:rPr>
          <w:rFonts w:eastAsia="Calibri"/>
          <w:color w:val="auto"/>
          <w:kern w:val="0"/>
          <w:lang w:eastAsia="en-US"/>
        </w:rPr>
        <w:t>10.000,00 €. Sredstva su planirana za nabavu računala, opreme, uredskog namještaja, ostala komunikacijska oprema, oprema za protupožarnu zaštitu.</w:t>
      </w:r>
    </w:p>
    <w:p w14:paraId="25C762CD" w14:textId="77777777" w:rsidR="00021050" w:rsidRPr="00D70A27" w:rsidRDefault="00021050" w:rsidP="00021050">
      <w:pPr>
        <w:suppressAutoHyphens w:val="0"/>
        <w:spacing w:line="240" w:lineRule="auto"/>
        <w:jc w:val="both"/>
        <w:rPr>
          <w:rFonts w:eastAsia="Calibri"/>
          <w:color w:val="auto"/>
          <w:kern w:val="0"/>
          <w:lang w:eastAsia="en-US"/>
        </w:rPr>
      </w:pPr>
      <w:r w:rsidRPr="00D70A27">
        <w:rPr>
          <w:rFonts w:eastAsia="Calibri"/>
          <w:color w:val="auto"/>
          <w:kern w:val="0"/>
          <w:lang w:eastAsia="en-US"/>
        </w:rPr>
        <w:t xml:space="preserve">Rashod od 236.000,00 € (iznos u kunama 1.775.000,00 kn) se odnosi na kemijsko vozilo iz programa Vlade RH sukladno Zaključku Gradskog poglavarstva KLASA:007-4/2006-01/48 UR.BROJ:238-33-03-2006-1 od 24. studenog 2006. godine, a u čemu Grad sudjeluje sa 50% odnosno sa navedenim iznosom (navedeno vozilo vlasništvo je RH, na privremenom korištenju u JVP VG do odluke o predaju u vlasništvo Grada i uplate 50% vrijednosti). </w:t>
      </w:r>
    </w:p>
    <w:p w14:paraId="6D261322" w14:textId="77777777" w:rsidR="00021050" w:rsidRPr="00D70A27" w:rsidRDefault="00021050" w:rsidP="00021050">
      <w:pPr>
        <w:suppressAutoHyphens w:val="0"/>
        <w:spacing w:line="240" w:lineRule="auto"/>
        <w:jc w:val="both"/>
        <w:rPr>
          <w:rFonts w:eastAsia="Calibri"/>
          <w:color w:val="auto"/>
          <w:kern w:val="0"/>
          <w:lang w:eastAsia="en-US"/>
        </w:rPr>
      </w:pPr>
    </w:p>
    <w:p w14:paraId="68B8F630" w14:textId="77777777" w:rsidR="00021050" w:rsidRPr="00D70A27" w:rsidRDefault="00021050" w:rsidP="00021050">
      <w:pPr>
        <w:suppressAutoHyphens w:val="0"/>
        <w:spacing w:line="240" w:lineRule="auto"/>
        <w:jc w:val="both"/>
        <w:rPr>
          <w:rFonts w:eastAsia="Calibri"/>
          <w:color w:val="auto"/>
          <w:kern w:val="0"/>
          <w:lang w:eastAsia="en-US"/>
        </w:rPr>
      </w:pPr>
    </w:p>
    <w:p w14:paraId="1AC96C93" w14:textId="77777777" w:rsidR="00021050" w:rsidRPr="00D70A27" w:rsidRDefault="00021050" w:rsidP="00021050">
      <w:pPr>
        <w:suppressAutoHyphens w:val="0"/>
        <w:spacing w:line="240" w:lineRule="auto"/>
        <w:jc w:val="both"/>
        <w:rPr>
          <w:rFonts w:eastAsia="Calibri"/>
          <w:color w:val="auto"/>
          <w:kern w:val="0"/>
          <w:lang w:eastAsia="en-US"/>
        </w:rPr>
      </w:pPr>
    </w:p>
    <w:p w14:paraId="3C5714C6" w14:textId="77777777" w:rsidR="00021050" w:rsidRPr="00D70A27" w:rsidRDefault="00021050" w:rsidP="00021050">
      <w:pPr>
        <w:suppressAutoHyphens w:val="0"/>
        <w:spacing w:after="160" w:line="259" w:lineRule="auto"/>
        <w:contextualSpacing/>
        <w:jc w:val="both"/>
        <w:rPr>
          <w:rFonts w:eastAsiaTheme="minorHAnsi"/>
          <w:i/>
          <w:color w:val="auto"/>
          <w:kern w:val="0"/>
          <w:szCs w:val="22"/>
          <w:lang w:eastAsia="en-US"/>
        </w:rPr>
      </w:pPr>
      <w:r w:rsidRPr="00D70A27">
        <w:rPr>
          <w:rFonts w:eastAsiaTheme="minorHAnsi"/>
          <w:i/>
          <w:color w:val="auto"/>
          <w:kern w:val="0"/>
          <w:szCs w:val="22"/>
          <w:lang w:eastAsia="en-US"/>
        </w:rPr>
        <w:t>Tablica 3. – Rashodi po vrsti iskazani u Financijskom planu za razdoblje 2025. – 2027.</w:t>
      </w:r>
    </w:p>
    <w:tbl>
      <w:tblPr>
        <w:tblStyle w:val="ivopisnatablicareetke6-isticanje3"/>
        <w:tblW w:w="9351" w:type="dxa"/>
        <w:tblLook w:val="04A0" w:firstRow="1" w:lastRow="0" w:firstColumn="1" w:lastColumn="0" w:noHBand="0" w:noVBand="1"/>
      </w:tblPr>
      <w:tblGrid>
        <w:gridCol w:w="436"/>
        <w:gridCol w:w="3812"/>
        <w:gridCol w:w="1541"/>
        <w:gridCol w:w="1622"/>
        <w:gridCol w:w="1940"/>
      </w:tblGrid>
      <w:tr w:rsidR="00021050" w:rsidRPr="00D70A27" w14:paraId="5C7C06F9"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73C4D3CE" w14:textId="77777777" w:rsidR="00021050" w:rsidRPr="00D70A27" w:rsidRDefault="00021050" w:rsidP="002254F0">
            <w:pPr>
              <w:suppressAutoHyphens w:val="0"/>
              <w:spacing w:line="240" w:lineRule="auto"/>
              <w:jc w:val="both"/>
              <w:rPr>
                <w:color w:val="auto"/>
                <w:kern w:val="0"/>
                <w:sz w:val="22"/>
                <w:szCs w:val="22"/>
              </w:rPr>
            </w:pPr>
          </w:p>
        </w:tc>
        <w:tc>
          <w:tcPr>
            <w:tcW w:w="1541" w:type="dxa"/>
          </w:tcPr>
          <w:p w14:paraId="60FE8AE8" w14:textId="77777777" w:rsidR="00021050" w:rsidRPr="00371EB3" w:rsidRDefault="00021050" w:rsidP="00371EB3">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PLAN 2026.  €</w:t>
            </w:r>
          </w:p>
        </w:tc>
        <w:tc>
          <w:tcPr>
            <w:tcW w:w="1622" w:type="dxa"/>
          </w:tcPr>
          <w:p w14:paraId="2023D6E7" w14:textId="77777777" w:rsidR="00021050" w:rsidRPr="00371EB3" w:rsidRDefault="00021050" w:rsidP="00371EB3">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PROJEKCIJA 2027. €</w:t>
            </w:r>
          </w:p>
        </w:tc>
        <w:tc>
          <w:tcPr>
            <w:tcW w:w="1940" w:type="dxa"/>
            <w:hideMark/>
          </w:tcPr>
          <w:p w14:paraId="19F80F9F" w14:textId="77777777" w:rsidR="00021050" w:rsidRPr="00371EB3" w:rsidRDefault="00021050" w:rsidP="00371EB3">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PROJEKCIJA 2028. €</w:t>
            </w:r>
          </w:p>
        </w:tc>
      </w:tr>
      <w:tr w:rsidR="00021050" w:rsidRPr="00D70A27" w14:paraId="48B8A27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1D2471D9" w14:textId="77777777" w:rsidR="00021050" w:rsidRPr="00D70A27" w:rsidRDefault="00021050" w:rsidP="002254F0">
            <w:pPr>
              <w:suppressAutoHyphens w:val="0"/>
              <w:spacing w:line="240" w:lineRule="auto"/>
              <w:jc w:val="right"/>
              <w:rPr>
                <w:color w:val="auto"/>
                <w:kern w:val="0"/>
                <w:sz w:val="22"/>
                <w:szCs w:val="22"/>
              </w:rPr>
            </w:pPr>
            <w:r w:rsidRPr="00D70A27">
              <w:rPr>
                <w:color w:val="auto"/>
                <w:kern w:val="0"/>
                <w:sz w:val="22"/>
                <w:szCs w:val="22"/>
              </w:rPr>
              <w:t>3</w:t>
            </w:r>
          </w:p>
        </w:tc>
        <w:tc>
          <w:tcPr>
            <w:tcW w:w="3812" w:type="dxa"/>
          </w:tcPr>
          <w:p w14:paraId="1A30612F" w14:textId="77777777" w:rsidR="00021050" w:rsidRPr="00D70A2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D70A27">
              <w:rPr>
                <w:b/>
                <w:color w:val="auto"/>
                <w:kern w:val="0"/>
                <w:sz w:val="22"/>
                <w:szCs w:val="22"/>
              </w:rPr>
              <w:t>RASHODI POSLOVANJA</w:t>
            </w:r>
          </w:p>
        </w:tc>
        <w:tc>
          <w:tcPr>
            <w:tcW w:w="1541" w:type="dxa"/>
            <w:vAlign w:val="center"/>
          </w:tcPr>
          <w:p w14:paraId="4D0D0943"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371EB3">
              <w:rPr>
                <w:b/>
                <w:color w:val="auto"/>
                <w:kern w:val="0"/>
                <w:sz w:val="22"/>
                <w:szCs w:val="22"/>
              </w:rPr>
              <w:t>2.838.645,00</w:t>
            </w:r>
          </w:p>
        </w:tc>
        <w:tc>
          <w:tcPr>
            <w:tcW w:w="1622" w:type="dxa"/>
            <w:vAlign w:val="center"/>
          </w:tcPr>
          <w:p w14:paraId="08292A3B"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371EB3">
              <w:rPr>
                <w:b/>
                <w:color w:val="auto"/>
                <w:kern w:val="0"/>
                <w:sz w:val="22"/>
                <w:szCs w:val="22"/>
              </w:rPr>
              <w:t>2.713.645,00</w:t>
            </w:r>
          </w:p>
        </w:tc>
        <w:tc>
          <w:tcPr>
            <w:tcW w:w="1940" w:type="dxa"/>
            <w:vAlign w:val="center"/>
          </w:tcPr>
          <w:p w14:paraId="2E45D993"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371EB3">
              <w:rPr>
                <w:b/>
                <w:color w:val="auto"/>
                <w:kern w:val="0"/>
                <w:sz w:val="22"/>
                <w:szCs w:val="22"/>
              </w:rPr>
              <w:t>2.713.645,00</w:t>
            </w:r>
          </w:p>
        </w:tc>
      </w:tr>
      <w:tr w:rsidR="00021050" w:rsidRPr="00D70A27" w14:paraId="060B5BB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6E3D5C56" w14:textId="77777777" w:rsidR="00021050" w:rsidRPr="00D70A27" w:rsidRDefault="00021050" w:rsidP="002254F0">
            <w:pPr>
              <w:suppressAutoHyphens w:val="0"/>
              <w:spacing w:line="240" w:lineRule="auto"/>
              <w:jc w:val="both"/>
              <w:rPr>
                <w:color w:val="auto"/>
                <w:kern w:val="0"/>
                <w:sz w:val="22"/>
                <w:szCs w:val="22"/>
              </w:rPr>
            </w:pPr>
            <w:r w:rsidRPr="00D70A27">
              <w:rPr>
                <w:color w:val="auto"/>
                <w:kern w:val="0"/>
                <w:sz w:val="22"/>
                <w:szCs w:val="22"/>
              </w:rPr>
              <w:t>31</w:t>
            </w:r>
          </w:p>
        </w:tc>
        <w:tc>
          <w:tcPr>
            <w:tcW w:w="3812" w:type="dxa"/>
          </w:tcPr>
          <w:p w14:paraId="430C366B" w14:textId="77777777" w:rsidR="00021050" w:rsidRPr="00D70A2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D70A27">
              <w:rPr>
                <w:color w:val="auto"/>
                <w:kern w:val="0"/>
                <w:sz w:val="22"/>
                <w:szCs w:val="22"/>
              </w:rPr>
              <w:t>Rashodi za zaposlene</w:t>
            </w:r>
          </w:p>
        </w:tc>
        <w:tc>
          <w:tcPr>
            <w:tcW w:w="1541" w:type="dxa"/>
            <w:vAlign w:val="center"/>
          </w:tcPr>
          <w:p w14:paraId="4690855B"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sidRPr="00371EB3">
              <w:rPr>
                <w:rFonts w:eastAsiaTheme="minorHAnsi"/>
                <w:color w:val="auto"/>
                <w:kern w:val="0"/>
                <w:sz w:val="22"/>
                <w:szCs w:val="22"/>
                <w:lang w:eastAsia="en-US"/>
              </w:rPr>
              <w:t>2.560.945,00</w:t>
            </w:r>
          </w:p>
        </w:tc>
        <w:tc>
          <w:tcPr>
            <w:tcW w:w="1622" w:type="dxa"/>
            <w:vAlign w:val="center"/>
          </w:tcPr>
          <w:p w14:paraId="3158CFC6"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2.435.945,00</w:t>
            </w:r>
          </w:p>
        </w:tc>
        <w:tc>
          <w:tcPr>
            <w:tcW w:w="1940" w:type="dxa"/>
            <w:vAlign w:val="center"/>
          </w:tcPr>
          <w:p w14:paraId="37279EFF"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2.435.945,00</w:t>
            </w:r>
          </w:p>
        </w:tc>
      </w:tr>
      <w:tr w:rsidR="00021050" w:rsidRPr="00D70A27" w14:paraId="34A6C30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7CCAC628" w14:textId="77777777" w:rsidR="00021050" w:rsidRPr="00D70A27" w:rsidRDefault="00021050" w:rsidP="002254F0">
            <w:pPr>
              <w:suppressAutoHyphens w:val="0"/>
              <w:spacing w:line="240" w:lineRule="auto"/>
              <w:jc w:val="both"/>
              <w:rPr>
                <w:color w:val="auto"/>
                <w:kern w:val="0"/>
                <w:sz w:val="22"/>
                <w:szCs w:val="22"/>
              </w:rPr>
            </w:pPr>
            <w:r w:rsidRPr="00D70A27">
              <w:rPr>
                <w:color w:val="auto"/>
                <w:kern w:val="0"/>
                <w:sz w:val="22"/>
                <w:szCs w:val="22"/>
              </w:rPr>
              <w:t>32</w:t>
            </w:r>
          </w:p>
        </w:tc>
        <w:tc>
          <w:tcPr>
            <w:tcW w:w="3812" w:type="dxa"/>
          </w:tcPr>
          <w:p w14:paraId="0A20F9B3" w14:textId="77777777" w:rsidR="00021050" w:rsidRPr="00D70A2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D70A27">
              <w:rPr>
                <w:color w:val="auto"/>
                <w:kern w:val="0"/>
                <w:sz w:val="22"/>
                <w:szCs w:val="22"/>
              </w:rPr>
              <w:t>Materijalni rashodi</w:t>
            </w:r>
          </w:p>
        </w:tc>
        <w:tc>
          <w:tcPr>
            <w:tcW w:w="1541" w:type="dxa"/>
            <w:vAlign w:val="center"/>
          </w:tcPr>
          <w:p w14:paraId="2E180399"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266.200,00</w:t>
            </w:r>
          </w:p>
        </w:tc>
        <w:tc>
          <w:tcPr>
            <w:tcW w:w="1622" w:type="dxa"/>
            <w:vAlign w:val="center"/>
          </w:tcPr>
          <w:p w14:paraId="6A4EC791"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266.200,00</w:t>
            </w:r>
          </w:p>
        </w:tc>
        <w:tc>
          <w:tcPr>
            <w:tcW w:w="1940" w:type="dxa"/>
            <w:vAlign w:val="center"/>
          </w:tcPr>
          <w:p w14:paraId="6B4AEE59"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266.200,00</w:t>
            </w:r>
          </w:p>
        </w:tc>
      </w:tr>
      <w:tr w:rsidR="00021050" w:rsidRPr="00D70A27" w14:paraId="3CC69E6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7C9465DD" w14:textId="77777777" w:rsidR="00021050" w:rsidRPr="00D70A27" w:rsidRDefault="00021050" w:rsidP="002254F0">
            <w:pPr>
              <w:suppressAutoHyphens w:val="0"/>
              <w:spacing w:line="240" w:lineRule="auto"/>
              <w:jc w:val="both"/>
              <w:rPr>
                <w:color w:val="auto"/>
                <w:kern w:val="0"/>
                <w:sz w:val="22"/>
                <w:szCs w:val="22"/>
              </w:rPr>
            </w:pPr>
            <w:r w:rsidRPr="00D70A27">
              <w:rPr>
                <w:color w:val="auto"/>
                <w:kern w:val="0"/>
                <w:sz w:val="22"/>
                <w:szCs w:val="22"/>
              </w:rPr>
              <w:t>34</w:t>
            </w:r>
          </w:p>
        </w:tc>
        <w:tc>
          <w:tcPr>
            <w:tcW w:w="3812" w:type="dxa"/>
          </w:tcPr>
          <w:p w14:paraId="6414C153" w14:textId="77777777" w:rsidR="00021050" w:rsidRPr="00D70A2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D70A27">
              <w:rPr>
                <w:color w:val="auto"/>
                <w:kern w:val="0"/>
                <w:sz w:val="22"/>
                <w:szCs w:val="22"/>
              </w:rPr>
              <w:t>Financijski rashodi</w:t>
            </w:r>
          </w:p>
        </w:tc>
        <w:tc>
          <w:tcPr>
            <w:tcW w:w="1541" w:type="dxa"/>
            <w:vAlign w:val="center"/>
          </w:tcPr>
          <w:p w14:paraId="0B4978AE"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1.500,00</w:t>
            </w:r>
          </w:p>
        </w:tc>
        <w:tc>
          <w:tcPr>
            <w:tcW w:w="1622" w:type="dxa"/>
            <w:vAlign w:val="center"/>
          </w:tcPr>
          <w:p w14:paraId="1CA7516D"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1.500,00</w:t>
            </w:r>
          </w:p>
        </w:tc>
        <w:tc>
          <w:tcPr>
            <w:tcW w:w="1940" w:type="dxa"/>
            <w:vAlign w:val="center"/>
          </w:tcPr>
          <w:p w14:paraId="59EB8E80"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1.500,00</w:t>
            </w:r>
          </w:p>
        </w:tc>
      </w:tr>
      <w:tr w:rsidR="00021050" w:rsidRPr="00D70A27" w14:paraId="7C6D58C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2AB82126" w14:textId="77777777" w:rsidR="00021050" w:rsidRPr="00D70A27" w:rsidRDefault="00021050" w:rsidP="002254F0">
            <w:pPr>
              <w:suppressAutoHyphens w:val="0"/>
              <w:spacing w:line="240" w:lineRule="auto"/>
              <w:jc w:val="both"/>
              <w:rPr>
                <w:color w:val="auto"/>
                <w:kern w:val="0"/>
                <w:sz w:val="22"/>
                <w:szCs w:val="22"/>
              </w:rPr>
            </w:pPr>
            <w:r w:rsidRPr="00D70A27">
              <w:rPr>
                <w:color w:val="auto"/>
                <w:kern w:val="0"/>
                <w:sz w:val="22"/>
                <w:szCs w:val="22"/>
              </w:rPr>
              <w:t>36</w:t>
            </w:r>
          </w:p>
        </w:tc>
        <w:tc>
          <w:tcPr>
            <w:tcW w:w="3812" w:type="dxa"/>
          </w:tcPr>
          <w:p w14:paraId="74DC8412" w14:textId="77777777" w:rsidR="00021050" w:rsidRPr="00D70A2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Pomoći dane u inozemstvo i unutar proračuna</w:t>
            </w:r>
          </w:p>
        </w:tc>
        <w:tc>
          <w:tcPr>
            <w:tcW w:w="1541" w:type="dxa"/>
            <w:vAlign w:val="center"/>
          </w:tcPr>
          <w:p w14:paraId="4AC39B80"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622" w:type="dxa"/>
            <w:vAlign w:val="center"/>
          </w:tcPr>
          <w:p w14:paraId="4D316C2B"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940" w:type="dxa"/>
            <w:vAlign w:val="center"/>
          </w:tcPr>
          <w:p w14:paraId="7C0F9252"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0,00</w:t>
            </w:r>
          </w:p>
        </w:tc>
      </w:tr>
      <w:tr w:rsidR="00021050" w:rsidRPr="00D70A27" w14:paraId="227893F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09F400BF" w14:textId="77777777" w:rsidR="00021050" w:rsidRPr="00D70A27" w:rsidRDefault="00021050" w:rsidP="002254F0">
            <w:pPr>
              <w:suppressAutoHyphens w:val="0"/>
              <w:spacing w:line="240" w:lineRule="auto"/>
              <w:jc w:val="both"/>
              <w:rPr>
                <w:color w:val="auto"/>
                <w:kern w:val="0"/>
                <w:sz w:val="22"/>
                <w:szCs w:val="22"/>
              </w:rPr>
            </w:pPr>
            <w:r w:rsidRPr="00D70A27">
              <w:rPr>
                <w:color w:val="auto"/>
                <w:kern w:val="0"/>
                <w:sz w:val="22"/>
                <w:szCs w:val="22"/>
              </w:rPr>
              <w:t>37</w:t>
            </w:r>
          </w:p>
        </w:tc>
        <w:tc>
          <w:tcPr>
            <w:tcW w:w="3812" w:type="dxa"/>
          </w:tcPr>
          <w:p w14:paraId="70CD5E40" w14:textId="77777777" w:rsidR="00021050" w:rsidRPr="00D70A2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Naknade građanima i kućanstvima na temelju osiguranja i druge naknade</w:t>
            </w:r>
          </w:p>
        </w:tc>
        <w:tc>
          <w:tcPr>
            <w:tcW w:w="1541" w:type="dxa"/>
            <w:vAlign w:val="center"/>
          </w:tcPr>
          <w:p w14:paraId="11A5A64D"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622" w:type="dxa"/>
            <w:vAlign w:val="center"/>
          </w:tcPr>
          <w:p w14:paraId="1AE9A4ED"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940" w:type="dxa"/>
            <w:vAlign w:val="center"/>
          </w:tcPr>
          <w:p w14:paraId="1068E07B"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0,00</w:t>
            </w:r>
          </w:p>
        </w:tc>
      </w:tr>
      <w:tr w:rsidR="00021050" w:rsidRPr="00D70A27" w14:paraId="2BF392E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06D251CA" w14:textId="77777777" w:rsidR="00021050" w:rsidRPr="00D70A27" w:rsidRDefault="00021050" w:rsidP="002254F0">
            <w:pPr>
              <w:suppressAutoHyphens w:val="0"/>
              <w:spacing w:line="240" w:lineRule="auto"/>
              <w:jc w:val="both"/>
              <w:rPr>
                <w:color w:val="auto"/>
                <w:kern w:val="0"/>
                <w:sz w:val="22"/>
                <w:szCs w:val="22"/>
              </w:rPr>
            </w:pPr>
            <w:r w:rsidRPr="00D70A27">
              <w:rPr>
                <w:color w:val="auto"/>
                <w:kern w:val="0"/>
                <w:sz w:val="22"/>
                <w:szCs w:val="22"/>
              </w:rPr>
              <w:t>38</w:t>
            </w:r>
          </w:p>
        </w:tc>
        <w:tc>
          <w:tcPr>
            <w:tcW w:w="3812" w:type="dxa"/>
          </w:tcPr>
          <w:p w14:paraId="4D98760B" w14:textId="77777777" w:rsidR="00021050" w:rsidRPr="00D70A2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Ostali rashodi</w:t>
            </w:r>
          </w:p>
        </w:tc>
        <w:tc>
          <w:tcPr>
            <w:tcW w:w="1541" w:type="dxa"/>
            <w:vAlign w:val="center"/>
          </w:tcPr>
          <w:p w14:paraId="6CF55EA8"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622" w:type="dxa"/>
            <w:vAlign w:val="center"/>
          </w:tcPr>
          <w:p w14:paraId="1C3D4AFE"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940" w:type="dxa"/>
            <w:vAlign w:val="center"/>
          </w:tcPr>
          <w:p w14:paraId="7672C4C4"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0,00</w:t>
            </w:r>
          </w:p>
        </w:tc>
      </w:tr>
      <w:tr w:rsidR="00021050" w:rsidRPr="00D70A27" w14:paraId="75D7AC5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3A56AF5C" w14:textId="77777777" w:rsidR="00021050" w:rsidRPr="00D70A27" w:rsidRDefault="00021050" w:rsidP="002254F0">
            <w:pPr>
              <w:suppressAutoHyphens w:val="0"/>
              <w:spacing w:line="240" w:lineRule="auto"/>
              <w:jc w:val="both"/>
              <w:rPr>
                <w:color w:val="auto"/>
                <w:kern w:val="0"/>
                <w:sz w:val="22"/>
                <w:szCs w:val="22"/>
              </w:rPr>
            </w:pPr>
            <w:r w:rsidRPr="00D70A27">
              <w:rPr>
                <w:color w:val="auto"/>
                <w:kern w:val="0"/>
                <w:sz w:val="22"/>
                <w:szCs w:val="22"/>
              </w:rPr>
              <w:t>4</w:t>
            </w:r>
          </w:p>
        </w:tc>
        <w:tc>
          <w:tcPr>
            <w:tcW w:w="3812" w:type="dxa"/>
          </w:tcPr>
          <w:p w14:paraId="2A922C4C" w14:textId="77777777" w:rsidR="00021050" w:rsidRPr="00D70A2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D70A27">
              <w:rPr>
                <w:b/>
                <w:color w:val="auto"/>
                <w:kern w:val="0"/>
                <w:sz w:val="22"/>
                <w:szCs w:val="22"/>
              </w:rPr>
              <w:t>RASHODI ZA NABAVU NEFINANCIJSKE IMOVINE</w:t>
            </w:r>
          </w:p>
        </w:tc>
        <w:tc>
          <w:tcPr>
            <w:tcW w:w="1541" w:type="dxa"/>
            <w:vAlign w:val="center"/>
          </w:tcPr>
          <w:p w14:paraId="44BA2B36"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371EB3">
              <w:rPr>
                <w:b/>
                <w:color w:val="auto"/>
                <w:kern w:val="0"/>
                <w:sz w:val="22"/>
                <w:szCs w:val="22"/>
              </w:rPr>
              <w:t>10.000,00</w:t>
            </w:r>
          </w:p>
        </w:tc>
        <w:tc>
          <w:tcPr>
            <w:tcW w:w="1622" w:type="dxa"/>
            <w:vAlign w:val="center"/>
          </w:tcPr>
          <w:p w14:paraId="35189B06"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371EB3">
              <w:rPr>
                <w:b/>
                <w:color w:val="auto"/>
                <w:kern w:val="0"/>
                <w:sz w:val="22"/>
                <w:szCs w:val="22"/>
              </w:rPr>
              <w:t>10.000,00</w:t>
            </w:r>
          </w:p>
        </w:tc>
        <w:tc>
          <w:tcPr>
            <w:tcW w:w="1940" w:type="dxa"/>
            <w:vAlign w:val="center"/>
          </w:tcPr>
          <w:p w14:paraId="0BFFF7F2"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371EB3">
              <w:rPr>
                <w:b/>
                <w:color w:val="auto"/>
                <w:kern w:val="0"/>
                <w:sz w:val="22"/>
                <w:szCs w:val="22"/>
              </w:rPr>
              <w:t>10.000,00</w:t>
            </w:r>
          </w:p>
        </w:tc>
      </w:tr>
      <w:tr w:rsidR="00021050" w:rsidRPr="00D70A27" w14:paraId="65250F1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6DFAA279" w14:textId="77777777" w:rsidR="00021050" w:rsidRPr="00D70A27" w:rsidRDefault="00021050" w:rsidP="002254F0">
            <w:pPr>
              <w:suppressAutoHyphens w:val="0"/>
              <w:spacing w:line="240" w:lineRule="auto"/>
              <w:jc w:val="both"/>
              <w:rPr>
                <w:color w:val="auto"/>
                <w:kern w:val="0"/>
                <w:sz w:val="22"/>
                <w:szCs w:val="22"/>
              </w:rPr>
            </w:pPr>
            <w:r w:rsidRPr="00D70A27">
              <w:rPr>
                <w:color w:val="auto"/>
                <w:kern w:val="0"/>
                <w:sz w:val="22"/>
                <w:szCs w:val="22"/>
              </w:rPr>
              <w:t>42</w:t>
            </w:r>
          </w:p>
        </w:tc>
        <w:tc>
          <w:tcPr>
            <w:tcW w:w="3812" w:type="dxa"/>
          </w:tcPr>
          <w:p w14:paraId="4337F052" w14:textId="77777777" w:rsidR="00021050" w:rsidRPr="00D70A2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D70A27">
              <w:rPr>
                <w:color w:val="auto"/>
                <w:kern w:val="0"/>
                <w:sz w:val="22"/>
                <w:szCs w:val="22"/>
              </w:rPr>
              <w:t>Rashodi za nabavu proizvedene dugotrajne imovine</w:t>
            </w:r>
          </w:p>
        </w:tc>
        <w:tc>
          <w:tcPr>
            <w:tcW w:w="1541" w:type="dxa"/>
            <w:vAlign w:val="center"/>
          </w:tcPr>
          <w:p w14:paraId="540B5713"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10.000,00</w:t>
            </w:r>
          </w:p>
        </w:tc>
        <w:tc>
          <w:tcPr>
            <w:tcW w:w="1622" w:type="dxa"/>
            <w:vAlign w:val="center"/>
          </w:tcPr>
          <w:p w14:paraId="52185336"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10.000,00</w:t>
            </w:r>
          </w:p>
        </w:tc>
        <w:tc>
          <w:tcPr>
            <w:tcW w:w="1940" w:type="dxa"/>
            <w:vAlign w:val="center"/>
          </w:tcPr>
          <w:p w14:paraId="0A3D1A42"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10.000,00</w:t>
            </w:r>
          </w:p>
        </w:tc>
      </w:tr>
      <w:tr w:rsidR="00021050" w:rsidRPr="00D70A27" w14:paraId="0C7D3FE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59C00F1D" w14:textId="77777777" w:rsidR="00021050" w:rsidRPr="00D70A27" w:rsidRDefault="00021050" w:rsidP="002254F0">
            <w:pPr>
              <w:suppressAutoHyphens w:val="0"/>
              <w:spacing w:line="240" w:lineRule="auto"/>
              <w:jc w:val="both"/>
              <w:rPr>
                <w:color w:val="auto"/>
                <w:kern w:val="0"/>
                <w:sz w:val="22"/>
                <w:szCs w:val="22"/>
              </w:rPr>
            </w:pPr>
          </w:p>
        </w:tc>
        <w:tc>
          <w:tcPr>
            <w:tcW w:w="3812" w:type="dxa"/>
          </w:tcPr>
          <w:p w14:paraId="3810A2C1" w14:textId="77777777" w:rsidR="00021050" w:rsidRPr="00D70A2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D70A27">
              <w:rPr>
                <w:color w:val="auto"/>
                <w:kern w:val="0"/>
                <w:sz w:val="22"/>
                <w:szCs w:val="22"/>
              </w:rPr>
              <w:t>Vozilo iz programa vlade-kemijsko-2006</w:t>
            </w:r>
          </w:p>
        </w:tc>
        <w:tc>
          <w:tcPr>
            <w:tcW w:w="1541" w:type="dxa"/>
            <w:vAlign w:val="center"/>
          </w:tcPr>
          <w:p w14:paraId="71408A12" w14:textId="3D471E78"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00,00</w:t>
            </w:r>
          </w:p>
        </w:tc>
        <w:tc>
          <w:tcPr>
            <w:tcW w:w="1622" w:type="dxa"/>
            <w:vAlign w:val="center"/>
          </w:tcPr>
          <w:p w14:paraId="53FDCB13"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940" w:type="dxa"/>
            <w:vAlign w:val="center"/>
          </w:tcPr>
          <w:p w14:paraId="4A647F87"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r>
      <w:tr w:rsidR="00021050" w:rsidRPr="00D70A27" w14:paraId="33912D9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3C093CF0" w14:textId="77777777" w:rsidR="00021050" w:rsidRPr="00D70A27" w:rsidRDefault="00021050" w:rsidP="002254F0">
            <w:pPr>
              <w:suppressAutoHyphens w:val="0"/>
              <w:spacing w:line="240" w:lineRule="auto"/>
              <w:jc w:val="both"/>
              <w:rPr>
                <w:color w:val="auto"/>
                <w:kern w:val="0"/>
                <w:sz w:val="22"/>
                <w:szCs w:val="22"/>
              </w:rPr>
            </w:pPr>
            <w:r w:rsidRPr="00D70A27">
              <w:rPr>
                <w:color w:val="auto"/>
                <w:kern w:val="0"/>
                <w:sz w:val="22"/>
                <w:szCs w:val="22"/>
              </w:rPr>
              <w:t>45</w:t>
            </w:r>
          </w:p>
        </w:tc>
        <w:tc>
          <w:tcPr>
            <w:tcW w:w="3812" w:type="dxa"/>
          </w:tcPr>
          <w:p w14:paraId="4973899F" w14:textId="77777777" w:rsidR="00021050" w:rsidRPr="00D70A27"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D70A27">
              <w:rPr>
                <w:color w:val="auto"/>
                <w:kern w:val="0"/>
                <w:sz w:val="22"/>
                <w:szCs w:val="22"/>
              </w:rPr>
              <w:t>Dodatna ulaganja na građevinskim objektima</w:t>
            </w:r>
          </w:p>
        </w:tc>
        <w:tc>
          <w:tcPr>
            <w:tcW w:w="1541" w:type="dxa"/>
            <w:vAlign w:val="center"/>
          </w:tcPr>
          <w:p w14:paraId="707368B5"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622" w:type="dxa"/>
            <w:vAlign w:val="center"/>
          </w:tcPr>
          <w:p w14:paraId="1684E0B1"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940" w:type="dxa"/>
            <w:vAlign w:val="center"/>
          </w:tcPr>
          <w:p w14:paraId="02ACA060" w14:textId="77777777" w:rsidR="00021050" w:rsidRPr="00371EB3" w:rsidRDefault="00021050" w:rsidP="00371EB3">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0,00</w:t>
            </w:r>
          </w:p>
        </w:tc>
      </w:tr>
      <w:tr w:rsidR="00021050" w:rsidRPr="00D70A27" w14:paraId="34DFBF07" w14:textId="77777777" w:rsidTr="002254F0">
        <w:trPr>
          <w:trHeight w:val="76"/>
        </w:trPr>
        <w:tc>
          <w:tcPr>
            <w:cnfStyle w:val="001000000000" w:firstRow="0" w:lastRow="0" w:firstColumn="1" w:lastColumn="0" w:oddVBand="0" w:evenVBand="0" w:oddHBand="0" w:evenHBand="0" w:firstRowFirstColumn="0" w:firstRowLastColumn="0" w:lastRowFirstColumn="0" w:lastRowLastColumn="0"/>
            <w:tcW w:w="436" w:type="dxa"/>
          </w:tcPr>
          <w:p w14:paraId="638E9B80" w14:textId="77777777" w:rsidR="00021050" w:rsidRPr="00D70A27" w:rsidRDefault="00021050" w:rsidP="002254F0">
            <w:pPr>
              <w:suppressAutoHyphens w:val="0"/>
              <w:spacing w:line="240" w:lineRule="auto"/>
              <w:jc w:val="both"/>
              <w:rPr>
                <w:color w:val="auto"/>
                <w:kern w:val="0"/>
                <w:sz w:val="22"/>
                <w:szCs w:val="22"/>
              </w:rPr>
            </w:pPr>
          </w:p>
        </w:tc>
        <w:tc>
          <w:tcPr>
            <w:tcW w:w="3812" w:type="dxa"/>
            <w:hideMark/>
          </w:tcPr>
          <w:p w14:paraId="70F05D55" w14:textId="77777777" w:rsidR="00021050" w:rsidRPr="00D70A27"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D70A27">
              <w:rPr>
                <w:b/>
                <w:color w:val="auto"/>
                <w:kern w:val="0"/>
                <w:sz w:val="22"/>
                <w:szCs w:val="22"/>
              </w:rPr>
              <w:t>UKUPNI RASHODI</w:t>
            </w:r>
          </w:p>
        </w:tc>
        <w:tc>
          <w:tcPr>
            <w:tcW w:w="1541" w:type="dxa"/>
            <w:vAlign w:val="center"/>
          </w:tcPr>
          <w:p w14:paraId="50396BEE"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371EB3">
              <w:rPr>
                <w:b/>
                <w:color w:val="auto"/>
                <w:kern w:val="0"/>
                <w:sz w:val="22"/>
                <w:szCs w:val="22"/>
              </w:rPr>
              <w:t>2.838.645,00</w:t>
            </w:r>
          </w:p>
        </w:tc>
        <w:tc>
          <w:tcPr>
            <w:tcW w:w="1622" w:type="dxa"/>
            <w:vAlign w:val="center"/>
          </w:tcPr>
          <w:p w14:paraId="45EE7296"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371EB3">
              <w:rPr>
                <w:b/>
                <w:color w:val="auto"/>
                <w:kern w:val="0"/>
                <w:sz w:val="22"/>
                <w:szCs w:val="22"/>
              </w:rPr>
              <w:t>2.713.645,00</w:t>
            </w:r>
          </w:p>
        </w:tc>
        <w:tc>
          <w:tcPr>
            <w:tcW w:w="1940" w:type="dxa"/>
            <w:vAlign w:val="center"/>
          </w:tcPr>
          <w:p w14:paraId="67AEB843" w14:textId="77777777" w:rsidR="00021050" w:rsidRPr="00371EB3" w:rsidRDefault="00021050" w:rsidP="00371EB3">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371EB3">
              <w:rPr>
                <w:b/>
                <w:color w:val="auto"/>
                <w:kern w:val="0"/>
                <w:sz w:val="22"/>
                <w:szCs w:val="22"/>
              </w:rPr>
              <w:t>2.713.645,00</w:t>
            </w:r>
          </w:p>
        </w:tc>
      </w:tr>
    </w:tbl>
    <w:p w14:paraId="06B03D79" w14:textId="77777777" w:rsidR="00021050" w:rsidRPr="00D70A27" w:rsidRDefault="00021050" w:rsidP="00021050">
      <w:pPr>
        <w:suppressAutoHyphens w:val="0"/>
        <w:spacing w:after="160" w:line="259" w:lineRule="auto"/>
        <w:jc w:val="both"/>
        <w:rPr>
          <w:rFonts w:eastAsiaTheme="minorHAnsi"/>
          <w:color w:val="auto"/>
          <w:kern w:val="0"/>
          <w:lang w:eastAsia="en-US"/>
        </w:rPr>
      </w:pPr>
    </w:p>
    <w:tbl>
      <w:tblPr>
        <w:tblStyle w:val="Reetkatablice"/>
        <w:tblW w:w="0" w:type="auto"/>
        <w:tblInd w:w="137" w:type="dxa"/>
        <w:tblLook w:val="04A0" w:firstRow="1" w:lastRow="0" w:firstColumn="1" w:lastColumn="0" w:noHBand="0" w:noVBand="1"/>
      </w:tblPr>
      <w:tblGrid>
        <w:gridCol w:w="8925"/>
      </w:tblGrid>
      <w:tr w:rsidR="00021050" w:rsidRPr="00D70A27" w14:paraId="68CDC034" w14:textId="77777777" w:rsidTr="002254F0">
        <w:tc>
          <w:tcPr>
            <w:tcW w:w="8925" w:type="dxa"/>
            <w:shd w:val="clear" w:color="auto" w:fill="E7E6E6" w:themeFill="background2"/>
          </w:tcPr>
          <w:p w14:paraId="3232FAD6" w14:textId="77777777" w:rsidR="00021050" w:rsidRPr="00D70A27" w:rsidRDefault="00021050" w:rsidP="002254F0">
            <w:pPr>
              <w:suppressAutoHyphens w:val="0"/>
              <w:spacing w:line="240" w:lineRule="auto"/>
              <w:jc w:val="both"/>
              <w:rPr>
                <w:rFonts w:eastAsiaTheme="minorHAnsi"/>
                <w:b/>
                <w:color w:val="auto"/>
                <w:kern w:val="0"/>
                <w:lang w:eastAsia="en-US"/>
              </w:rPr>
            </w:pPr>
            <w:r w:rsidRPr="00D70A27">
              <w:rPr>
                <w:rFonts w:eastAsiaTheme="minorHAnsi"/>
                <w:b/>
                <w:color w:val="auto"/>
                <w:kern w:val="0"/>
                <w:lang w:eastAsia="en-US"/>
              </w:rPr>
              <w:t>3. OBRAZLOŽENJE PROGRAMSKOG DIJELA FINANCIJSKOG PLANA ZA 2026. GODINU</w:t>
            </w:r>
          </w:p>
        </w:tc>
      </w:tr>
    </w:tbl>
    <w:p w14:paraId="38536A46" w14:textId="77777777" w:rsidR="00021050" w:rsidRPr="00D70A27" w:rsidRDefault="00021050" w:rsidP="00021050">
      <w:pPr>
        <w:tabs>
          <w:tab w:val="left" w:pos="1275"/>
        </w:tabs>
        <w:suppressAutoHyphens w:val="0"/>
        <w:spacing w:after="160" w:line="259" w:lineRule="auto"/>
        <w:rPr>
          <w:rFonts w:eastAsiaTheme="minorHAnsi"/>
          <w:color w:val="auto"/>
          <w:kern w:val="0"/>
          <w:szCs w:val="22"/>
          <w:lang w:eastAsia="en-US"/>
        </w:rPr>
      </w:pPr>
    </w:p>
    <w:p w14:paraId="7320E208" w14:textId="77777777" w:rsidR="00021050" w:rsidRPr="00D70A2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D70A27">
        <w:rPr>
          <w:rFonts w:eastAsiaTheme="minorHAnsi"/>
          <w:color w:val="auto"/>
          <w:kern w:val="0"/>
          <w:szCs w:val="22"/>
          <w:lang w:eastAsia="en-US"/>
        </w:rPr>
        <w:t xml:space="preserve">Naziv programa: 2003 – Razvoj vatrogastva i pružanje zaštite od požara </w:t>
      </w:r>
    </w:p>
    <w:p w14:paraId="4F8C4E9B" w14:textId="77777777" w:rsidR="00021050" w:rsidRPr="00D70A27" w:rsidRDefault="00021050" w:rsidP="00021050">
      <w:pPr>
        <w:suppressAutoHyphens w:val="0"/>
        <w:spacing w:after="160" w:line="259" w:lineRule="auto"/>
        <w:ind w:firstLine="360"/>
        <w:jc w:val="both"/>
        <w:rPr>
          <w:rFonts w:eastAsiaTheme="minorHAnsi"/>
          <w:color w:val="auto"/>
          <w:kern w:val="0"/>
          <w:lang w:eastAsia="en-US"/>
        </w:rPr>
      </w:pPr>
      <w:r w:rsidRPr="00D70A27">
        <w:rPr>
          <w:rFonts w:eastAsiaTheme="minorHAnsi"/>
          <w:color w:val="auto"/>
          <w:kern w:val="0"/>
          <w:lang w:eastAsia="en-US"/>
        </w:rPr>
        <w:t xml:space="preserve">Javna vatrogasna postrojba Velika Gorica sukladno Zakonu o vatrogastvu, Zakonu o jedinicama lokalne samouprave i Zakonu o ustanovama, organizira svoj rad kao javna ustanova </w:t>
      </w:r>
      <w:r w:rsidRPr="00D70A27">
        <w:rPr>
          <w:rFonts w:eastAsiaTheme="minorHAnsi"/>
          <w:color w:val="auto"/>
          <w:kern w:val="0"/>
          <w:lang w:eastAsia="en-US"/>
        </w:rPr>
        <w:lastRenderedPageBreak/>
        <w:t xml:space="preserve">jedinice lokalne samouprave za obavljanje vatrogasne djelatnosti. Vatrogasna djelatnost je sudjelovanje u provedbi preventivnih mjera zaštite od požara i eksplozija, gašenje požara i spašavanje ljudi i imovine ugroženih požarom i eksplozijom, pružanje tehničke pomoći u nezgodama i opasnim situacijama te obavljanje i drugih poslova u nesrećama, ekološkim i inim nesrećama, a provodi se na kopnu, moru, jezerima i rijekama. Javna vatrogasna postrojba Velika Gorica će u 2026. godini održavati svoju operativnu spremnost sukladno zakonskim, </w:t>
      </w:r>
      <w:proofErr w:type="spellStart"/>
      <w:r w:rsidRPr="00D70A27">
        <w:rPr>
          <w:rFonts w:eastAsiaTheme="minorHAnsi"/>
          <w:color w:val="auto"/>
          <w:kern w:val="0"/>
          <w:lang w:eastAsia="en-US"/>
        </w:rPr>
        <w:t>podzakonskim</w:t>
      </w:r>
      <w:proofErr w:type="spellEnd"/>
      <w:r w:rsidRPr="00D70A27">
        <w:rPr>
          <w:rFonts w:eastAsiaTheme="minorHAnsi"/>
          <w:color w:val="auto"/>
          <w:kern w:val="0"/>
          <w:lang w:eastAsia="en-US"/>
        </w:rPr>
        <w:t xml:space="preserve"> aktima, pravilima struke, te Procjeni ugroženosti od požara i tehnoloških eksplozija i Planu zaštite od požara za grad Veliku Goricu.  </w:t>
      </w:r>
    </w:p>
    <w:p w14:paraId="54B07A55" w14:textId="77777777" w:rsidR="00021050" w:rsidRPr="00D70A27" w:rsidRDefault="00021050" w:rsidP="00021050">
      <w:pPr>
        <w:suppressAutoHyphens w:val="0"/>
        <w:spacing w:after="160" w:line="259" w:lineRule="auto"/>
        <w:ind w:firstLine="360"/>
        <w:jc w:val="both"/>
        <w:rPr>
          <w:rFonts w:eastAsiaTheme="minorHAnsi"/>
          <w:color w:val="auto"/>
          <w:kern w:val="0"/>
          <w:lang w:eastAsia="en-US"/>
        </w:rPr>
      </w:pPr>
      <w:r w:rsidRPr="00D70A27">
        <w:rPr>
          <w:rFonts w:eastAsiaTheme="minorHAnsi"/>
          <w:color w:val="auto"/>
          <w:kern w:val="0"/>
          <w:lang w:eastAsia="en-US"/>
        </w:rPr>
        <w:t>Temeljem zapovjedi nadležnih vatrogasnih zapovjednika Javna vatrogasna postrojba Velika Gorica sudjelovati će na intervencijama i izvan područja za kojeg je osnovana, odnosno na cijelom području Republike Hrvatske.</w:t>
      </w:r>
    </w:p>
    <w:p w14:paraId="1151E98C" w14:textId="77777777" w:rsidR="00021050" w:rsidRPr="00D70A27" w:rsidRDefault="00021050" w:rsidP="00021050">
      <w:pPr>
        <w:tabs>
          <w:tab w:val="left" w:pos="1275"/>
        </w:tabs>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Zakonske i druge podloge na kojima se zasnivaju programi:</w:t>
      </w:r>
    </w:p>
    <w:p w14:paraId="0E794B19" w14:textId="77777777" w:rsidR="00021050" w:rsidRPr="00D70A27" w:rsidRDefault="00021050" w:rsidP="00F60ED8">
      <w:pPr>
        <w:numPr>
          <w:ilvl w:val="0"/>
          <w:numId w:val="73"/>
        </w:numPr>
        <w:suppressAutoHyphens w:val="0"/>
        <w:spacing w:after="160" w:line="360" w:lineRule="auto"/>
        <w:contextualSpacing/>
        <w:jc w:val="both"/>
        <w:rPr>
          <w:rFonts w:eastAsiaTheme="minorHAnsi"/>
          <w:b/>
          <w:color w:val="auto"/>
          <w:kern w:val="0"/>
          <w:lang w:eastAsia="en-US"/>
        </w:rPr>
      </w:pPr>
      <w:r w:rsidRPr="00D70A27">
        <w:rPr>
          <w:rFonts w:eastAsiaTheme="minorHAnsi"/>
          <w:color w:val="auto"/>
          <w:kern w:val="0"/>
          <w:lang w:eastAsia="en-US"/>
        </w:rPr>
        <w:t>Zakon o vatrogastvu (Narodne novine 125/19, 114/22 i 155/23)</w:t>
      </w:r>
    </w:p>
    <w:p w14:paraId="5E42AA23" w14:textId="77777777" w:rsidR="00021050" w:rsidRPr="00D70A27" w:rsidRDefault="00021050" w:rsidP="00F60ED8">
      <w:pPr>
        <w:numPr>
          <w:ilvl w:val="0"/>
          <w:numId w:val="73"/>
        </w:numPr>
        <w:suppressAutoHyphens w:val="0"/>
        <w:spacing w:after="160" w:line="360" w:lineRule="auto"/>
        <w:contextualSpacing/>
        <w:jc w:val="both"/>
        <w:rPr>
          <w:rFonts w:eastAsiaTheme="minorHAnsi"/>
          <w:b/>
          <w:color w:val="auto"/>
          <w:kern w:val="0"/>
          <w:lang w:eastAsia="en-US"/>
        </w:rPr>
      </w:pPr>
      <w:r w:rsidRPr="00D70A27">
        <w:rPr>
          <w:rFonts w:eastAsiaTheme="minorHAnsi"/>
          <w:color w:val="auto"/>
          <w:kern w:val="0"/>
          <w:lang w:eastAsia="en-US"/>
        </w:rPr>
        <w:t>Zakon o zaštiti od požara ( Narodne novine 92/10, 114/22)</w:t>
      </w:r>
    </w:p>
    <w:p w14:paraId="3E85F96D" w14:textId="77777777" w:rsidR="00021050" w:rsidRPr="00D70A27" w:rsidRDefault="00021050" w:rsidP="00F60ED8">
      <w:pPr>
        <w:numPr>
          <w:ilvl w:val="0"/>
          <w:numId w:val="73"/>
        </w:numPr>
        <w:suppressAutoHyphens w:val="0"/>
        <w:spacing w:after="160" w:line="360" w:lineRule="auto"/>
        <w:contextualSpacing/>
        <w:jc w:val="both"/>
        <w:rPr>
          <w:rFonts w:eastAsiaTheme="minorHAnsi"/>
          <w:b/>
          <w:color w:val="auto"/>
          <w:kern w:val="0"/>
          <w:lang w:eastAsia="en-US"/>
        </w:rPr>
      </w:pPr>
      <w:r w:rsidRPr="00D70A27">
        <w:rPr>
          <w:rFonts w:eastAsiaTheme="minorHAnsi"/>
          <w:color w:val="auto"/>
          <w:kern w:val="0"/>
          <w:lang w:eastAsia="en-US"/>
        </w:rPr>
        <w:t>Pravilnik o stavljanju osobne zaštitne opreme na tržište (Narodne novine 89/10)</w:t>
      </w:r>
    </w:p>
    <w:p w14:paraId="34BE95FA" w14:textId="77777777" w:rsidR="00021050" w:rsidRPr="00D70A27" w:rsidRDefault="00021050" w:rsidP="00F60ED8">
      <w:pPr>
        <w:numPr>
          <w:ilvl w:val="0"/>
          <w:numId w:val="73"/>
        </w:numPr>
        <w:suppressAutoHyphens w:val="0"/>
        <w:spacing w:after="160" w:line="360" w:lineRule="auto"/>
        <w:contextualSpacing/>
        <w:jc w:val="both"/>
        <w:rPr>
          <w:rFonts w:eastAsiaTheme="minorHAnsi"/>
          <w:b/>
          <w:color w:val="auto"/>
          <w:kern w:val="0"/>
          <w:lang w:eastAsia="en-US"/>
        </w:rPr>
      </w:pPr>
      <w:r w:rsidRPr="00D70A27">
        <w:rPr>
          <w:rFonts w:eastAsiaTheme="minorHAnsi"/>
          <w:color w:val="auto"/>
          <w:kern w:val="0"/>
          <w:lang w:eastAsia="en-US"/>
        </w:rPr>
        <w:t>Pravilnik o tehničkim zahtjevima za zaštitnu i drugu osobnu opremu koju pripadnici vatrogasnih postrojbi koriste prilikom vatrogasnih intervencija (Narodne novine 31/11)</w:t>
      </w:r>
    </w:p>
    <w:p w14:paraId="0E8C6753" w14:textId="77777777" w:rsidR="00021050" w:rsidRPr="00D70A27" w:rsidRDefault="00021050" w:rsidP="00F60ED8">
      <w:pPr>
        <w:numPr>
          <w:ilvl w:val="0"/>
          <w:numId w:val="73"/>
        </w:numPr>
        <w:suppressAutoHyphens w:val="0"/>
        <w:spacing w:after="160" w:line="360" w:lineRule="auto"/>
        <w:contextualSpacing/>
        <w:jc w:val="both"/>
        <w:rPr>
          <w:rFonts w:eastAsiaTheme="minorHAnsi"/>
          <w:b/>
          <w:color w:val="auto"/>
          <w:kern w:val="0"/>
          <w:lang w:eastAsia="en-US"/>
        </w:rPr>
      </w:pPr>
      <w:r w:rsidRPr="00D70A27">
        <w:rPr>
          <w:rFonts w:eastAsiaTheme="minorHAnsi"/>
          <w:color w:val="auto"/>
          <w:kern w:val="0"/>
          <w:lang w:eastAsia="en-US"/>
        </w:rPr>
        <w:t>Procjena ugroženosti od požara i tehnoloških eksplozija na području Grada Velike Gorice (dokument Gradskog vijeća Službeni glasnik Grada Velike Gorice 8/2023. godine)</w:t>
      </w:r>
    </w:p>
    <w:p w14:paraId="3B6483EA" w14:textId="77777777" w:rsidR="00021050" w:rsidRPr="00D70A27" w:rsidRDefault="00021050" w:rsidP="00F60ED8">
      <w:pPr>
        <w:numPr>
          <w:ilvl w:val="0"/>
          <w:numId w:val="73"/>
        </w:numPr>
        <w:suppressAutoHyphens w:val="0"/>
        <w:spacing w:after="160" w:line="360" w:lineRule="auto"/>
        <w:contextualSpacing/>
        <w:jc w:val="both"/>
        <w:rPr>
          <w:rFonts w:eastAsiaTheme="minorHAnsi"/>
          <w:b/>
          <w:color w:val="auto"/>
          <w:kern w:val="0"/>
          <w:lang w:eastAsia="en-US"/>
        </w:rPr>
      </w:pPr>
      <w:r w:rsidRPr="00D70A27">
        <w:rPr>
          <w:rFonts w:eastAsiaTheme="minorHAnsi"/>
          <w:color w:val="auto"/>
          <w:kern w:val="0"/>
          <w:lang w:eastAsia="en-US"/>
        </w:rPr>
        <w:t xml:space="preserve">Zakon o ustanovama (Narodne novine 76/93, 29/97, 47/99, 35/08, 127/19 i 151/22)                  </w:t>
      </w:r>
    </w:p>
    <w:p w14:paraId="1A257AA8" w14:textId="77777777" w:rsidR="00021050" w:rsidRPr="00D70A27" w:rsidRDefault="00021050" w:rsidP="00F60ED8">
      <w:pPr>
        <w:numPr>
          <w:ilvl w:val="0"/>
          <w:numId w:val="73"/>
        </w:numPr>
        <w:suppressAutoHyphens w:val="0"/>
        <w:spacing w:after="160" w:line="360" w:lineRule="auto"/>
        <w:contextualSpacing/>
        <w:jc w:val="both"/>
        <w:rPr>
          <w:rFonts w:eastAsiaTheme="minorHAnsi"/>
          <w:color w:val="auto"/>
          <w:kern w:val="0"/>
          <w:lang w:eastAsia="en-US"/>
        </w:rPr>
      </w:pPr>
      <w:r w:rsidRPr="00D70A27">
        <w:rPr>
          <w:rFonts w:eastAsiaTheme="minorHAnsi"/>
          <w:color w:val="auto"/>
          <w:kern w:val="0"/>
          <w:lang w:eastAsia="en-US"/>
        </w:rPr>
        <w:t xml:space="preserve">Zakon o radu ( Narodne novine 93/14, 127/17, 98/19, 151/22, 46/23 i 64/23) </w:t>
      </w:r>
    </w:p>
    <w:p w14:paraId="2ADF3FEC" w14:textId="77777777" w:rsidR="00021050" w:rsidRPr="00D70A27" w:rsidRDefault="00021050" w:rsidP="00F60ED8">
      <w:pPr>
        <w:numPr>
          <w:ilvl w:val="0"/>
          <w:numId w:val="73"/>
        </w:numPr>
        <w:suppressAutoHyphens w:val="0"/>
        <w:spacing w:after="160" w:line="360" w:lineRule="auto"/>
        <w:contextualSpacing/>
        <w:jc w:val="both"/>
        <w:rPr>
          <w:rFonts w:eastAsiaTheme="minorHAnsi"/>
          <w:b/>
          <w:color w:val="auto"/>
          <w:kern w:val="0"/>
          <w:lang w:eastAsia="en-US"/>
        </w:rPr>
      </w:pPr>
      <w:r w:rsidRPr="00D70A27">
        <w:rPr>
          <w:rFonts w:eastAsiaTheme="minorHAnsi"/>
          <w:color w:val="auto"/>
          <w:kern w:val="0"/>
          <w:lang w:eastAsia="en-US"/>
        </w:rPr>
        <w:t>Zakon o zaštiti na radu (Narodne novine 71/14, 118/14, 154/14 , 94/18, 96/18</w:t>
      </w:r>
      <w:r w:rsidRPr="00D70A27">
        <w:rPr>
          <w:rFonts w:eastAsiaTheme="minorHAnsi"/>
          <w:b/>
          <w:color w:val="auto"/>
          <w:kern w:val="0"/>
          <w:lang w:eastAsia="en-US"/>
        </w:rPr>
        <w:t>)</w:t>
      </w:r>
    </w:p>
    <w:p w14:paraId="51A3FFC0" w14:textId="77777777" w:rsidR="00021050" w:rsidRPr="00D70A27" w:rsidRDefault="00021050" w:rsidP="00F60ED8">
      <w:pPr>
        <w:numPr>
          <w:ilvl w:val="0"/>
          <w:numId w:val="73"/>
        </w:numPr>
        <w:suppressAutoHyphens w:val="0"/>
        <w:spacing w:after="160" w:line="360" w:lineRule="auto"/>
        <w:contextualSpacing/>
        <w:jc w:val="both"/>
        <w:rPr>
          <w:rFonts w:eastAsiaTheme="minorHAnsi"/>
          <w:color w:val="auto"/>
          <w:kern w:val="0"/>
          <w:lang w:eastAsia="en-US"/>
        </w:rPr>
      </w:pPr>
      <w:r w:rsidRPr="00D70A27">
        <w:rPr>
          <w:rFonts w:eastAsiaTheme="minorHAnsi"/>
          <w:color w:val="auto"/>
          <w:kern w:val="0"/>
          <w:lang w:eastAsia="en-US"/>
        </w:rPr>
        <w:t>Zakon o proračunu (Narodne novine 144/21)</w:t>
      </w:r>
    </w:p>
    <w:p w14:paraId="1B973960" w14:textId="77777777" w:rsidR="00021050" w:rsidRPr="00D70A27" w:rsidRDefault="00021050" w:rsidP="00021050">
      <w:pPr>
        <w:tabs>
          <w:tab w:val="left" w:pos="1275"/>
        </w:tabs>
        <w:suppressAutoHyphens w:val="0"/>
        <w:spacing w:after="160" w:line="259" w:lineRule="auto"/>
        <w:jc w:val="both"/>
        <w:rPr>
          <w:rFonts w:eastAsiaTheme="minorHAnsi"/>
          <w:color w:val="auto"/>
          <w:kern w:val="0"/>
          <w:szCs w:val="22"/>
          <w:lang w:eastAsia="en-US"/>
        </w:rPr>
      </w:pPr>
      <w:r w:rsidRPr="00D70A27">
        <w:rPr>
          <w:rFonts w:eastAsiaTheme="minorHAnsi"/>
          <w:color w:val="auto"/>
          <w:kern w:val="0"/>
          <w:szCs w:val="22"/>
          <w:lang w:eastAsia="en-US"/>
        </w:rPr>
        <w:t>Cilj provedbe programa: s</w:t>
      </w:r>
      <w:r w:rsidRPr="00D70A27">
        <w:rPr>
          <w:rFonts w:eastAsiaTheme="minorHAnsi"/>
          <w:color w:val="auto"/>
          <w:kern w:val="0"/>
          <w:lang w:eastAsia="en-US"/>
        </w:rPr>
        <w:t xml:space="preserve">ukladno analizama broja, vrste i mjesta nastanka intervencija Javna vatrogasna postrojba Velika Gorica nastavit će sustavno obrađivati važne elemente koji mogu utjecati na tijek i uspješnost intervencija, te provoditi preventivne mjere zaštite od požara. </w:t>
      </w:r>
    </w:p>
    <w:p w14:paraId="1380DC70" w14:textId="77777777" w:rsidR="00021050" w:rsidRPr="00D70A27" w:rsidRDefault="00021050" w:rsidP="00021050">
      <w:pPr>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Slijedom navedenog za potrebe obavljanja svakodnevnih zadataka Javna vatrogasna postrojba Velika Gorica u 2026. godini planira provesti nabavu potrebne vatrogasne opreme i sredstava potrebnih za neometani rad.</w:t>
      </w:r>
    </w:p>
    <w:p w14:paraId="51956FE1" w14:textId="77777777" w:rsidR="00021050" w:rsidRPr="00D70A27" w:rsidRDefault="00021050" w:rsidP="00021050">
      <w:pPr>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Pokazatelji uspješnosti: svakodnevna nastava i pokazne vježbe, stručna osposobljavanja vatrogasaca, ulaganja u opremu i objekt potrebne za rada, uspješna suradnja sa Vatrogasnom zajednicom Grada Velika Gorica, Hrvatskom vatrogasnom  Zajednicom i ostalim Vatrogasnim ustanovama,  Dani otvorenih vrata i FIRE COMBAT u mjesecu zaštite od požara (svibanj), te predavanja o zaštiti od požara za sve druge razrede osnovnih škola na području Grada Velika Gorica.</w:t>
      </w:r>
    </w:p>
    <w:p w14:paraId="6CF1F79B" w14:textId="77777777" w:rsidR="00021050" w:rsidRPr="00D70A27" w:rsidRDefault="00021050" w:rsidP="00021050">
      <w:pPr>
        <w:tabs>
          <w:tab w:val="left" w:pos="1275"/>
        </w:tabs>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 xml:space="preserve">Naziv aktivnosti: A200002 Redovna djelatnost JVP – do zakonskog standarda </w:t>
      </w:r>
    </w:p>
    <w:p w14:paraId="19B4F297" w14:textId="77777777" w:rsidR="00021050" w:rsidRPr="00D70A27" w:rsidRDefault="00021050" w:rsidP="00021050">
      <w:pPr>
        <w:tabs>
          <w:tab w:val="left" w:pos="1275"/>
        </w:tabs>
        <w:suppressAutoHyphens w:val="0"/>
        <w:spacing w:after="160" w:line="259" w:lineRule="auto"/>
        <w:jc w:val="both"/>
        <w:rPr>
          <w:rFonts w:eastAsia="Calibri"/>
          <w:color w:val="auto"/>
          <w:kern w:val="0"/>
          <w:lang w:eastAsia="en-US"/>
        </w:rPr>
      </w:pPr>
      <w:r w:rsidRPr="00D70A27">
        <w:rPr>
          <w:rFonts w:eastAsiaTheme="minorHAnsi"/>
          <w:color w:val="auto"/>
          <w:kern w:val="0"/>
          <w:lang w:eastAsia="en-US"/>
        </w:rPr>
        <w:lastRenderedPageBreak/>
        <w:t>Opis aktivnosti: planirana sredstva služiti će za podmirenje rashoda za zaposlene plaće, prekovremeni i doprinosi na plaću. Temeljem Uredbe Vlade Republike Hrvatske od 31.01.2026. godine Javna vatrogasna postrojba Velika Gorica dobiva sredstva za decentraliziranu funkciju vatrogastva po gradovima/općinama, te je tako u 2026. godini dobila iznos od 713.642,00 €. Dobivena decentralizirana sredstva stavljena su na rashode za zaposlene i to za plaće za zaposlene, budući je na snagu stupio Pravilnik o klasifikaciji postrojbi i koeficijentima složenosti poslova te radnih mjesta i mjerila za utvrđivanje radnih mjesta vatrogasaca (NN 85/24 ), a temeljem kojega se plaća vatrogasaca uvećava za cca 40 %.</w:t>
      </w:r>
      <w:r w:rsidRPr="00D70A27">
        <w:rPr>
          <w:rFonts w:eastAsia="Calibri"/>
          <w:color w:val="auto"/>
          <w:kern w:val="0"/>
          <w:lang w:eastAsia="en-US"/>
        </w:rPr>
        <w:t xml:space="preserve"> </w:t>
      </w:r>
    </w:p>
    <w:p w14:paraId="4DCB594E" w14:textId="77777777" w:rsidR="00021050" w:rsidRPr="00D70A27" w:rsidRDefault="00021050" w:rsidP="00021050">
      <w:pPr>
        <w:tabs>
          <w:tab w:val="left" w:pos="1275"/>
        </w:tabs>
        <w:suppressAutoHyphens w:val="0"/>
        <w:spacing w:line="259" w:lineRule="auto"/>
        <w:jc w:val="both"/>
        <w:rPr>
          <w:rFonts w:eastAsiaTheme="minorHAnsi"/>
          <w:i/>
          <w:color w:val="auto"/>
          <w:kern w:val="0"/>
          <w:lang w:eastAsia="en-US"/>
        </w:rPr>
      </w:pPr>
      <w:r w:rsidRPr="00D70A27">
        <w:rPr>
          <w:rFonts w:eastAsia="Calibri"/>
          <w:i/>
          <w:color w:val="auto"/>
          <w:kern w:val="0"/>
          <w:lang w:eastAsia="en-US"/>
        </w:rPr>
        <w:t>Tablica 4</w:t>
      </w:r>
      <w:r w:rsidRPr="00D70A27">
        <w:rPr>
          <w:rFonts w:eastAsia="Calibri"/>
          <w:color w:val="auto"/>
          <w:kern w:val="0"/>
          <w:lang w:eastAsia="en-US"/>
        </w:rPr>
        <w:t xml:space="preserve">: </w:t>
      </w:r>
      <w:r w:rsidRPr="00D70A27">
        <w:rPr>
          <w:rFonts w:eastAsiaTheme="minorHAnsi"/>
          <w:i/>
          <w:color w:val="auto"/>
          <w:kern w:val="0"/>
          <w:lang w:eastAsia="en-US"/>
        </w:rPr>
        <w:t>Rashodi aktivnosti/programa po izvorima financiranja iskazani u Financijskom planu za 2025. godinu</w:t>
      </w:r>
    </w:p>
    <w:tbl>
      <w:tblPr>
        <w:tblStyle w:val="Obinatablica4"/>
        <w:tblW w:w="9209" w:type="dxa"/>
        <w:tblLook w:val="04A0" w:firstRow="1" w:lastRow="0" w:firstColumn="1" w:lastColumn="0" w:noHBand="0" w:noVBand="1"/>
      </w:tblPr>
      <w:tblGrid>
        <w:gridCol w:w="6799"/>
        <w:gridCol w:w="2410"/>
      </w:tblGrid>
      <w:tr w:rsidR="00021050" w:rsidRPr="00D70A27" w14:paraId="2337A44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D2DE5FF" w14:textId="77777777" w:rsidR="00021050" w:rsidRPr="00D70A27" w:rsidRDefault="00021050" w:rsidP="002254F0">
            <w:pPr>
              <w:suppressAutoHyphens w:val="0"/>
              <w:spacing w:after="160" w:line="259" w:lineRule="auto"/>
              <w:contextualSpacing/>
              <w:jc w:val="center"/>
              <w:rPr>
                <w:b w:val="0"/>
                <w:bCs w:val="0"/>
                <w:color w:val="auto"/>
                <w:kern w:val="0"/>
              </w:rPr>
            </w:pPr>
            <w:r w:rsidRPr="00D70A27">
              <w:rPr>
                <w:b w:val="0"/>
                <w:bCs w:val="0"/>
                <w:color w:val="auto"/>
                <w:kern w:val="0"/>
              </w:rPr>
              <w:t>Potrebna sredstva za provođenje aktivnosti/programa po izvorima</w:t>
            </w:r>
          </w:p>
        </w:tc>
        <w:tc>
          <w:tcPr>
            <w:tcW w:w="2410" w:type="dxa"/>
            <w:hideMark/>
          </w:tcPr>
          <w:p w14:paraId="34DD2740" w14:textId="77777777" w:rsidR="00021050" w:rsidRPr="00D70A27" w:rsidRDefault="00021050" w:rsidP="002254F0">
            <w:pPr>
              <w:suppressAutoHyphens w:val="0"/>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b w:val="0"/>
                <w:bCs w:val="0"/>
                <w:color w:val="auto"/>
                <w:kern w:val="0"/>
              </w:rPr>
            </w:pPr>
            <w:r w:rsidRPr="00D70A27">
              <w:rPr>
                <w:b w:val="0"/>
                <w:bCs w:val="0"/>
                <w:color w:val="auto"/>
                <w:kern w:val="0"/>
              </w:rPr>
              <w:t>PLAN 2026. €</w:t>
            </w:r>
          </w:p>
        </w:tc>
      </w:tr>
      <w:tr w:rsidR="00021050" w:rsidRPr="00D70A27" w14:paraId="1AA8662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8A541EF" w14:textId="77777777" w:rsidR="00021050" w:rsidRPr="00D70A27" w:rsidRDefault="00021050" w:rsidP="002254F0">
            <w:pPr>
              <w:suppressAutoHyphens w:val="0"/>
              <w:spacing w:after="160" w:line="259" w:lineRule="auto"/>
              <w:contextualSpacing/>
              <w:jc w:val="both"/>
              <w:rPr>
                <w:bCs w:val="0"/>
                <w:color w:val="000000"/>
                <w:kern w:val="0"/>
              </w:rPr>
            </w:pPr>
            <w:r w:rsidRPr="00D70A27">
              <w:rPr>
                <w:b w:val="0"/>
                <w:bCs w:val="0"/>
                <w:color w:val="000000"/>
                <w:kern w:val="0"/>
              </w:rPr>
              <w:t>Izvor 1.1. Opći prihodi i primici proračuna</w:t>
            </w:r>
          </w:p>
        </w:tc>
        <w:tc>
          <w:tcPr>
            <w:tcW w:w="2410" w:type="dxa"/>
            <w:hideMark/>
          </w:tcPr>
          <w:p w14:paraId="66DF2C03" w14:textId="77777777" w:rsidR="00021050" w:rsidRPr="00D70A27" w:rsidRDefault="00021050" w:rsidP="002254F0">
            <w:pPr>
              <w:suppressAutoHyphens w:val="0"/>
              <w:spacing w:after="160" w:line="259"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rPr>
            </w:pPr>
            <w:r w:rsidRPr="00D70A27">
              <w:rPr>
                <w:color w:val="000000"/>
                <w:kern w:val="0"/>
              </w:rPr>
              <w:t>713.645,00</w:t>
            </w:r>
          </w:p>
        </w:tc>
      </w:tr>
      <w:tr w:rsidR="00021050" w:rsidRPr="00D70A27" w14:paraId="1EDCC75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963B1B2" w14:textId="77777777" w:rsidR="00021050" w:rsidRPr="00D70A27" w:rsidRDefault="00021050" w:rsidP="002254F0">
            <w:pPr>
              <w:suppressAutoHyphens w:val="0"/>
              <w:spacing w:after="160" w:line="259" w:lineRule="auto"/>
              <w:contextualSpacing/>
              <w:jc w:val="both"/>
              <w:rPr>
                <w:b w:val="0"/>
                <w:bCs w:val="0"/>
                <w:color w:val="000000"/>
                <w:kern w:val="0"/>
              </w:rPr>
            </w:pPr>
            <w:r w:rsidRPr="00D70A27">
              <w:rPr>
                <w:b w:val="0"/>
                <w:bCs w:val="0"/>
                <w:color w:val="000000"/>
                <w:kern w:val="0"/>
              </w:rPr>
              <w:t xml:space="preserve">UKUPNA SREDSTVA </w:t>
            </w:r>
          </w:p>
        </w:tc>
        <w:tc>
          <w:tcPr>
            <w:tcW w:w="2410" w:type="dxa"/>
            <w:hideMark/>
          </w:tcPr>
          <w:p w14:paraId="10A4D71A" w14:textId="77777777" w:rsidR="00021050" w:rsidRPr="00D70A27" w:rsidRDefault="00021050" w:rsidP="002254F0">
            <w:pPr>
              <w:suppressAutoHyphens w:val="0"/>
              <w:spacing w:after="160" w:line="259" w:lineRule="auto"/>
              <w:contextualSpacing/>
              <w:jc w:val="right"/>
              <w:cnfStyle w:val="000000000000" w:firstRow="0" w:lastRow="0" w:firstColumn="0" w:lastColumn="0" w:oddVBand="0" w:evenVBand="0" w:oddHBand="0" w:evenHBand="0" w:firstRowFirstColumn="0" w:firstRowLastColumn="0" w:lastRowFirstColumn="0" w:lastRowLastColumn="0"/>
              <w:rPr>
                <w:b/>
                <w:color w:val="000000"/>
                <w:kern w:val="0"/>
              </w:rPr>
            </w:pPr>
            <w:r w:rsidRPr="00D70A27">
              <w:rPr>
                <w:b/>
                <w:color w:val="000000"/>
                <w:kern w:val="0"/>
              </w:rPr>
              <w:t>713.645,00</w:t>
            </w:r>
          </w:p>
        </w:tc>
      </w:tr>
    </w:tbl>
    <w:p w14:paraId="16D7B4EA" w14:textId="77777777" w:rsidR="00021050" w:rsidRPr="00D70A27" w:rsidRDefault="00021050" w:rsidP="00021050">
      <w:pPr>
        <w:tabs>
          <w:tab w:val="left" w:pos="1275"/>
        </w:tabs>
        <w:suppressAutoHyphens w:val="0"/>
        <w:spacing w:line="259" w:lineRule="auto"/>
        <w:jc w:val="both"/>
        <w:rPr>
          <w:rFonts w:eastAsiaTheme="minorHAnsi"/>
          <w:i/>
          <w:color w:val="auto"/>
          <w:kern w:val="0"/>
          <w:lang w:eastAsia="en-US"/>
        </w:rPr>
      </w:pPr>
    </w:p>
    <w:p w14:paraId="6C442EDA" w14:textId="77777777" w:rsidR="00021050" w:rsidRPr="00D70A27" w:rsidRDefault="00021050" w:rsidP="00021050">
      <w:pPr>
        <w:tabs>
          <w:tab w:val="left" w:pos="1275"/>
        </w:tabs>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 xml:space="preserve">Naziv aktivnosti: A200003 Redovna djelatnost JVP – iznad  zakonskog standarda </w:t>
      </w:r>
    </w:p>
    <w:p w14:paraId="0EC643BB" w14:textId="77777777" w:rsidR="00021050" w:rsidRPr="00D70A27" w:rsidRDefault="00021050" w:rsidP="00021050">
      <w:pPr>
        <w:tabs>
          <w:tab w:val="left" w:pos="1275"/>
        </w:tabs>
        <w:suppressAutoHyphens w:val="0"/>
        <w:spacing w:after="160" w:line="259" w:lineRule="auto"/>
        <w:jc w:val="both"/>
        <w:rPr>
          <w:rFonts w:eastAsiaTheme="minorHAnsi"/>
          <w:color w:val="auto"/>
          <w:kern w:val="0"/>
          <w:lang w:eastAsia="en-US"/>
        </w:rPr>
      </w:pPr>
      <w:r w:rsidRPr="00D70A27">
        <w:rPr>
          <w:rFonts w:eastAsiaTheme="minorHAnsi"/>
          <w:color w:val="auto"/>
          <w:kern w:val="0"/>
          <w:lang w:eastAsia="en-US"/>
        </w:rPr>
        <w:t>Opis aktivnosti: planirana sredstva služiti će za podmirenje rashoda za zaposlene plaće, prekovremeni rad, doprinosi na plaću, ostali rashodi, materijalni rashodi (naknada troškovi zaposlenima, rashodi za materijal i energiju, rashodi za usluge, ostali nespomenuti rashodi)  ostali financijski rashodi, rashodi za nabavu proizvedene dugotrajne imovine.</w:t>
      </w:r>
    </w:p>
    <w:p w14:paraId="67210B03" w14:textId="77777777" w:rsidR="00021050" w:rsidRPr="00D70A27" w:rsidRDefault="00021050" w:rsidP="00021050">
      <w:pPr>
        <w:tabs>
          <w:tab w:val="left" w:pos="1275"/>
        </w:tabs>
        <w:suppressAutoHyphens w:val="0"/>
        <w:spacing w:line="259" w:lineRule="auto"/>
        <w:jc w:val="both"/>
        <w:rPr>
          <w:rFonts w:eastAsiaTheme="minorHAnsi"/>
          <w:i/>
          <w:color w:val="auto"/>
          <w:kern w:val="0"/>
          <w:lang w:eastAsia="en-US"/>
        </w:rPr>
      </w:pPr>
      <w:r w:rsidRPr="00D70A27">
        <w:rPr>
          <w:rFonts w:eastAsia="Calibri"/>
          <w:i/>
          <w:color w:val="auto"/>
          <w:kern w:val="0"/>
          <w:lang w:eastAsia="en-US"/>
        </w:rPr>
        <w:t>Tablica 5</w:t>
      </w:r>
      <w:r w:rsidRPr="00D70A27">
        <w:rPr>
          <w:rFonts w:eastAsia="Calibri"/>
          <w:color w:val="auto"/>
          <w:kern w:val="0"/>
          <w:lang w:eastAsia="en-US"/>
        </w:rPr>
        <w:t xml:space="preserve">: </w:t>
      </w:r>
      <w:r w:rsidRPr="00D70A27">
        <w:rPr>
          <w:rFonts w:eastAsiaTheme="minorHAnsi"/>
          <w:i/>
          <w:color w:val="auto"/>
          <w:kern w:val="0"/>
          <w:lang w:eastAsia="en-US"/>
        </w:rPr>
        <w:t>Rashodi aktivnosti/programa po izvorima financiranja iskazani u Financijskom planu za 2025. godinu</w:t>
      </w:r>
    </w:p>
    <w:tbl>
      <w:tblPr>
        <w:tblStyle w:val="Obinatablica4"/>
        <w:tblW w:w="9209" w:type="dxa"/>
        <w:tblLook w:val="04A0" w:firstRow="1" w:lastRow="0" w:firstColumn="1" w:lastColumn="0" w:noHBand="0" w:noVBand="1"/>
      </w:tblPr>
      <w:tblGrid>
        <w:gridCol w:w="6799"/>
        <w:gridCol w:w="2410"/>
      </w:tblGrid>
      <w:tr w:rsidR="00021050" w:rsidRPr="00D70A27" w14:paraId="33B9072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9B06720" w14:textId="77777777" w:rsidR="00021050" w:rsidRPr="00D70A27" w:rsidRDefault="00021050" w:rsidP="002254F0">
            <w:pPr>
              <w:suppressAutoHyphens w:val="0"/>
              <w:spacing w:after="160" w:line="259" w:lineRule="auto"/>
              <w:contextualSpacing/>
              <w:jc w:val="both"/>
              <w:rPr>
                <w:b w:val="0"/>
                <w:bCs w:val="0"/>
                <w:color w:val="auto"/>
                <w:kern w:val="0"/>
              </w:rPr>
            </w:pPr>
            <w:r w:rsidRPr="00D70A27">
              <w:rPr>
                <w:b w:val="0"/>
                <w:bCs w:val="0"/>
                <w:color w:val="auto"/>
                <w:kern w:val="0"/>
              </w:rPr>
              <w:t>Potrebna sredstva za provođenje aktivnosti/programa po izvorima</w:t>
            </w:r>
          </w:p>
        </w:tc>
        <w:tc>
          <w:tcPr>
            <w:tcW w:w="2410" w:type="dxa"/>
            <w:hideMark/>
          </w:tcPr>
          <w:p w14:paraId="7F712C2F" w14:textId="77777777" w:rsidR="00021050" w:rsidRPr="00371EB3" w:rsidRDefault="00021050" w:rsidP="002254F0">
            <w:pPr>
              <w:suppressAutoHyphens w:val="0"/>
              <w:spacing w:after="160" w:line="259" w:lineRule="auto"/>
              <w:contextualSpacing/>
              <w:jc w:val="center"/>
              <w:cnfStyle w:val="100000000000" w:firstRow="1" w:lastRow="0" w:firstColumn="0" w:lastColumn="0" w:oddVBand="0" w:evenVBand="0" w:oddHBand="0" w:evenHBand="0" w:firstRowFirstColumn="0" w:firstRowLastColumn="0" w:lastRowFirstColumn="0" w:lastRowLastColumn="0"/>
              <w:rPr>
                <w:b w:val="0"/>
                <w:bCs w:val="0"/>
                <w:color w:val="auto"/>
                <w:kern w:val="0"/>
                <w:sz w:val="22"/>
                <w:szCs w:val="22"/>
              </w:rPr>
            </w:pPr>
            <w:r w:rsidRPr="00371EB3">
              <w:rPr>
                <w:b w:val="0"/>
                <w:bCs w:val="0"/>
                <w:color w:val="auto"/>
                <w:kern w:val="0"/>
                <w:sz w:val="22"/>
                <w:szCs w:val="22"/>
              </w:rPr>
              <w:t>PLAN 2026.  €</w:t>
            </w:r>
          </w:p>
        </w:tc>
      </w:tr>
      <w:tr w:rsidR="00021050" w:rsidRPr="00D70A27" w14:paraId="21ACA17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C5340CC" w14:textId="77777777" w:rsidR="00021050" w:rsidRPr="00D70A27" w:rsidRDefault="00021050" w:rsidP="002254F0">
            <w:pPr>
              <w:suppressAutoHyphens w:val="0"/>
              <w:spacing w:after="160" w:line="259" w:lineRule="auto"/>
              <w:contextualSpacing/>
              <w:jc w:val="both"/>
              <w:rPr>
                <w:bCs w:val="0"/>
                <w:color w:val="000000"/>
                <w:kern w:val="0"/>
              </w:rPr>
            </w:pPr>
            <w:r w:rsidRPr="00D70A27">
              <w:rPr>
                <w:b w:val="0"/>
                <w:bCs w:val="0"/>
                <w:color w:val="000000"/>
                <w:kern w:val="0"/>
              </w:rPr>
              <w:t>Izvor 1.1. Opći prihodi i primici proračuna</w:t>
            </w:r>
          </w:p>
        </w:tc>
        <w:tc>
          <w:tcPr>
            <w:tcW w:w="2410" w:type="dxa"/>
            <w:hideMark/>
          </w:tcPr>
          <w:p w14:paraId="00E9BAB7" w14:textId="77777777" w:rsidR="00021050" w:rsidRPr="00371EB3" w:rsidRDefault="00021050" w:rsidP="002254F0">
            <w:pPr>
              <w:suppressAutoHyphens w:val="0"/>
              <w:spacing w:after="160" w:line="259"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371EB3">
              <w:rPr>
                <w:color w:val="000000"/>
                <w:kern w:val="0"/>
                <w:sz w:val="22"/>
                <w:szCs w:val="22"/>
              </w:rPr>
              <w:t>2.838.645,00</w:t>
            </w:r>
          </w:p>
        </w:tc>
      </w:tr>
      <w:tr w:rsidR="00021050" w:rsidRPr="00D70A27" w14:paraId="3EA76D0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6BB7220" w14:textId="77777777" w:rsidR="00021050" w:rsidRPr="00D70A27" w:rsidRDefault="00021050" w:rsidP="002254F0">
            <w:pPr>
              <w:suppressAutoHyphens w:val="0"/>
              <w:spacing w:after="160" w:line="259" w:lineRule="auto"/>
              <w:contextualSpacing/>
              <w:jc w:val="both"/>
              <w:rPr>
                <w:bCs w:val="0"/>
                <w:color w:val="000000"/>
                <w:kern w:val="0"/>
              </w:rPr>
            </w:pPr>
            <w:r w:rsidRPr="00D70A27">
              <w:rPr>
                <w:b w:val="0"/>
                <w:bCs w:val="0"/>
                <w:color w:val="000000"/>
                <w:kern w:val="0"/>
              </w:rPr>
              <w:t>Izvor 3.2. Vlastiti prihodi</w:t>
            </w:r>
          </w:p>
        </w:tc>
        <w:tc>
          <w:tcPr>
            <w:tcW w:w="2410" w:type="dxa"/>
            <w:hideMark/>
          </w:tcPr>
          <w:p w14:paraId="101632CC" w14:textId="77777777" w:rsidR="00021050" w:rsidRPr="00371EB3" w:rsidRDefault="00021050" w:rsidP="002254F0">
            <w:pPr>
              <w:suppressAutoHyphens w:val="0"/>
              <w:spacing w:after="160" w:line="259" w:lineRule="auto"/>
              <w:contextualSpacing/>
              <w:jc w:val="center"/>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371EB3">
              <w:rPr>
                <w:color w:val="000000"/>
                <w:kern w:val="0"/>
                <w:sz w:val="22"/>
                <w:szCs w:val="22"/>
              </w:rPr>
              <w:t xml:space="preserve">                  102.500,00</w:t>
            </w:r>
          </w:p>
        </w:tc>
      </w:tr>
      <w:tr w:rsidR="00021050" w:rsidRPr="00D70A27" w14:paraId="6F1EF2A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80EE390" w14:textId="77777777" w:rsidR="00021050" w:rsidRPr="00D70A27" w:rsidRDefault="00021050" w:rsidP="002254F0">
            <w:pPr>
              <w:suppressAutoHyphens w:val="0"/>
              <w:spacing w:after="160" w:line="259" w:lineRule="auto"/>
              <w:contextualSpacing/>
              <w:jc w:val="both"/>
              <w:rPr>
                <w:bCs w:val="0"/>
                <w:color w:val="000000"/>
                <w:kern w:val="0"/>
              </w:rPr>
            </w:pPr>
            <w:r w:rsidRPr="00D70A27">
              <w:rPr>
                <w:b w:val="0"/>
                <w:bCs w:val="0"/>
                <w:color w:val="000000"/>
                <w:kern w:val="0"/>
              </w:rPr>
              <w:t>Izvor 3.3.20 Višak vlastitih prihoda</w:t>
            </w:r>
          </w:p>
        </w:tc>
        <w:tc>
          <w:tcPr>
            <w:tcW w:w="2410" w:type="dxa"/>
          </w:tcPr>
          <w:p w14:paraId="2E3CD75E" w14:textId="77777777" w:rsidR="00021050" w:rsidRPr="00371EB3" w:rsidRDefault="00021050" w:rsidP="002254F0">
            <w:pPr>
              <w:suppressAutoHyphens w:val="0"/>
              <w:spacing w:after="160" w:line="259"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371EB3">
              <w:rPr>
                <w:color w:val="000000"/>
                <w:kern w:val="0"/>
                <w:sz w:val="22"/>
                <w:szCs w:val="22"/>
              </w:rPr>
              <w:t>0,00</w:t>
            </w:r>
          </w:p>
        </w:tc>
      </w:tr>
      <w:tr w:rsidR="00021050" w:rsidRPr="00D70A27" w14:paraId="7D06288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14F279E" w14:textId="77777777" w:rsidR="00021050" w:rsidRPr="00D70A27" w:rsidRDefault="00021050" w:rsidP="002254F0">
            <w:pPr>
              <w:suppressAutoHyphens w:val="0"/>
              <w:spacing w:after="160" w:line="259" w:lineRule="auto"/>
              <w:contextualSpacing/>
              <w:jc w:val="both"/>
              <w:rPr>
                <w:color w:val="000000"/>
                <w:kern w:val="0"/>
              </w:rPr>
            </w:pPr>
            <w:r w:rsidRPr="00D70A27">
              <w:rPr>
                <w:b w:val="0"/>
                <w:bCs w:val="0"/>
                <w:color w:val="000000"/>
                <w:kern w:val="0"/>
              </w:rPr>
              <w:t xml:space="preserve">Izvor 5.2. Pomoći                                                                                                                                                </w:t>
            </w:r>
          </w:p>
        </w:tc>
        <w:tc>
          <w:tcPr>
            <w:tcW w:w="2410" w:type="dxa"/>
          </w:tcPr>
          <w:p w14:paraId="24AF8821" w14:textId="77777777" w:rsidR="00021050" w:rsidRPr="00371EB3" w:rsidRDefault="00021050" w:rsidP="002254F0">
            <w:pPr>
              <w:suppressAutoHyphens w:val="0"/>
              <w:spacing w:after="160" w:line="259"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371EB3">
              <w:rPr>
                <w:color w:val="000000"/>
                <w:kern w:val="0"/>
                <w:sz w:val="22"/>
                <w:szCs w:val="22"/>
              </w:rPr>
              <w:t>11.000,00</w:t>
            </w:r>
          </w:p>
        </w:tc>
      </w:tr>
      <w:tr w:rsidR="00021050" w:rsidRPr="00D70A27" w14:paraId="5585701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04D1137" w14:textId="77777777" w:rsidR="00021050" w:rsidRPr="00D70A27" w:rsidRDefault="00021050" w:rsidP="002254F0">
            <w:pPr>
              <w:suppressAutoHyphens w:val="0"/>
              <w:spacing w:after="160" w:line="259" w:lineRule="auto"/>
              <w:contextualSpacing/>
              <w:jc w:val="both"/>
              <w:rPr>
                <w:b w:val="0"/>
                <w:bCs w:val="0"/>
                <w:color w:val="000000"/>
                <w:kern w:val="0"/>
              </w:rPr>
            </w:pPr>
            <w:r w:rsidRPr="00D70A27">
              <w:rPr>
                <w:b w:val="0"/>
                <w:bCs w:val="0"/>
                <w:color w:val="000000"/>
                <w:kern w:val="0"/>
              </w:rPr>
              <w:t xml:space="preserve">   UKUPNA SREDSTVA </w:t>
            </w:r>
          </w:p>
        </w:tc>
        <w:tc>
          <w:tcPr>
            <w:tcW w:w="2410" w:type="dxa"/>
            <w:hideMark/>
          </w:tcPr>
          <w:p w14:paraId="579A4CE9" w14:textId="77777777" w:rsidR="00021050" w:rsidRPr="00371EB3" w:rsidRDefault="00021050" w:rsidP="002254F0">
            <w:pPr>
              <w:suppressAutoHyphens w:val="0"/>
              <w:spacing w:after="160" w:line="259" w:lineRule="auto"/>
              <w:contextualSpacing/>
              <w:jc w:val="right"/>
              <w:cnfStyle w:val="000000100000" w:firstRow="0" w:lastRow="0" w:firstColumn="0" w:lastColumn="0" w:oddVBand="0" w:evenVBand="0" w:oddHBand="1" w:evenHBand="0" w:firstRowFirstColumn="0" w:firstRowLastColumn="0" w:lastRowFirstColumn="0" w:lastRowLastColumn="0"/>
              <w:rPr>
                <w:b/>
                <w:color w:val="000000"/>
                <w:kern w:val="0"/>
                <w:sz w:val="22"/>
                <w:szCs w:val="22"/>
              </w:rPr>
            </w:pPr>
            <w:r w:rsidRPr="00371EB3">
              <w:rPr>
                <w:b/>
                <w:color w:val="000000"/>
                <w:kern w:val="0"/>
                <w:sz w:val="22"/>
                <w:szCs w:val="22"/>
              </w:rPr>
              <w:t>2.952.145,00</w:t>
            </w:r>
          </w:p>
        </w:tc>
      </w:tr>
    </w:tbl>
    <w:p w14:paraId="7B292BD1" w14:textId="77777777" w:rsidR="00021050" w:rsidRPr="00813BF8" w:rsidRDefault="00021050" w:rsidP="00021050">
      <w:pPr>
        <w:suppressAutoHyphens w:val="0"/>
        <w:spacing w:after="160" w:line="276" w:lineRule="auto"/>
        <w:jc w:val="both"/>
        <w:rPr>
          <w:rFonts w:eastAsiaTheme="minorHAnsi"/>
          <w:b/>
          <w:color w:val="FFC000"/>
          <w:kern w:val="0"/>
          <w:lang w:eastAsia="en-US"/>
        </w:rPr>
      </w:pPr>
    </w:p>
    <w:p w14:paraId="7582E37D" w14:textId="77777777" w:rsidR="00021050" w:rsidRPr="00714CC3" w:rsidRDefault="00021050" w:rsidP="00021050">
      <w:pPr>
        <w:suppressAutoHyphens w:val="0"/>
        <w:spacing w:after="160" w:line="276" w:lineRule="auto"/>
        <w:jc w:val="both"/>
        <w:rPr>
          <w:rFonts w:eastAsiaTheme="minorHAnsi"/>
          <w:b/>
          <w:color w:val="auto"/>
          <w:kern w:val="0"/>
          <w:u w:val="single"/>
          <w:lang w:eastAsia="en-US"/>
        </w:rPr>
      </w:pPr>
      <w:r w:rsidRPr="00714CC3">
        <w:rPr>
          <w:rFonts w:eastAsiaTheme="minorHAnsi"/>
          <w:b/>
          <w:color w:val="auto"/>
          <w:kern w:val="0"/>
          <w:u w:val="single"/>
          <w:lang w:eastAsia="en-US"/>
        </w:rPr>
        <w:t>RKP: 24205 – USTANOVA ZA UPRAVLJANJE ŠPORTSKO REKREACIJSKIM CENTROM</w:t>
      </w:r>
    </w:p>
    <w:p w14:paraId="395E2846" w14:textId="77777777" w:rsidR="00021050" w:rsidRDefault="00021050" w:rsidP="00021050">
      <w:pPr>
        <w:rPr>
          <w:b/>
          <w:color w:val="auto"/>
          <w:kern w:val="0"/>
          <w:szCs w:val="20"/>
        </w:rPr>
      </w:pPr>
      <w:r>
        <w:rPr>
          <w:b/>
        </w:rPr>
        <w:t>1. OPĆI DIO</w:t>
      </w:r>
    </w:p>
    <w:p w14:paraId="6C3BD4A0" w14:textId="77777777" w:rsidR="00021050" w:rsidRDefault="00021050" w:rsidP="00021050">
      <w:pPr>
        <w:jc w:val="both"/>
      </w:pPr>
      <w:r>
        <w:tab/>
        <w:t xml:space="preserve">osnovana je odlukom Gradskog vijeća 04. studenog 1998. godine, a registrirana u trgovačkom sudu u Zagrebu dana 03.03.1999. godine pod brojem Tt-99/822-2, a  radi </w:t>
      </w:r>
      <w:bookmarkStart w:id="43" w:name="_Hlk150344352"/>
      <w:r>
        <w:t>upravljanja i održavanja športskih građevina  posebnog statusa i velike vrijednosti</w:t>
      </w:r>
      <w:bookmarkEnd w:id="43"/>
      <w:r>
        <w:t>.</w:t>
      </w:r>
    </w:p>
    <w:p w14:paraId="4E58FE1A" w14:textId="77777777" w:rsidR="00021050" w:rsidRDefault="00021050" w:rsidP="00021050">
      <w:r>
        <w:tab/>
      </w:r>
    </w:p>
    <w:p w14:paraId="47190E93" w14:textId="77777777" w:rsidR="00021050" w:rsidRDefault="00021050" w:rsidP="00021050">
      <w:pPr>
        <w:rPr>
          <w:b/>
        </w:rPr>
      </w:pPr>
      <w:r>
        <w:rPr>
          <w:b/>
        </w:rPr>
        <w:t>2. SADRŽAJI</w:t>
      </w:r>
    </w:p>
    <w:p w14:paraId="27510328" w14:textId="77777777" w:rsidR="00021050" w:rsidRDefault="00021050" w:rsidP="00021050">
      <w:pPr>
        <w:rPr>
          <w:b/>
          <w:i/>
        </w:rPr>
      </w:pPr>
      <w:r>
        <w:rPr>
          <w:b/>
          <w:i/>
        </w:rPr>
        <w:tab/>
      </w:r>
    </w:p>
    <w:p w14:paraId="69F2E2A1" w14:textId="77777777" w:rsidR="00021050" w:rsidRDefault="00021050" w:rsidP="00021050">
      <w:pPr>
        <w:rPr>
          <w:b/>
          <w:i/>
        </w:rPr>
      </w:pPr>
      <w:r>
        <w:rPr>
          <w:b/>
          <w:i/>
        </w:rPr>
        <w:tab/>
        <w:t xml:space="preserve">2.1 Gradski stadion </w:t>
      </w:r>
    </w:p>
    <w:p w14:paraId="25ED372C" w14:textId="77777777" w:rsidR="00021050" w:rsidRDefault="00021050" w:rsidP="00021050">
      <w:pPr>
        <w:jc w:val="both"/>
      </w:pPr>
      <w:r>
        <w:tab/>
        <w:t xml:space="preserve">2.1.1 Športski sadržaji - glavno nogometno igralište s istočnom i zapadnom tribinom i sanitarijama m/ž za gledatelje, dva pomoćna nogometna igrališta s nogometnim poligonom, četverostazna automatska kuglana, atletski poligon (trčanje 60 m, skok u dalj, skok u vis, bacanje kugle, diska i koplja i staza od umjetne trave 400 m), nogometno igralište sa umjetnom travom za koji postoji važeći certifikat FIFA FIELD CERTIFICATE-2 STAR, te dvije atletske staze oko glavnog nogometnog igrališta izvedene prema tehnologiji i recepturi propisane od </w:t>
      </w:r>
      <w:r>
        <w:lastRenderedPageBreak/>
        <w:t xml:space="preserve">strane proizvođača i za koji postoji važeći certifikat IAAF-a (Međunarodne atletske federacije) s oznakama za trke od 60, 100, 200, 400, 800, 1500, 1000=3000=5000 metara, 100m s preponama, 110m s preponama i štafeta 4x100m. </w:t>
      </w:r>
    </w:p>
    <w:p w14:paraId="186A500E" w14:textId="77777777" w:rsidR="00021050" w:rsidRDefault="00021050" w:rsidP="00021050">
      <w:pPr>
        <w:jc w:val="both"/>
      </w:pPr>
      <w:r>
        <w:tab/>
        <w:t>2.1.2 Poslovni sadržaji –Restoran „Pastuh“.</w:t>
      </w:r>
    </w:p>
    <w:p w14:paraId="418DDDFC" w14:textId="77777777" w:rsidR="00021050" w:rsidRDefault="00021050" w:rsidP="00021050">
      <w:pPr>
        <w:jc w:val="both"/>
      </w:pPr>
      <w:r>
        <w:tab/>
        <w:t>2.1.3 Ostali sadržaji –konferencijska sala, te servisni putovi u krugu stadiona, parkirališta, nasipi i ostale zelene površine.</w:t>
      </w:r>
    </w:p>
    <w:p w14:paraId="7A89EF86" w14:textId="77777777" w:rsidR="00021050" w:rsidRDefault="00021050" w:rsidP="00021050">
      <w:pPr>
        <w:jc w:val="both"/>
        <w:rPr>
          <w:b/>
          <w:i/>
        </w:rPr>
      </w:pPr>
      <w:r>
        <w:rPr>
          <w:b/>
          <w:i/>
        </w:rPr>
        <w:tab/>
      </w:r>
    </w:p>
    <w:p w14:paraId="18B6E5DD" w14:textId="77777777" w:rsidR="00021050" w:rsidRDefault="00021050" w:rsidP="00021050">
      <w:pPr>
        <w:rPr>
          <w:b/>
          <w:i/>
        </w:rPr>
      </w:pPr>
      <w:r>
        <w:rPr>
          <w:b/>
          <w:i/>
        </w:rPr>
        <w:tab/>
        <w:t>2.2. Gradska športska dvorana</w:t>
      </w:r>
    </w:p>
    <w:p w14:paraId="3B9CFE44" w14:textId="77777777" w:rsidR="00021050" w:rsidRDefault="00021050" w:rsidP="00021050">
      <w:pPr>
        <w:jc w:val="both"/>
      </w:pPr>
      <w:r>
        <w:tab/>
        <w:t>2.2.1 Športski sadržaji – sportska dvorana velika u prizemlju i mala na katu, teretana, svlačionice sa sanitarijama za korisnike, sanitarije za gledatelje m/ž i invalide, spremišta dvorana i teretane, uredski prostori za režiju i delegate.</w:t>
      </w:r>
    </w:p>
    <w:p w14:paraId="10D34C46" w14:textId="77777777" w:rsidR="00021050" w:rsidRDefault="00021050" w:rsidP="00021050">
      <w:pPr>
        <w:jc w:val="both"/>
      </w:pPr>
      <w:r>
        <w:tab/>
        <w:t>2.2.2 Poslovni sadržaji –prostor za športsko – medicinsku djelatnost.</w:t>
      </w:r>
    </w:p>
    <w:p w14:paraId="1521DD8B" w14:textId="77777777" w:rsidR="00021050" w:rsidRDefault="00021050" w:rsidP="00021050">
      <w:pPr>
        <w:jc w:val="both"/>
      </w:pPr>
      <w:r>
        <w:tab/>
        <w:t xml:space="preserve">2.2.3 Ostali sadržaji – ured uprave, klupske prostorije, dvorana za sastanke, komunikacije, sanitarije i garderoba tehničkog osoblja, kotlovnica i drugi prostor koji služi građevini.      </w:t>
      </w:r>
    </w:p>
    <w:p w14:paraId="4F3CD53E" w14:textId="77777777" w:rsidR="00021050" w:rsidRDefault="00021050" w:rsidP="00021050">
      <w:pPr>
        <w:rPr>
          <w:b/>
          <w:i/>
        </w:rPr>
      </w:pPr>
      <w:r>
        <w:rPr>
          <w:b/>
          <w:i/>
        </w:rPr>
        <w:tab/>
      </w:r>
    </w:p>
    <w:p w14:paraId="6BCD8AC1" w14:textId="77777777" w:rsidR="00021050" w:rsidRDefault="00021050" w:rsidP="00021050">
      <w:pPr>
        <w:ind w:firstLine="720"/>
        <w:rPr>
          <w:b/>
          <w:i/>
        </w:rPr>
      </w:pPr>
      <w:r>
        <w:rPr>
          <w:b/>
          <w:i/>
        </w:rPr>
        <w:t>2.3. Gradski bazen</w:t>
      </w:r>
    </w:p>
    <w:p w14:paraId="47510925" w14:textId="77777777" w:rsidR="00021050" w:rsidRDefault="00021050" w:rsidP="00021050">
      <w:pPr>
        <w:jc w:val="both"/>
      </w:pPr>
      <w:r>
        <w:tab/>
        <w:t xml:space="preserve">2.3.1. Površina građevinskog objekta 3884 m2 (bruto), u kojem je smješten veliki bazen površine 917m3 i mali bazen 150m3. U građevini su smješteni pored navedenih bazena i uredski prostori, skladišta te prostor predviđen za iznajmljivanje SPA i </w:t>
      </w:r>
      <w:proofErr w:type="spellStart"/>
      <w:r>
        <w:t>Wellnes</w:t>
      </w:r>
      <w:proofErr w:type="spellEnd"/>
      <w:r>
        <w:t xml:space="preserve"> centar i prostor za  ugostiteljske namjene.</w:t>
      </w:r>
    </w:p>
    <w:p w14:paraId="0AD8B42D" w14:textId="77777777" w:rsidR="00021050" w:rsidRDefault="00021050" w:rsidP="00021050">
      <w:pPr>
        <w:jc w:val="both"/>
      </w:pPr>
      <w:r>
        <w:tab/>
        <w:t>2.3.2. Športski sadržaji – veliki bazen koriste plivački klubovi: PK Gorica, Udruga invalida rada Zagreb i DŠR Medo sportaš, te građani rekreativci. Mali bazen koristi se za školu plivanja koja se provodi za predškolsku i školsku dob djece.</w:t>
      </w:r>
    </w:p>
    <w:p w14:paraId="3684CCC2" w14:textId="77777777" w:rsidR="00021050" w:rsidRDefault="00021050" w:rsidP="00021050">
      <w:pPr>
        <w:jc w:val="both"/>
      </w:pPr>
      <w:r>
        <w:tab/>
        <w:t>2.3.2. Poslovni sadržaji: ugostiteljski objekt „</w:t>
      </w:r>
      <w:proofErr w:type="spellStart"/>
      <w:r>
        <w:t>Pool</w:t>
      </w:r>
      <w:proofErr w:type="spellEnd"/>
      <w:r>
        <w:t xml:space="preserve"> bar“</w:t>
      </w:r>
    </w:p>
    <w:p w14:paraId="1FB000FA" w14:textId="77777777" w:rsidR="00021050" w:rsidRDefault="00021050" w:rsidP="00021050">
      <w:pPr>
        <w:jc w:val="both"/>
      </w:pPr>
    </w:p>
    <w:p w14:paraId="3E2229C6" w14:textId="77777777" w:rsidR="00021050" w:rsidRDefault="00021050" w:rsidP="00021050">
      <w:pPr>
        <w:ind w:firstLine="720"/>
        <w:jc w:val="both"/>
        <w:rPr>
          <w:b/>
          <w:bCs/>
          <w:i/>
          <w:iCs/>
        </w:rPr>
      </w:pPr>
      <w:r>
        <w:rPr>
          <w:b/>
          <w:bCs/>
          <w:i/>
          <w:iCs/>
        </w:rPr>
        <w:t>2.4. „</w:t>
      </w:r>
      <w:proofErr w:type="spellStart"/>
      <w:r>
        <w:rPr>
          <w:b/>
          <w:bCs/>
          <w:i/>
          <w:iCs/>
        </w:rPr>
        <w:t>Pump-track</w:t>
      </w:r>
      <w:proofErr w:type="spellEnd"/>
      <w:r>
        <w:rPr>
          <w:b/>
          <w:bCs/>
          <w:i/>
          <w:iCs/>
        </w:rPr>
        <w:t>“ staza</w:t>
      </w:r>
    </w:p>
    <w:p w14:paraId="3FA95830" w14:textId="77777777" w:rsidR="00021050" w:rsidRDefault="00021050" w:rsidP="00021050">
      <w:pPr>
        <w:ind w:firstLine="720"/>
        <w:jc w:val="both"/>
      </w:pPr>
      <w:r>
        <w:t>2.4.1. „</w:t>
      </w:r>
      <w:proofErr w:type="spellStart"/>
      <w:r>
        <w:t>Pump-track</w:t>
      </w:r>
      <w:proofErr w:type="spellEnd"/>
      <w:r>
        <w:t>“ staza otvorenog je tipa i namijenjena je svim sportašima i građanima rekreativcima.</w:t>
      </w:r>
    </w:p>
    <w:p w14:paraId="5EA8F94F" w14:textId="77777777" w:rsidR="00021050" w:rsidRDefault="00021050" w:rsidP="00021050">
      <w:pPr>
        <w:jc w:val="both"/>
        <w:rPr>
          <w:b/>
          <w:bCs/>
          <w:i/>
          <w:iCs/>
        </w:rPr>
      </w:pPr>
    </w:p>
    <w:p w14:paraId="13713DAB" w14:textId="77777777" w:rsidR="00021050" w:rsidRDefault="00021050" w:rsidP="00021050">
      <w:pPr>
        <w:rPr>
          <w:b/>
        </w:rPr>
      </w:pPr>
      <w:r>
        <w:rPr>
          <w:b/>
        </w:rPr>
        <w:t>3. ORGANIZACIJSKA STRUKTURA</w:t>
      </w:r>
    </w:p>
    <w:p w14:paraId="7A578729" w14:textId="77777777" w:rsidR="00021050" w:rsidRDefault="00021050" w:rsidP="00021050">
      <w:pPr>
        <w:jc w:val="both"/>
      </w:pPr>
      <w:r>
        <w:tab/>
        <w:t>Ustanova je organizirana kao jedinstvena organizacija sa 38 zaposlenih radnika u stalnom radnom odnosu, za koje se plaće osiguravaju iz Proračuna Grada Velike Gorice.</w:t>
      </w:r>
    </w:p>
    <w:p w14:paraId="0AE91906" w14:textId="77777777" w:rsidR="00021050" w:rsidRDefault="00021050" w:rsidP="00021050"/>
    <w:p w14:paraId="2B71A8AA" w14:textId="77777777" w:rsidR="00021050" w:rsidRDefault="00021050" w:rsidP="00021050">
      <w:pPr>
        <w:ind w:firstLine="720"/>
        <w:rPr>
          <w:b/>
          <w:i/>
          <w:sz w:val="22"/>
          <w:szCs w:val="22"/>
        </w:rPr>
      </w:pPr>
      <w:r>
        <w:rPr>
          <w:b/>
          <w:i/>
          <w:sz w:val="22"/>
          <w:szCs w:val="22"/>
        </w:rPr>
        <w:t>II) OBRAZLOŽENJE PROGRAMA</w:t>
      </w:r>
    </w:p>
    <w:p w14:paraId="42603F0D" w14:textId="77777777" w:rsidR="00021050" w:rsidRDefault="00021050" w:rsidP="00021050">
      <w:pPr>
        <w:ind w:firstLine="720"/>
        <w:rPr>
          <w:b/>
          <w:sz w:val="22"/>
          <w:szCs w:val="22"/>
        </w:rPr>
      </w:pPr>
      <w:r>
        <w:rPr>
          <w:b/>
          <w:sz w:val="22"/>
          <w:szCs w:val="22"/>
        </w:rPr>
        <w:t>1. Naziv programa</w:t>
      </w:r>
    </w:p>
    <w:p w14:paraId="015F9F88" w14:textId="77777777" w:rsidR="00021050" w:rsidRDefault="00021050" w:rsidP="00021050">
      <w:pPr>
        <w:ind w:firstLine="720"/>
        <w:rPr>
          <w:b/>
          <w:szCs w:val="20"/>
        </w:rPr>
      </w:pPr>
      <w:r>
        <w:rPr>
          <w:b/>
        </w:rPr>
        <w:tab/>
        <w:t>1.1 Program – Razvoj sporta i rekreacije</w:t>
      </w:r>
    </w:p>
    <w:p w14:paraId="4C77D4A9" w14:textId="77777777" w:rsidR="00021050" w:rsidRDefault="00021050" w:rsidP="00021050">
      <w:pPr>
        <w:ind w:firstLine="720"/>
        <w:rPr>
          <w:b/>
        </w:rPr>
      </w:pPr>
      <w:r>
        <w:rPr>
          <w:b/>
        </w:rPr>
        <w:tab/>
      </w:r>
      <w:r>
        <w:rPr>
          <w:b/>
        </w:rPr>
        <w:tab/>
        <w:t>1.1.1 Aktivnost – Djelatnost Gradski stadion</w:t>
      </w:r>
    </w:p>
    <w:p w14:paraId="2C263056" w14:textId="77777777" w:rsidR="00021050" w:rsidRDefault="00021050" w:rsidP="00021050">
      <w:pPr>
        <w:ind w:firstLine="720"/>
        <w:rPr>
          <w:b/>
        </w:rPr>
      </w:pPr>
      <w:r>
        <w:rPr>
          <w:b/>
        </w:rPr>
        <w:tab/>
      </w:r>
      <w:r>
        <w:rPr>
          <w:b/>
        </w:rPr>
        <w:tab/>
        <w:t>1.1.2 Aktivnost – Djelatnost Gradska športska dvorana</w:t>
      </w:r>
    </w:p>
    <w:p w14:paraId="5019297C" w14:textId="77777777" w:rsidR="00021050" w:rsidRDefault="00021050" w:rsidP="00021050">
      <w:pPr>
        <w:ind w:firstLine="720"/>
        <w:rPr>
          <w:b/>
        </w:rPr>
      </w:pPr>
      <w:r>
        <w:rPr>
          <w:b/>
        </w:rPr>
        <w:tab/>
      </w:r>
      <w:r>
        <w:rPr>
          <w:b/>
        </w:rPr>
        <w:tab/>
        <w:t>1.1.3 Aktivnost – Djelatnost Gradski bazen</w:t>
      </w:r>
    </w:p>
    <w:p w14:paraId="70595681" w14:textId="77777777" w:rsidR="00021050" w:rsidRDefault="00021050" w:rsidP="00021050">
      <w:pPr>
        <w:rPr>
          <w:b/>
        </w:rPr>
      </w:pPr>
      <w:r>
        <w:tab/>
      </w:r>
      <w:r>
        <w:rPr>
          <w:b/>
        </w:rPr>
        <w:tab/>
      </w:r>
    </w:p>
    <w:p w14:paraId="2E58989D" w14:textId="77777777" w:rsidR="00021050" w:rsidRDefault="00021050" w:rsidP="00021050">
      <w:pPr>
        <w:rPr>
          <w:b/>
        </w:rPr>
      </w:pPr>
      <w:r>
        <w:rPr>
          <w:b/>
        </w:rPr>
        <w:tab/>
        <w:t xml:space="preserve">2. Opis programa </w:t>
      </w:r>
    </w:p>
    <w:p w14:paraId="17E37B5B" w14:textId="77777777" w:rsidR="00021050" w:rsidRDefault="00021050" w:rsidP="00021050">
      <w:pPr>
        <w:rPr>
          <w:b/>
        </w:rPr>
      </w:pPr>
      <w:r>
        <w:rPr>
          <w:b/>
        </w:rPr>
        <w:tab/>
        <w:t>2.1 Djelatnost Ustanove</w:t>
      </w:r>
    </w:p>
    <w:p w14:paraId="0D000E01" w14:textId="77777777" w:rsidR="00021050" w:rsidRDefault="00021050" w:rsidP="00021050">
      <w:pPr>
        <w:jc w:val="both"/>
      </w:pPr>
      <w:r>
        <w:tab/>
        <w:t>Djelatnost Ustanove je upravljanje građevinama  ŠRC-a i njihovo održavanje.</w:t>
      </w:r>
    </w:p>
    <w:p w14:paraId="5625FBD4" w14:textId="77777777" w:rsidR="00021050" w:rsidRDefault="00021050" w:rsidP="00021050"/>
    <w:p w14:paraId="0A3AC817" w14:textId="77777777" w:rsidR="00021050" w:rsidRDefault="00021050" w:rsidP="00021050">
      <w:pPr>
        <w:rPr>
          <w:b/>
        </w:rPr>
      </w:pPr>
      <w:r>
        <w:rPr>
          <w:b/>
        </w:rPr>
        <w:tab/>
        <w:t xml:space="preserve"> Upravljanje športskim građevinama</w:t>
      </w:r>
    </w:p>
    <w:p w14:paraId="0C1AC631" w14:textId="77777777" w:rsidR="00021050" w:rsidRDefault="00021050" w:rsidP="00F60ED8">
      <w:pPr>
        <w:numPr>
          <w:ilvl w:val="0"/>
          <w:numId w:val="74"/>
        </w:numPr>
        <w:suppressAutoHyphens w:val="0"/>
        <w:spacing w:line="240" w:lineRule="auto"/>
        <w:jc w:val="both"/>
      </w:pPr>
      <w:r>
        <w:t>korištenje športskih građevina za provođenje programa javnih potreba u športu Grada,</w:t>
      </w:r>
    </w:p>
    <w:p w14:paraId="7A32033D" w14:textId="77777777" w:rsidR="00021050" w:rsidRDefault="00021050" w:rsidP="00F60ED8">
      <w:pPr>
        <w:numPr>
          <w:ilvl w:val="0"/>
          <w:numId w:val="74"/>
        </w:numPr>
        <w:suppressAutoHyphens w:val="0"/>
        <w:spacing w:line="240" w:lineRule="auto"/>
        <w:jc w:val="both"/>
      </w:pPr>
      <w:r>
        <w:t>dodjela na korištenje športskih građevina za obavljanje športskih djelatnosti,</w:t>
      </w:r>
    </w:p>
    <w:p w14:paraId="6BB33943" w14:textId="77777777" w:rsidR="00021050" w:rsidRDefault="00021050" w:rsidP="00F60ED8">
      <w:pPr>
        <w:numPr>
          <w:ilvl w:val="0"/>
          <w:numId w:val="74"/>
        </w:numPr>
        <w:suppressAutoHyphens w:val="0"/>
        <w:spacing w:line="240" w:lineRule="auto"/>
        <w:jc w:val="both"/>
      </w:pPr>
      <w:r>
        <w:lastRenderedPageBreak/>
        <w:t>davanje u zakup poslovnog prostora u okviru športskih građevina sukladno zakonu i gradskim propisima,</w:t>
      </w:r>
    </w:p>
    <w:p w14:paraId="55A8B427" w14:textId="77777777" w:rsidR="00021050" w:rsidRDefault="00021050" w:rsidP="00F60ED8">
      <w:pPr>
        <w:numPr>
          <w:ilvl w:val="0"/>
          <w:numId w:val="74"/>
        </w:numPr>
        <w:suppressAutoHyphens w:val="0"/>
        <w:spacing w:line="240" w:lineRule="auto"/>
        <w:jc w:val="both"/>
      </w:pPr>
      <w:r>
        <w:t>davanje u najam dijelova športskih građevina za športske, zabavne,  obrazovne i druge društvene aktivnosti.</w:t>
      </w:r>
    </w:p>
    <w:p w14:paraId="44141CE7" w14:textId="77777777" w:rsidR="00021050" w:rsidRDefault="00021050" w:rsidP="00F60ED8">
      <w:pPr>
        <w:numPr>
          <w:ilvl w:val="0"/>
          <w:numId w:val="74"/>
        </w:numPr>
        <w:suppressAutoHyphens w:val="0"/>
        <w:spacing w:line="240" w:lineRule="auto"/>
        <w:jc w:val="both"/>
      </w:pPr>
      <w:r>
        <w:t>određivanje i provođenje unutarnjeg reda u športskim građevinama,</w:t>
      </w:r>
    </w:p>
    <w:p w14:paraId="52A59080" w14:textId="77777777" w:rsidR="00021050" w:rsidRDefault="00021050" w:rsidP="00F60ED8">
      <w:pPr>
        <w:numPr>
          <w:ilvl w:val="0"/>
          <w:numId w:val="74"/>
        </w:numPr>
        <w:suppressAutoHyphens w:val="0"/>
        <w:spacing w:line="240" w:lineRule="auto"/>
        <w:jc w:val="both"/>
      </w:pPr>
      <w:r>
        <w:t>osiguranje športskih građevina,</w:t>
      </w:r>
    </w:p>
    <w:p w14:paraId="34A55C63" w14:textId="77777777" w:rsidR="00021050" w:rsidRDefault="00021050" w:rsidP="00F60ED8">
      <w:pPr>
        <w:numPr>
          <w:ilvl w:val="0"/>
          <w:numId w:val="74"/>
        </w:numPr>
        <w:suppressAutoHyphens w:val="0"/>
        <w:spacing w:line="240" w:lineRule="auto"/>
        <w:jc w:val="both"/>
      </w:pPr>
      <w:r>
        <w:t>kontrola korištenja športskih građevina sukladno sklopljenim ugovorima,</w:t>
      </w:r>
    </w:p>
    <w:p w14:paraId="46D60C4B" w14:textId="77777777" w:rsidR="00021050" w:rsidRDefault="00021050" w:rsidP="00F60ED8">
      <w:pPr>
        <w:numPr>
          <w:ilvl w:val="0"/>
          <w:numId w:val="74"/>
        </w:numPr>
        <w:suppressAutoHyphens w:val="0"/>
        <w:spacing w:line="240" w:lineRule="auto"/>
        <w:jc w:val="both"/>
      </w:pPr>
      <w:r>
        <w:t xml:space="preserve">donošenje godišnjeg programa upravljanja športskim građevinama </w:t>
      </w:r>
    </w:p>
    <w:p w14:paraId="1CA27A48" w14:textId="77777777" w:rsidR="00021050" w:rsidRDefault="00021050" w:rsidP="00021050">
      <w:pPr>
        <w:jc w:val="both"/>
      </w:pPr>
      <w:r>
        <w:tab/>
      </w:r>
    </w:p>
    <w:p w14:paraId="2039D840" w14:textId="77777777" w:rsidR="00021050" w:rsidRDefault="00021050" w:rsidP="00021050">
      <w:pPr>
        <w:rPr>
          <w:b/>
        </w:rPr>
      </w:pPr>
      <w:r>
        <w:rPr>
          <w:b/>
        </w:rPr>
        <w:tab/>
        <w:t>Održavanje športskih građevina</w:t>
      </w:r>
    </w:p>
    <w:p w14:paraId="6629DCA6" w14:textId="77777777" w:rsidR="00021050" w:rsidRDefault="00021050" w:rsidP="00F60ED8">
      <w:pPr>
        <w:numPr>
          <w:ilvl w:val="0"/>
          <w:numId w:val="74"/>
        </w:numPr>
        <w:suppressAutoHyphens w:val="0"/>
        <w:spacing w:line="240" w:lineRule="auto"/>
        <w:jc w:val="both"/>
      </w:pPr>
      <w:r>
        <w:t>primjerena zaštita i investiciono održavanje športskih građevina,</w:t>
      </w:r>
    </w:p>
    <w:p w14:paraId="6F02BE7E" w14:textId="77777777" w:rsidR="00021050" w:rsidRDefault="00021050" w:rsidP="00F60ED8">
      <w:pPr>
        <w:numPr>
          <w:ilvl w:val="0"/>
          <w:numId w:val="74"/>
        </w:numPr>
        <w:suppressAutoHyphens w:val="0"/>
        <w:spacing w:line="240" w:lineRule="auto"/>
        <w:jc w:val="both"/>
      </w:pPr>
      <w:r>
        <w:t>redovito održavanje športskih građevina u graditeljskom smislu prema namjeni građevine,</w:t>
      </w:r>
    </w:p>
    <w:p w14:paraId="5752E115" w14:textId="77777777" w:rsidR="00021050" w:rsidRDefault="00021050" w:rsidP="00F60ED8">
      <w:pPr>
        <w:numPr>
          <w:ilvl w:val="0"/>
          <w:numId w:val="74"/>
        </w:numPr>
        <w:suppressAutoHyphens w:val="0"/>
        <w:spacing w:line="240" w:lineRule="auto"/>
        <w:jc w:val="both"/>
      </w:pPr>
      <w:r>
        <w:t>popravci na športskim građevinama, preuređenje, dogradnja i nadogradnja športskih građevina.</w:t>
      </w:r>
    </w:p>
    <w:p w14:paraId="2191BF78" w14:textId="77777777" w:rsidR="00021050" w:rsidRDefault="00021050" w:rsidP="00021050">
      <w:pPr>
        <w:jc w:val="both"/>
        <w:rPr>
          <w:b/>
        </w:rPr>
      </w:pPr>
      <w:r>
        <w:tab/>
        <w:t>Održavanje športskih građevina, pored rashoda za zaposlene i redovnih materijalnih rashoda za materijal, energiju i usluge, ogleda se i kroz materijalne rashode: za usluge tekućeg investicijskog održavanja građevinskih objekata , postrojenja i opreme, te nabavu dugotrajne imovine.</w:t>
      </w:r>
    </w:p>
    <w:p w14:paraId="6F6B1417" w14:textId="77777777" w:rsidR="00021050" w:rsidRDefault="00021050" w:rsidP="00021050">
      <w:pPr>
        <w:rPr>
          <w:b/>
        </w:rPr>
      </w:pPr>
      <w:r>
        <w:tab/>
      </w:r>
    </w:p>
    <w:p w14:paraId="79EEAAB7" w14:textId="77777777" w:rsidR="00021050" w:rsidRDefault="00021050" w:rsidP="00021050">
      <w:pPr>
        <w:rPr>
          <w:b/>
        </w:rPr>
      </w:pPr>
      <w:r>
        <w:rPr>
          <w:b/>
        </w:rPr>
        <w:tab/>
        <w:t>3. Korisnici športskih građevina</w:t>
      </w:r>
    </w:p>
    <w:p w14:paraId="54183221" w14:textId="77777777" w:rsidR="00021050" w:rsidRDefault="00021050" w:rsidP="00021050">
      <w:pPr>
        <w:pStyle w:val="Tijeloteksta"/>
        <w:jc w:val="both"/>
        <w:rPr>
          <w:b/>
          <w:szCs w:val="20"/>
        </w:rPr>
      </w:pPr>
      <w:r>
        <w:tab/>
      </w:r>
      <w:r>
        <w:rPr>
          <w:b/>
        </w:rPr>
        <w:t>3.1</w:t>
      </w:r>
      <w:r>
        <w:rPr>
          <w:b/>
          <w:i/>
        </w:rPr>
        <w:t xml:space="preserve"> Gradski stadion - </w:t>
      </w:r>
      <w:r>
        <w:t xml:space="preserve"> HNK "Gorica", Kuglački klub "Radnik",  Atletski klub Velika Gorica, Maraton klub „Velika Gorica“ i Športsko društvo osoba s tjelesnim invaliditetom „Uspon“ i</w:t>
      </w:r>
      <w:r>
        <w:rPr>
          <w:sz w:val="22"/>
          <w:szCs w:val="22"/>
        </w:rPr>
        <w:t xml:space="preserve"> Triatlon klub Velika Gorica</w:t>
      </w:r>
      <w:r>
        <w:t xml:space="preserve"> .</w:t>
      </w:r>
    </w:p>
    <w:p w14:paraId="3F47FB5F" w14:textId="77777777" w:rsidR="00021050" w:rsidRDefault="00021050" w:rsidP="00021050">
      <w:pPr>
        <w:ind w:firstLine="720"/>
        <w:jc w:val="both"/>
      </w:pPr>
      <w:r>
        <w:rPr>
          <w:b/>
          <w:i/>
        </w:rPr>
        <w:t>3.2 Gradska športska  dvorana</w:t>
      </w:r>
      <w:r>
        <w:rPr>
          <w:b/>
        </w:rPr>
        <w:t xml:space="preserve"> -</w:t>
      </w:r>
      <w:r>
        <w:t xml:space="preserve">  Hrvatski rukometni klub „Gorica“, Košarkaški klub „Gorica“, Ženski rukometni klub „Gorica“, Ženski rukometni klub „Udarnik“, Odbojkaški klub „Gorica“, Odbojkaški klub „Velika Gorica“, Hrvatski odbojkaški klub “Gorica“, Karate klub „Velika Gorica“, </w:t>
      </w:r>
      <w:proofErr w:type="spellStart"/>
      <w:r>
        <w:t>Tekwando</w:t>
      </w:r>
      <w:proofErr w:type="spellEnd"/>
      <w:r>
        <w:t xml:space="preserve"> klub „Velika Gorica“, Plesni klub „</w:t>
      </w:r>
      <w:proofErr w:type="spellStart"/>
      <w:r>
        <w:t>Megablast</w:t>
      </w:r>
      <w:proofErr w:type="spellEnd"/>
      <w:r>
        <w:t xml:space="preserve">“, Badminton klub „Velika Gorica“ i Boksački klub Velika Gorica, Rukometni klub </w:t>
      </w:r>
      <w:proofErr w:type="spellStart"/>
      <w:r>
        <w:t>Zagorica</w:t>
      </w:r>
      <w:proofErr w:type="spellEnd"/>
      <w:r>
        <w:t xml:space="preserve">, DŠR Zračna luka Zagreb, </w:t>
      </w:r>
      <w:proofErr w:type="spellStart"/>
      <w:r>
        <w:t>Krav</w:t>
      </w:r>
      <w:proofErr w:type="spellEnd"/>
      <w:r>
        <w:t xml:space="preserve"> </w:t>
      </w:r>
      <w:proofErr w:type="spellStart"/>
      <w:r>
        <w:t>Maga</w:t>
      </w:r>
      <w:proofErr w:type="spellEnd"/>
      <w:r>
        <w:t xml:space="preserve"> centar Velika Gorica, Udruga Sunčica, Stolnoteniski klub „</w:t>
      </w:r>
      <w:proofErr w:type="spellStart"/>
      <w:r>
        <w:t>Stanfar</w:t>
      </w:r>
      <w:proofErr w:type="spellEnd"/>
      <w:r>
        <w:t xml:space="preserve">“, Malonogometni klub Gorica, Hrvački klub Velika Gorica 1991, </w:t>
      </w:r>
      <w:proofErr w:type="spellStart"/>
      <w:r>
        <w:t>Cheerleading</w:t>
      </w:r>
      <w:proofErr w:type="spellEnd"/>
      <w:r>
        <w:t xml:space="preserve"> klub </w:t>
      </w:r>
      <w:proofErr w:type="spellStart"/>
      <w:r>
        <w:t>Vegasice</w:t>
      </w:r>
      <w:proofErr w:type="spellEnd"/>
      <w:r>
        <w:t>, Košarkaški klub „</w:t>
      </w:r>
      <w:proofErr w:type="spellStart"/>
      <w:r>
        <w:t>Velgor</w:t>
      </w:r>
      <w:proofErr w:type="spellEnd"/>
      <w:r>
        <w:t xml:space="preserve">“,  </w:t>
      </w:r>
    </w:p>
    <w:p w14:paraId="47834E1E" w14:textId="77777777" w:rsidR="00021050" w:rsidRDefault="00021050" w:rsidP="00021050">
      <w:pPr>
        <w:ind w:firstLine="720"/>
        <w:jc w:val="both"/>
      </w:pPr>
      <w:r>
        <w:rPr>
          <w:b/>
          <w:bCs/>
          <w:i/>
          <w:iCs/>
        </w:rPr>
        <w:t>3.3. Gradski bazen</w:t>
      </w:r>
      <w:r>
        <w:t xml:space="preserve"> - : PK Gorica, DŠR Medo sportaš, Udruga invalida rada te građani rekreativci.</w:t>
      </w:r>
    </w:p>
    <w:p w14:paraId="1358B03D" w14:textId="77777777" w:rsidR="00021050" w:rsidRDefault="00021050" w:rsidP="00021050">
      <w:pPr>
        <w:ind w:firstLine="720"/>
        <w:jc w:val="both"/>
      </w:pPr>
      <w:r>
        <w:rPr>
          <w:b/>
          <w:bCs/>
        </w:rPr>
        <w:t>3.4. „</w:t>
      </w:r>
      <w:proofErr w:type="spellStart"/>
      <w:r>
        <w:rPr>
          <w:b/>
          <w:bCs/>
        </w:rPr>
        <w:t>Pump-track</w:t>
      </w:r>
      <w:proofErr w:type="spellEnd"/>
      <w:r>
        <w:rPr>
          <w:b/>
          <w:bCs/>
        </w:rPr>
        <w:t>“ staza</w:t>
      </w:r>
      <w:r>
        <w:t xml:space="preserve"> – sportaši i građani rekreativci</w:t>
      </w:r>
    </w:p>
    <w:p w14:paraId="4C6DD7BF" w14:textId="77777777" w:rsidR="00021050" w:rsidRDefault="00021050" w:rsidP="00021050">
      <w:pPr>
        <w:tabs>
          <w:tab w:val="left" w:pos="8314"/>
        </w:tabs>
        <w:ind w:firstLine="720"/>
        <w:jc w:val="both"/>
      </w:pPr>
      <w:r>
        <w:tab/>
      </w:r>
    </w:p>
    <w:p w14:paraId="2CFA8E15" w14:textId="77777777" w:rsidR="00021050" w:rsidRDefault="00021050" w:rsidP="00021050">
      <w:pPr>
        <w:ind w:firstLine="720"/>
        <w:jc w:val="both"/>
        <w:rPr>
          <w:b/>
        </w:rPr>
      </w:pPr>
      <w:r>
        <w:rPr>
          <w:b/>
        </w:rPr>
        <w:t>3. Zakonske i druge podloge na kojima se zasnivaju programi</w:t>
      </w:r>
    </w:p>
    <w:p w14:paraId="23299159" w14:textId="77777777" w:rsidR="00021050" w:rsidRDefault="00021050" w:rsidP="00021050">
      <w:pPr>
        <w:ind w:firstLine="720"/>
        <w:jc w:val="both"/>
      </w:pPr>
      <w:r>
        <w:t xml:space="preserve"> </w:t>
      </w:r>
      <w:r>
        <w:tab/>
        <w:t>- Zakon o ustanovama (</w:t>
      </w:r>
      <w:proofErr w:type="spellStart"/>
      <w:r>
        <w:t>N.n</w:t>
      </w:r>
      <w:proofErr w:type="spellEnd"/>
      <w:r>
        <w:t>. 76/93, 29/97, 47/99, 35/08)</w:t>
      </w:r>
    </w:p>
    <w:p w14:paraId="0CB9D562" w14:textId="77777777" w:rsidR="00021050" w:rsidRDefault="00021050" w:rsidP="00021050">
      <w:pPr>
        <w:ind w:firstLine="720"/>
        <w:jc w:val="both"/>
      </w:pPr>
      <w:r>
        <w:tab/>
        <w:t>- Zakon o športu (</w:t>
      </w:r>
      <w:proofErr w:type="spellStart"/>
      <w:r>
        <w:t>N.n</w:t>
      </w:r>
      <w:proofErr w:type="spellEnd"/>
      <w:r>
        <w:t>. 71/06, 150/08, 124/10, 124/11, 86/12)</w:t>
      </w:r>
    </w:p>
    <w:p w14:paraId="503BC01B" w14:textId="77777777" w:rsidR="00021050" w:rsidRDefault="00021050" w:rsidP="00021050">
      <w:pPr>
        <w:ind w:firstLine="720"/>
        <w:jc w:val="both"/>
      </w:pPr>
      <w:r>
        <w:tab/>
        <w:t xml:space="preserve">- Odluka o osnivanju (Sl. glasnik Grada Velike Gorice </w:t>
      </w:r>
      <w:proofErr w:type="spellStart"/>
      <w:r>
        <w:t>br</w:t>
      </w:r>
      <w:proofErr w:type="spellEnd"/>
      <w:r>
        <w:t xml:space="preserve"> .7/98, 6/08, 2/13)</w:t>
      </w:r>
    </w:p>
    <w:p w14:paraId="1F45ABCB" w14:textId="77777777" w:rsidR="00021050" w:rsidRDefault="00021050" w:rsidP="00021050">
      <w:pPr>
        <w:ind w:firstLine="720"/>
        <w:jc w:val="both"/>
      </w:pPr>
      <w:r>
        <w:tab/>
        <w:t>- Statut Ustanove od 01.10.2013, odnosno Izmjena Statuta  20.07.2020. godine</w:t>
      </w:r>
    </w:p>
    <w:p w14:paraId="4EDC585F" w14:textId="77777777" w:rsidR="00021050" w:rsidRDefault="00021050" w:rsidP="00021050">
      <w:pPr>
        <w:ind w:firstLine="720"/>
        <w:jc w:val="both"/>
        <w:rPr>
          <w:b/>
        </w:rPr>
      </w:pPr>
    </w:p>
    <w:p w14:paraId="7637153E" w14:textId="77777777" w:rsidR="00021050" w:rsidRDefault="00021050" w:rsidP="00021050">
      <w:pPr>
        <w:ind w:firstLine="720"/>
        <w:rPr>
          <w:b/>
        </w:rPr>
      </w:pPr>
      <w:r>
        <w:rPr>
          <w:b/>
        </w:rPr>
        <w:t xml:space="preserve">4. Ciljevi provedbe programa  </w:t>
      </w:r>
    </w:p>
    <w:p w14:paraId="3A36D878" w14:textId="77777777" w:rsidR="00021050" w:rsidRDefault="00021050" w:rsidP="00021050">
      <w:pPr>
        <w:ind w:firstLine="720"/>
        <w:jc w:val="both"/>
      </w:pPr>
      <w:r>
        <w:t>Obzirom na djelatnost Ustanove provedba programa rada usmjerena je u dva smjera.</w:t>
      </w:r>
    </w:p>
    <w:p w14:paraId="651B51A0" w14:textId="77777777" w:rsidR="00021050" w:rsidRDefault="00021050" w:rsidP="00021050">
      <w:pPr>
        <w:ind w:firstLine="720"/>
        <w:jc w:val="both"/>
      </w:pPr>
      <w:r>
        <w:t>- stvaranje i osiguranje kvalitetnih uvjeta za rad športskih udruga Grada čiji programi obuhvaćaju obuku mladih u pojedinim granama športa, te njihovu pripremu i sudjelovanje u natjecanjima različitih uzrasnih kategorija, rekreativnog sport i</w:t>
      </w:r>
    </w:p>
    <w:p w14:paraId="641765C0" w14:textId="77777777" w:rsidR="00021050" w:rsidRDefault="00021050" w:rsidP="00021050">
      <w:pPr>
        <w:ind w:firstLine="720"/>
        <w:jc w:val="both"/>
      </w:pPr>
      <w:r>
        <w:lastRenderedPageBreak/>
        <w:t>- popravci i održavanje športskih građevina radi zaštite od elementarnih nepogoda i osiguranja uvjeta rada zakupnicima u zakupljenim prostorima u okviru obveze iz tog odnosa sukladno Zakonu o zakupu i kupoprodaji poslovnih prostorija.</w:t>
      </w:r>
    </w:p>
    <w:p w14:paraId="70A775E7" w14:textId="77777777" w:rsidR="00021050" w:rsidRDefault="00021050" w:rsidP="00021050">
      <w:pPr>
        <w:ind w:firstLine="720"/>
      </w:pPr>
      <w:r>
        <w:t xml:space="preserve"> </w:t>
      </w:r>
    </w:p>
    <w:p w14:paraId="6363021F" w14:textId="77777777" w:rsidR="00021050" w:rsidRDefault="00021050" w:rsidP="00021050">
      <w:pPr>
        <w:ind w:firstLine="720"/>
        <w:rPr>
          <w:b/>
        </w:rPr>
      </w:pPr>
      <w:r>
        <w:rPr>
          <w:b/>
        </w:rPr>
        <w:t>5. Potrebna sredstva za provođenje programa</w:t>
      </w:r>
    </w:p>
    <w:p w14:paraId="68554BFB" w14:textId="77777777" w:rsidR="00021050" w:rsidRDefault="00021050" w:rsidP="00021050">
      <w:pPr>
        <w:ind w:firstLine="720"/>
        <w:rPr>
          <w:b/>
          <w:i/>
        </w:rPr>
      </w:pPr>
      <w:r>
        <w:rPr>
          <w:b/>
          <w:i/>
        </w:rPr>
        <w:t>Iz vlastitih izvora 194.000,00 €  za materijalne troškove poslovanja,  a sredstva se ostvaruju iz:</w:t>
      </w:r>
    </w:p>
    <w:p w14:paraId="2B50CB87" w14:textId="77777777" w:rsidR="00021050" w:rsidRDefault="00021050" w:rsidP="00021050">
      <w:pPr>
        <w:ind w:firstLine="720"/>
        <w:rPr>
          <w:b/>
          <w:i/>
        </w:rPr>
      </w:pPr>
    </w:p>
    <w:p w14:paraId="559CD0BC" w14:textId="77777777" w:rsidR="00021050" w:rsidRDefault="00021050" w:rsidP="00021050">
      <w:pPr>
        <w:ind w:firstLine="720"/>
        <w:rPr>
          <w:b/>
          <w:i/>
        </w:rPr>
      </w:pPr>
      <w:r>
        <w:rPr>
          <w:b/>
          <w:i/>
        </w:rPr>
        <w:t xml:space="preserve">Iz Proračuna Grada Velike Gorice 2.761.300,00  </w:t>
      </w:r>
      <w:r>
        <w:t>€</w:t>
      </w:r>
      <w:r>
        <w:rPr>
          <w:b/>
          <w:i/>
        </w:rPr>
        <w:t xml:space="preserve"> (Opći prihodi proračuna):</w:t>
      </w:r>
    </w:p>
    <w:p w14:paraId="7C009C34" w14:textId="77777777" w:rsidR="00021050" w:rsidRDefault="00021050" w:rsidP="00F60ED8">
      <w:pPr>
        <w:numPr>
          <w:ilvl w:val="0"/>
          <w:numId w:val="75"/>
        </w:numPr>
        <w:suppressAutoHyphens w:val="0"/>
        <w:spacing w:line="240" w:lineRule="auto"/>
        <w:jc w:val="both"/>
      </w:pPr>
      <w:r>
        <w:t>za plaće i materijalna prava radnika</w:t>
      </w:r>
      <w:r>
        <w:tab/>
      </w:r>
      <w:r>
        <w:tab/>
      </w:r>
      <w:r>
        <w:tab/>
      </w:r>
      <w:r>
        <w:tab/>
      </w:r>
      <w:r>
        <w:tab/>
      </w:r>
    </w:p>
    <w:p w14:paraId="3E7563E9" w14:textId="77777777" w:rsidR="00021050" w:rsidRDefault="00021050" w:rsidP="00F60ED8">
      <w:pPr>
        <w:numPr>
          <w:ilvl w:val="0"/>
          <w:numId w:val="75"/>
        </w:numPr>
        <w:suppressAutoHyphens w:val="0"/>
        <w:spacing w:line="240" w:lineRule="auto"/>
        <w:jc w:val="both"/>
      </w:pPr>
      <w:r>
        <w:t>za materijalne troškove – energija, tekuće i investicijsko održavanje objekata i opreme, zdravstvene usluge, premije osiguranja imovine i naknada za rad članova Upravnog vijeća</w:t>
      </w:r>
      <w:r>
        <w:tab/>
      </w:r>
      <w:r>
        <w:tab/>
      </w:r>
      <w:r>
        <w:tab/>
      </w:r>
      <w:r>
        <w:tab/>
      </w:r>
      <w:r>
        <w:tab/>
      </w:r>
      <w:r>
        <w:tab/>
      </w:r>
      <w:r>
        <w:tab/>
      </w:r>
    </w:p>
    <w:p w14:paraId="3886C693" w14:textId="77777777" w:rsidR="00021050" w:rsidRDefault="00021050" w:rsidP="00F60ED8">
      <w:pPr>
        <w:numPr>
          <w:ilvl w:val="0"/>
          <w:numId w:val="75"/>
        </w:numPr>
        <w:suppressAutoHyphens w:val="0"/>
        <w:spacing w:line="240" w:lineRule="auto"/>
        <w:jc w:val="both"/>
      </w:pPr>
      <w:r>
        <w:t>za nabavu opreme</w:t>
      </w:r>
    </w:p>
    <w:p w14:paraId="257CC295" w14:textId="77777777" w:rsidR="00021050" w:rsidRDefault="00021050" w:rsidP="00021050">
      <w:pPr>
        <w:ind w:firstLine="720"/>
      </w:pPr>
    </w:p>
    <w:p w14:paraId="3E41850D" w14:textId="77777777" w:rsidR="00021050" w:rsidRDefault="00021050" w:rsidP="00021050">
      <w:pPr>
        <w:ind w:firstLine="720"/>
        <w:jc w:val="both"/>
      </w:pPr>
      <w:r>
        <w:rPr>
          <w:b/>
        </w:rPr>
        <w:t>Obrazloženje:</w:t>
      </w:r>
      <w:r>
        <w:t xml:space="preserve"> Prilikom izrade Prijedloga plana proračuna Ustanove za upravljanje Športsko rekreacijskim centrom trebalo se voditi računa o postavljenim limitima za financiranje rashoda iz općih prihoda i primitaka. </w:t>
      </w:r>
    </w:p>
    <w:p w14:paraId="729A2307" w14:textId="77777777" w:rsidR="00021050" w:rsidRDefault="00021050" w:rsidP="00021050">
      <w:pPr>
        <w:ind w:firstLine="720"/>
        <w:jc w:val="both"/>
      </w:pPr>
      <w:r>
        <w:t xml:space="preserve">S obzirom na postojeće stanje i funkcionalnost objekata i uzimajući u obzir veliki rast cijena usluga, u prijedlogu Plana nismo </w:t>
      </w:r>
      <w:proofErr w:type="spellStart"/>
      <w:r>
        <w:t>ispoštovali</w:t>
      </w:r>
      <w:proofErr w:type="spellEnd"/>
      <w:r>
        <w:t xml:space="preserve"> navedene limite. Razlog tome je planirana sanacija krova u Gradskoj športskoj dvorani (oko 300.000,00</w:t>
      </w:r>
      <w:bookmarkStart w:id="44" w:name="_Hlk212724086"/>
      <w:r>
        <w:t>€</w:t>
      </w:r>
      <w:bookmarkEnd w:id="44"/>
      <w:r>
        <w:t xml:space="preserve">), te sanacija šljunčanog parkirališta na zapadnoj tribini (oko 50.000,00€), sanacija pomoćnog igrališta sa umjetnom travom na kojem se održavaju treninzi i utakmice Nogometne škole HNK Gorice što je nužno za normalno provođenje sportskih aktivnost i rang natjecanja koji se odvija na tom prostoru. </w:t>
      </w:r>
    </w:p>
    <w:p w14:paraId="1E3EC58C" w14:textId="77777777" w:rsidR="00021050" w:rsidRDefault="00021050" w:rsidP="00021050">
      <w:pPr>
        <w:ind w:firstLine="720"/>
        <w:jc w:val="both"/>
      </w:pPr>
      <w:r>
        <w:t xml:space="preserve">Prilikom planiranja vlastitih prihoda vodili smo se podacima ostvarenih vlastitih prihoda u 2024. i 2025. godini. </w:t>
      </w:r>
    </w:p>
    <w:p w14:paraId="692D4507" w14:textId="77777777" w:rsidR="00021050" w:rsidRDefault="00021050" w:rsidP="00021050">
      <w:pPr>
        <w:ind w:firstLine="720"/>
        <w:jc w:val="both"/>
      </w:pPr>
      <w:r>
        <w:t>S obzirom da Ustanova, kako je navedeno, upravlja sa tri objekta koja su namijenjena u većem dijelu sportu i radu sa djecom i mladima, a korištenje istih oslobođeno je plaćanja (Odlukom Gradskog vijeća) što utječe na  visinu vlastitih prihoda.</w:t>
      </w:r>
    </w:p>
    <w:p w14:paraId="08BE0E17" w14:textId="77777777" w:rsidR="00021050" w:rsidRDefault="00021050" w:rsidP="00021050">
      <w:pPr>
        <w:ind w:firstLine="720"/>
        <w:jc w:val="both"/>
      </w:pPr>
      <w:r>
        <w:t>Da bi se što bolje ostvarili postavljeni ciljevi programa potrebno nastaviti kontinuirano obnavljanje kroz niz dodatnih radova i usluga s obzirom na starost objekata (stadion), ali i dvorane (prokišnjavanje krova).</w:t>
      </w:r>
    </w:p>
    <w:p w14:paraId="7E2F3516" w14:textId="77777777" w:rsidR="00021050" w:rsidRDefault="00021050" w:rsidP="00021050">
      <w:pPr>
        <w:ind w:firstLine="720"/>
        <w:jc w:val="both"/>
      </w:pPr>
      <w:r>
        <w:t>Povećanje stavaka usluga tekućeg i investicijskog održavanja, te nabava opreme  rezultat je  broja polaznika i rang natjecanje koji zahtijevaju dodatne uvjete (nogomet, košarka, rukomet).</w:t>
      </w:r>
    </w:p>
    <w:p w14:paraId="741477B0" w14:textId="77777777" w:rsidR="00021050" w:rsidRDefault="00021050" w:rsidP="00021050">
      <w:pPr>
        <w:ind w:firstLine="720"/>
        <w:jc w:val="both"/>
      </w:pPr>
      <w:r>
        <w:t xml:space="preserve">Kako je sve više mladih zainteresirano za sportove koji se održavaju na Gradskom stadionu  oko 730 korisnika dnevno ,Gradskoj športskoj dvorani oko 200 korisnika dnevno i Gradskom bazenu oko 300 korisnika dnevno, potrebno je stvoriti što bolje uvjete za odvijanje aktivnosti koje se održavaju u spomenutim objektima. </w:t>
      </w:r>
    </w:p>
    <w:p w14:paraId="50408DF4" w14:textId="77777777" w:rsidR="00021050" w:rsidRDefault="00021050" w:rsidP="00021050">
      <w:pPr>
        <w:ind w:firstLine="720"/>
        <w:jc w:val="both"/>
      </w:pPr>
      <w:r>
        <w:t xml:space="preserve">Na Gradskom stadionu pored redovnog održavanja kako je prethodno navedeno, planirano je uređenje dotrajalih sanitarnih prostora u prostor kuglane i prostoru koji koriste atletski klubovi, sanacija nogometnog igrališta od umjetne trave i šljunčanog parkirališta na zapadu  (koji je  dijelom u najmu za potrebe rent-a car vozila) </w:t>
      </w:r>
    </w:p>
    <w:p w14:paraId="57929C96" w14:textId="77777777" w:rsidR="00021050" w:rsidRDefault="00021050" w:rsidP="00021050">
      <w:pPr>
        <w:ind w:firstLine="720"/>
        <w:jc w:val="both"/>
      </w:pPr>
      <w:r>
        <w:t>U Gradskoj športskoj dvorani pored redovnog održavanja potrebno je sanirati krov koji prokišnjava čime bi se zaštitio  cijeli objekt od dodatnih oštećenja</w:t>
      </w:r>
    </w:p>
    <w:p w14:paraId="2E8E0341" w14:textId="77777777" w:rsidR="00021050" w:rsidRPr="00813BF8" w:rsidRDefault="00021050" w:rsidP="00021050">
      <w:pPr>
        <w:jc w:val="both"/>
        <w:rPr>
          <w:color w:val="FFC000"/>
        </w:rPr>
      </w:pPr>
    </w:p>
    <w:p w14:paraId="191FA982" w14:textId="77777777" w:rsidR="00021050" w:rsidRPr="00813BF8" w:rsidRDefault="00021050" w:rsidP="00021050">
      <w:pPr>
        <w:rPr>
          <w:b/>
          <w:color w:val="FFC000"/>
        </w:rPr>
      </w:pPr>
      <w:r w:rsidRPr="00813BF8">
        <w:rPr>
          <w:b/>
          <w:color w:val="FFC000"/>
        </w:rPr>
        <w:tab/>
      </w:r>
    </w:p>
    <w:p w14:paraId="6EB6B258" w14:textId="77777777" w:rsidR="00021050" w:rsidRPr="00D23D6F" w:rsidRDefault="00021050" w:rsidP="00021050">
      <w:pPr>
        <w:suppressAutoHyphens w:val="0"/>
        <w:spacing w:after="160" w:line="276" w:lineRule="auto"/>
        <w:jc w:val="both"/>
        <w:rPr>
          <w:rFonts w:eastAsiaTheme="minorHAnsi"/>
          <w:b/>
          <w:color w:val="auto"/>
          <w:kern w:val="0"/>
          <w:u w:val="single"/>
          <w:lang w:eastAsia="en-US"/>
        </w:rPr>
      </w:pPr>
      <w:r w:rsidRPr="00D23D6F">
        <w:rPr>
          <w:rFonts w:eastAsiaTheme="minorHAnsi"/>
          <w:b/>
          <w:color w:val="auto"/>
          <w:kern w:val="0"/>
          <w:u w:val="single"/>
          <w:lang w:eastAsia="en-US"/>
        </w:rPr>
        <w:t>RKP: 24213 – PUČKO OTVORENO UČILIŠTE VELIKA GORICA</w:t>
      </w:r>
    </w:p>
    <w:tbl>
      <w:tblPr>
        <w:tblStyle w:val="Reetkatablice"/>
        <w:tblW w:w="0" w:type="auto"/>
        <w:tblInd w:w="137" w:type="dxa"/>
        <w:tblLook w:val="04A0" w:firstRow="1" w:lastRow="0" w:firstColumn="1" w:lastColumn="0" w:noHBand="0" w:noVBand="1"/>
      </w:tblPr>
      <w:tblGrid>
        <w:gridCol w:w="8925"/>
      </w:tblGrid>
      <w:tr w:rsidR="00021050" w:rsidRPr="00D23D6F" w14:paraId="7405968E" w14:textId="77777777" w:rsidTr="002254F0">
        <w:tc>
          <w:tcPr>
            <w:tcW w:w="8925" w:type="dxa"/>
            <w:shd w:val="clear" w:color="auto" w:fill="E7E6E6" w:themeFill="background2"/>
          </w:tcPr>
          <w:p w14:paraId="71E4DD2A" w14:textId="77777777" w:rsidR="00021050" w:rsidRPr="00D23D6F" w:rsidRDefault="00021050" w:rsidP="002254F0">
            <w:pPr>
              <w:suppressAutoHyphens w:val="0"/>
              <w:spacing w:line="240" w:lineRule="auto"/>
              <w:contextualSpacing/>
              <w:jc w:val="both"/>
              <w:rPr>
                <w:rFonts w:eastAsiaTheme="minorHAnsi"/>
                <w:b/>
                <w:color w:val="auto"/>
                <w:kern w:val="0"/>
                <w:lang w:eastAsia="en-US"/>
              </w:rPr>
            </w:pPr>
            <w:r w:rsidRPr="00D23D6F">
              <w:rPr>
                <w:rFonts w:eastAsiaTheme="minorHAnsi"/>
                <w:b/>
                <w:color w:val="auto"/>
                <w:kern w:val="0"/>
                <w:lang w:eastAsia="en-US"/>
              </w:rPr>
              <w:t>1. UVOD</w:t>
            </w:r>
          </w:p>
        </w:tc>
      </w:tr>
    </w:tbl>
    <w:p w14:paraId="156DC0FF"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2E91B068"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Pučko otvoreno učilište Velika Gorica (u daljnjem tekstu: Učilište) je ustanova za obrazovanje i kulturu, a svoju djelatnost obavlja kao javnu službu.</w:t>
      </w:r>
    </w:p>
    <w:p w14:paraId="26296158"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 xml:space="preserve">Učilište je osnovano s ciljem zadovoljavanja kulturnih i obrazovnih potreba građana. Ono je ujedno središnje mjesto kulturnih zbivanja u gradu, ustanova koja ostvaruje svoje djelovanje vlastitim programima dopunjenima suradnjom s domaćim i inozemnim organizacijama i pojedincima. Kroz ostvarivanje svojih programa Učilište je susretište, odnosno okupljalište svih umjetničkih profesija – glazbenika, glumaca, redatelja, scenografa, kostimografa, kulturnih, znanstvenih, književnih, likovnih, umjetničkih i pedagoških djelatnika. Ova je ustanova u Velikoj Gorici i kazalište i galerija i koncertna dvorana i izdavačka kuća i kinematograf i tribina – obrazovni centar i klupska scena. </w:t>
      </w:r>
    </w:p>
    <w:p w14:paraId="1C884576"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Prava i dužnosti osnivača Ustanove obavlja Grad Velika Gorica na temelju Sporazuma o prijenosu osnivačkih prava nad predškolskim ustanovama i ustanovama kulture s Grada Zagreba na Grad Veliku Goricu, KLASA: 612-13/96-01/31, URBROJ: 251-11-04-96-4 od 25. ožujka 1996. godine i Odluke o utvrđivanju osnivačkih prava i obveza prema Pučkom otvorenom učilištu Velika Gorica, koju je 3. lipnja 1999. godine usvojilo Gradsko vijeće Grada Velike Gorice, KLASA: 612-13/1999-01/73, URBROJ: 238-33-02-1999-1.</w:t>
      </w:r>
    </w:p>
    <w:p w14:paraId="32DD8733"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 xml:space="preserve">Ustanova je pravni </w:t>
      </w:r>
      <w:proofErr w:type="spellStart"/>
      <w:r w:rsidRPr="00D23D6F">
        <w:rPr>
          <w:rFonts w:eastAsiaTheme="minorHAnsi"/>
          <w:color w:val="auto"/>
          <w:kern w:val="0"/>
          <w:lang w:eastAsia="en-US"/>
        </w:rPr>
        <w:t>sljednik</w:t>
      </w:r>
      <w:proofErr w:type="spellEnd"/>
      <w:r w:rsidRPr="00D23D6F">
        <w:rPr>
          <w:rFonts w:eastAsiaTheme="minorHAnsi"/>
          <w:color w:val="auto"/>
          <w:kern w:val="0"/>
          <w:lang w:eastAsia="en-US"/>
        </w:rPr>
        <w:t xml:space="preserve"> društveno-pravne osobe, organizacije kulture Narodno sveučilište Velika Gorica, koju je osnovao Narodni odbor općine Velika Gorica svojom Odlukom, broj: 01-2980/60, 23. travnja 1960. godine.</w:t>
      </w:r>
    </w:p>
    <w:p w14:paraId="7798865E"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 xml:space="preserve">Sjedište Učilišta je u Velikoj Gorici, Zagrebačka ulica 37. Osim zgrade u Zagrebačkoj ulici 37, Učilište za obavljanje svojih djelatnosti koristi i zgradu na Trgu Stjepana Radića 5, odnosno Dom kulture </w:t>
      </w:r>
      <w:proofErr w:type="spellStart"/>
      <w:r w:rsidRPr="00D23D6F">
        <w:rPr>
          <w:rFonts w:eastAsiaTheme="minorHAnsi"/>
          <w:color w:val="auto"/>
          <w:kern w:val="0"/>
          <w:lang w:eastAsia="en-US"/>
        </w:rPr>
        <w:t>Galženica</w:t>
      </w:r>
      <w:proofErr w:type="spellEnd"/>
      <w:r w:rsidRPr="00D23D6F">
        <w:rPr>
          <w:rFonts w:eastAsiaTheme="minorHAnsi"/>
          <w:color w:val="auto"/>
          <w:kern w:val="0"/>
          <w:lang w:eastAsia="en-US"/>
        </w:rPr>
        <w:t xml:space="preserve"> i to 2. i 3. etažu objekta.</w:t>
      </w:r>
    </w:p>
    <w:p w14:paraId="3167B1FF"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Cjelokupno ustrojstvo Učilišta, djelatnost, ovlasti i način odlučivanja nadležnih tijela i druga pitanja od značaja za obavljanje djelatnosti i poslovanja Učilišta uređeni su Statutom Učilišta, a na temelju Zakona o ustanovama (Narodne novine br. NN 76/93, 29/97, 47/99, 35/08, 127/19, 151/22), Zakona o pučkim otvorenim učilištima (Narodne novine br. 54/97, 5/98, 109/99, 139/10), odlukama Grada Velike Gorice i drugim općim aktima.</w:t>
      </w:r>
    </w:p>
    <w:p w14:paraId="72244233"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Učilištem upravlja Upravno vijeće koje čini pet članova. Tri člana Upravnog vijeća imenuje osnivač – Grad Velika Gorica, a dva člana biraju se među djelatnicima Učilišta.</w:t>
      </w:r>
    </w:p>
    <w:p w14:paraId="740C9210"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Ravnatelj Učilišta vodi rad i poslovanje Učilišta.</w:t>
      </w:r>
    </w:p>
    <w:p w14:paraId="214C739D"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tbl>
      <w:tblPr>
        <w:tblStyle w:val="Reetkatablice"/>
        <w:tblW w:w="0" w:type="auto"/>
        <w:tblInd w:w="137" w:type="dxa"/>
        <w:tblLook w:val="04A0" w:firstRow="1" w:lastRow="0" w:firstColumn="1" w:lastColumn="0" w:noHBand="0" w:noVBand="1"/>
      </w:tblPr>
      <w:tblGrid>
        <w:gridCol w:w="8925"/>
      </w:tblGrid>
      <w:tr w:rsidR="00021050" w:rsidRPr="00D23D6F" w14:paraId="3DBE2EA3" w14:textId="77777777" w:rsidTr="002254F0">
        <w:trPr>
          <w:trHeight w:val="322"/>
        </w:trPr>
        <w:tc>
          <w:tcPr>
            <w:tcW w:w="8925" w:type="dxa"/>
            <w:shd w:val="clear" w:color="auto" w:fill="E7E6E6" w:themeFill="background2"/>
          </w:tcPr>
          <w:p w14:paraId="0CFC14FF" w14:textId="77777777" w:rsidR="00021050" w:rsidRPr="00D23D6F" w:rsidRDefault="00021050" w:rsidP="002254F0">
            <w:pPr>
              <w:suppressAutoHyphens w:val="0"/>
              <w:spacing w:line="240" w:lineRule="auto"/>
              <w:contextualSpacing/>
              <w:jc w:val="both"/>
              <w:rPr>
                <w:rFonts w:eastAsiaTheme="minorHAnsi"/>
                <w:b/>
                <w:color w:val="auto"/>
                <w:kern w:val="0"/>
                <w:lang w:eastAsia="en-US"/>
              </w:rPr>
            </w:pPr>
            <w:r w:rsidRPr="00D23D6F">
              <w:rPr>
                <w:rFonts w:eastAsiaTheme="minorHAnsi"/>
                <w:b/>
                <w:color w:val="auto"/>
                <w:kern w:val="0"/>
                <w:lang w:eastAsia="en-US"/>
              </w:rPr>
              <w:t xml:space="preserve">2. OBRAZLOŽENJE PRIHODA/ RASHODA PO PRIRODNOJ VRSTI </w:t>
            </w:r>
          </w:p>
        </w:tc>
      </w:tr>
    </w:tbl>
    <w:p w14:paraId="440FFF4D"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34C20FE1"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2.1. PRIHODI I PRIMICI</w:t>
      </w:r>
    </w:p>
    <w:p w14:paraId="13E7FB97" w14:textId="77777777" w:rsidR="00021050" w:rsidRPr="00D23D6F" w:rsidRDefault="00021050" w:rsidP="00021050">
      <w:pPr>
        <w:suppressAutoHyphens w:val="0"/>
        <w:spacing w:line="259" w:lineRule="auto"/>
        <w:contextualSpacing/>
        <w:jc w:val="both"/>
        <w:rPr>
          <w:color w:val="auto"/>
          <w:kern w:val="0"/>
        </w:rPr>
      </w:pPr>
      <w:r w:rsidRPr="00D23D6F">
        <w:rPr>
          <w:rFonts w:eastAsiaTheme="minorHAnsi"/>
          <w:color w:val="auto"/>
          <w:kern w:val="0"/>
          <w:lang w:eastAsia="en-US"/>
        </w:rPr>
        <w:t xml:space="preserve">Planirani ukupni prihodi i primici POUVG-a za 2026. iznose 1.957.100,00 </w:t>
      </w:r>
      <w:r w:rsidRPr="00D23D6F">
        <w:rPr>
          <w:color w:val="auto"/>
          <w:kern w:val="0"/>
        </w:rPr>
        <w:t>€ gdje vlastiti prihodi iznose 520.200,00 €, prihodi iz nadležnog proračuna 1.350.000,00 €, prihodi od pomoći 81.500,00 € te ostali prihodi u iznosu od 400,00 €. Višak vlastitih prihoda planiran je u iznosu od 5.000,00 €.</w:t>
      </w:r>
    </w:p>
    <w:p w14:paraId="45AB82F5" w14:textId="77777777" w:rsidR="00021050" w:rsidRPr="00D23D6F" w:rsidRDefault="00021050" w:rsidP="00021050">
      <w:pPr>
        <w:suppressAutoHyphens w:val="0"/>
        <w:spacing w:line="259" w:lineRule="auto"/>
        <w:contextualSpacing/>
        <w:jc w:val="both"/>
        <w:rPr>
          <w:color w:val="auto"/>
          <w:kern w:val="0"/>
        </w:rPr>
      </w:pPr>
      <w:r w:rsidRPr="00D23D6F">
        <w:rPr>
          <w:color w:val="auto"/>
          <w:kern w:val="0"/>
        </w:rPr>
        <w:t>Prihodi i primici planirani su po prirodnoj vrsti prihoda koja se ostvaruje, odnosno po ekonomskoj klasifikaciji te po izvorima financiranja koji predstavljaju skupine prihoda i primitaka iz kojih se podmiruju rashodi i izdaci određene vrste i utvrđene namjene.</w:t>
      </w:r>
    </w:p>
    <w:p w14:paraId="5FCBC632" w14:textId="77777777" w:rsidR="00021050" w:rsidRPr="00D23D6F" w:rsidRDefault="00021050" w:rsidP="00021050">
      <w:pPr>
        <w:suppressAutoHyphens w:val="0"/>
        <w:spacing w:line="259" w:lineRule="auto"/>
        <w:contextualSpacing/>
        <w:jc w:val="both"/>
        <w:rPr>
          <w:color w:val="auto"/>
          <w:kern w:val="0"/>
        </w:rPr>
      </w:pPr>
    </w:p>
    <w:p w14:paraId="277F5A29"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r w:rsidRPr="00D23D6F">
        <w:rPr>
          <w:rFonts w:eastAsiaTheme="minorHAnsi"/>
          <w:i/>
          <w:color w:val="auto"/>
          <w:kern w:val="0"/>
          <w:lang w:eastAsia="en-US"/>
        </w:rPr>
        <w:t>Tablica 1. - Prihod po vrsti iskazani u Financijskom planu za razdoblje 2026. - 2028.</w:t>
      </w:r>
    </w:p>
    <w:tbl>
      <w:tblPr>
        <w:tblStyle w:val="ivopisnatablicareetke6-isticanje3"/>
        <w:tblW w:w="9493" w:type="dxa"/>
        <w:tblLayout w:type="fixed"/>
        <w:tblLook w:val="04A0" w:firstRow="1" w:lastRow="0" w:firstColumn="1" w:lastColumn="0" w:noHBand="0" w:noVBand="1"/>
      </w:tblPr>
      <w:tblGrid>
        <w:gridCol w:w="562"/>
        <w:gridCol w:w="3686"/>
        <w:gridCol w:w="1559"/>
        <w:gridCol w:w="1843"/>
        <w:gridCol w:w="1843"/>
      </w:tblGrid>
      <w:tr w:rsidR="00021050" w:rsidRPr="00D23D6F" w14:paraId="4EBDADA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5BB2A33F" w14:textId="77777777" w:rsidR="00021050" w:rsidRPr="00D23D6F" w:rsidRDefault="00021050" w:rsidP="002254F0">
            <w:pPr>
              <w:suppressAutoHyphens w:val="0"/>
              <w:spacing w:line="240" w:lineRule="auto"/>
              <w:jc w:val="both"/>
              <w:rPr>
                <w:color w:val="auto"/>
                <w:kern w:val="0"/>
              </w:rPr>
            </w:pPr>
          </w:p>
        </w:tc>
        <w:tc>
          <w:tcPr>
            <w:tcW w:w="1559" w:type="dxa"/>
          </w:tcPr>
          <w:p w14:paraId="6F2D853F" w14:textId="77777777" w:rsidR="00021050" w:rsidRPr="000B7C34"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0B7C34">
              <w:rPr>
                <w:color w:val="auto"/>
                <w:kern w:val="0"/>
                <w:sz w:val="22"/>
                <w:szCs w:val="22"/>
              </w:rPr>
              <w:t>PLAN 2026. (€)</w:t>
            </w:r>
          </w:p>
        </w:tc>
        <w:tc>
          <w:tcPr>
            <w:tcW w:w="1843" w:type="dxa"/>
          </w:tcPr>
          <w:p w14:paraId="405DA82A" w14:textId="77777777" w:rsidR="00021050" w:rsidRPr="000B7C34"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0B7C34">
              <w:rPr>
                <w:color w:val="auto"/>
                <w:kern w:val="0"/>
                <w:sz w:val="22"/>
                <w:szCs w:val="22"/>
              </w:rPr>
              <w:t>PROJEKCIJE 2027.  (€)</w:t>
            </w:r>
          </w:p>
        </w:tc>
        <w:tc>
          <w:tcPr>
            <w:tcW w:w="1843" w:type="dxa"/>
            <w:hideMark/>
          </w:tcPr>
          <w:p w14:paraId="64092AD9" w14:textId="77777777" w:rsidR="00021050" w:rsidRPr="000B7C34"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0B7C34">
              <w:rPr>
                <w:color w:val="auto"/>
                <w:kern w:val="0"/>
                <w:sz w:val="22"/>
                <w:szCs w:val="22"/>
              </w:rPr>
              <w:t>PROJEKCIJE 2028. (€)</w:t>
            </w:r>
          </w:p>
        </w:tc>
      </w:tr>
      <w:tr w:rsidR="00021050" w:rsidRPr="00D23D6F" w14:paraId="254553C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5DBB01C8" w14:textId="77777777" w:rsidR="00021050" w:rsidRPr="00D23D6F" w:rsidRDefault="00021050" w:rsidP="002254F0">
            <w:pPr>
              <w:suppressAutoHyphens w:val="0"/>
              <w:spacing w:line="240" w:lineRule="auto"/>
              <w:jc w:val="both"/>
              <w:rPr>
                <w:color w:val="auto"/>
                <w:kern w:val="0"/>
              </w:rPr>
            </w:pPr>
            <w:r w:rsidRPr="00D23D6F">
              <w:rPr>
                <w:color w:val="auto"/>
                <w:kern w:val="0"/>
              </w:rPr>
              <w:lastRenderedPageBreak/>
              <w:t>6</w:t>
            </w:r>
          </w:p>
        </w:tc>
        <w:tc>
          <w:tcPr>
            <w:tcW w:w="3686" w:type="dxa"/>
          </w:tcPr>
          <w:p w14:paraId="6A403F01"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rPr>
            </w:pPr>
            <w:r w:rsidRPr="00D23D6F">
              <w:rPr>
                <w:b/>
                <w:color w:val="auto"/>
                <w:kern w:val="0"/>
              </w:rPr>
              <w:t>PRIHODI POSLOVANJA</w:t>
            </w:r>
          </w:p>
        </w:tc>
        <w:tc>
          <w:tcPr>
            <w:tcW w:w="1559" w:type="dxa"/>
          </w:tcPr>
          <w:p w14:paraId="3DBDF20A"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1.952.100,00</w:t>
            </w:r>
          </w:p>
        </w:tc>
        <w:tc>
          <w:tcPr>
            <w:tcW w:w="1843" w:type="dxa"/>
          </w:tcPr>
          <w:p w14:paraId="3AFB39F5"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1.952.100,00</w:t>
            </w:r>
          </w:p>
        </w:tc>
        <w:tc>
          <w:tcPr>
            <w:tcW w:w="1843" w:type="dxa"/>
          </w:tcPr>
          <w:p w14:paraId="52EB3B0D"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1.952.100,00</w:t>
            </w:r>
          </w:p>
        </w:tc>
      </w:tr>
      <w:tr w:rsidR="00021050" w:rsidRPr="00D23D6F" w14:paraId="0CF94B4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6FAB4B36" w14:textId="77777777" w:rsidR="00021050" w:rsidRPr="00D23D6F" w:rsidRDefault="00021050" w:rsidP="002254F0">
            <w:pPr>
              <w:suppressAutoHyphens w:val="0"/>
              <w:spacing w:line="240" w:lineRule="auto"/>
              <w:jc w:val="both"/>
              <w:rPr>
                <w:color w:val="auto"/>
                <w:kern w:val="0"/>
              </w:rPr>
            </w:pPr>
            <w:r w:rsidRPr="00D23D6F">
              <w:rPr>
                <w:color w:val="auto"/>
                <w:kern w:val="0"/>
              </w:rPr>
              <w:t>63</w:t>
            </w:r>
          </w:p>
        </w:tc>
        <w:tc>
          <w:tcPr>
            <w:tcW w:w="3686" w:type="dxa"/>
            <w:hideMark/>
          </w:tcPr>
          <w:p w14:paraId="19713BA0"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D23D6F">
              <w:rPr>
                <w:color w:val="auto"/>
                <w:kern w:val="0"/>
              </w:rPr>
              <w:t>Pomoći od inozemstva i od subjekata unutar općeg proračuna</w:t>
            </w:r>
          </w:p>
        </w:tc>
        <w:tc>
          <w:tcPr>
            <w:tcW w:w="1559" w:type="dxa"/>
          </w:tcPr>
          <w:p w14:paraId="280916E8"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81.500,00</w:t>
            </w:r>
          </w:p>
        </w:tc>
        <w:tc>
          <w:tcPr>
            <w:tcW w:w="1843" w:type="dxa"/>
          </w:tcPr>
          <w:p w14:paraId="7FC09B71"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81.500,00</w:t>
            </w:r>
          </w:p>
        </w:tc>
        <w:tc>
          <w:tcPr>
            <w:tcW w:w="1843" w:type="dxa"/>
          </w:tcPr>
          <w:p w14:paraId="1B18441A"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81.500,00</w:t>
            </w:r>
          </w:p>
        </w:tc>
      </w:tr>
      <w:tr w:rsidR="00021050" w:rsidRPr="00D23D6F" w14:paraId="717EC7E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52C98E40" w14:textId="77777777" w:rsidR="00021050" w:rsidRPr="00D23D6F" w:rsidRDefault="00021050" w:rsidP="002254F0">
            <w:pPr>
              <w:suppressAutoHyphens w:val="0"/>
              <w:spacing w:line="240" w:lineRule="auto"/>
              <w:jc w:val="both"/>
              <w:rPr>
                <w:color w:val="auto"/>
                <w:kern w:val="0"/>
              </w:rPr>
            </w:pPr>
            <w:r w:rsidRPr="00D23D6F">
              <w:rPr>
                <w:color w:val="auto"/>
                <w:kern w:val="0"/>
              </w:rPr>
              <w:t>64</w:t>
            </w:r>
          </w:p>
        </w:tc>
        <w:tc>
          <w:tcPr>
            <w:tcW w:w="3686" w:type="dxa"/>
          </w:tcPr>
          <w:p w14:paraId="19631494"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D23D6F">
              <w:rPr>
                <w:color w:val="auto"/>
                <w:kern w:val="0"/>
              </w:rPr>
              <w:t>Prihodi od imovine</w:t>
            </w:r>
          </w:p>
        </w:tc>
        <w:tc>
          <w:tcPr>
            <w:tcW w:w="1559" w:type="dxa"/>
          </w:tcPr>
          <w:p w14:paraId="091937C1"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17.100,00</w:t>
            </w:r>
          </w:p>
        </w:tc>
        <w:tc>
          <w:tcPr>
            <w:tcW w:w="1843" w:type="dxa"/>
          </w:tcPr>
          <w:p w14:paraId="277C8D41"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17.100,00</w:t>
            </w:r>
          </w:p>
        </w:tc>
        <w:tc>
          <w:tcPr>
            <w:tcW w:w="1843" w:type="dxa"/>
          </w:tcPr>
          <w:p w14:paraId="7043BB8B"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17.100,00</w:t>
            </w:r>
          </w:p>
        </w:tc>
      </w:tr>
      <w:tr w:rsidR="00021050" w:rsidRPr="00D23D6F" w14:paraId="4BC8978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7C77489" w14:textId="77777777" w:rsidR="00021050" w:rsidRPr="00D23D6F" w:rsidRDefault="00021050" w:rsidP="002254F0">
            <w:pPr>
              <w:suppressAutoHyphens w:val="0"/>
              <w:spacing w:line="240" w:lineRule="auto"/>
              <w:jc w:val="both"/>
              <w:rPr>
                <w:color w:val="auto"/>
                <w:kern w:val="0"/>
              </w:rPr>
            </w:pPr>
            <w:r w:rsidRPr="00D23D6F">
              <w:rPr>
                <w:color w:val="auto"/>
                <w:kern w:val="0"/>
              </w:rPr>
              <w:t>65</w:t>
            </w:r>
          </w:p>
        </w:tc>
        <w:tc>
          <w:tcPr>
            <w:tcW w:w="3686" w:type="dxa"/>
          </w:tcPr>
          <w:p w14:paraId="29CE653E"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D23D6F">
              <w:rPr>
                <w:color w:val="auto"/>
                <w:kern w:val="0"/>
              </w:rPr>
              <w:t>Prihodi od upravnih i administrativnih pristojbi, prihodi po posebnim propisima i naknada</w:t>
            </w:r>
          </w:p>
        </w:tc>
        <w:tc>
          <w:tcPr>
            <w:tcW w:w="1559" w:type="dxa"/>
          </w:tcPr>
          <w:p w14:paraId="6E0EBB36"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843" w:type="dxa"/>
          </w:tcPr>
          <w:p w14:paraId="4630EF97"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0,00</w:t>
            </w:r>
          </w:p>
        </w:tc>
        <w:tc>
          <w:tcPr>
            <w:tcW w:w="1843" w:type="dxa"/>
          </w:tcPr>
          <w:p w14:paraId="5E646020"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0,00</w:t>
            </w:r>
          </w:p>
        </w:tc>
      </w:tr>
      <w:tr w:rsidR="00021050" w:rsidRPr="00D23D6F" w14:paraId="0834A62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6969B8BC" w14:textId="77777777" w:rsidR="00021050" w:rsidRPr="00D23D6F" w:rsidRDefault="00021050" w:rsidP="002254F0">
            <w:pPr>
              <w:suppressAutoHyphens w:val="0"/>
              <w:spacing w:line="240" w:lineRule="auto"/>
              <w:jc w:val="both"/>
              <w:rPr>
                <w:color w:val="auto"/>
                <w:kern w:val="0"/>
              </w:rPr>
            </w:pPr>
            <w:r w:rsidRPr="00D23D6F">
              <w:rPr>
                <w:color w:val="auto"/>
                <w:kern w:val="0"/>
              </w:rPr>
              <w:t>66</w:t>
            </w:r>
          </w:p>
        </w:tc>
        <w:tc>
          <w:tcPr>
            <w:tcW w:w="3686" w:type="dxa"/>
          </w:tcPr>
          <w:p w14:paraId="17E0E1F6"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D23D6F">
              <w:rPr>
                <w:color w:val="auto"/>
                <w:kern w:val="0"/>
              </w:rPr>
              <w:t>Prihodi od prodaje proizvoda i robe te pruženih usluga, prihodi od donacija te povrati po protestiranim jamstvima</w:t>
            </w:r>
          </w:p>
        </w:tc>
        <w:tc>
          <w:tcPr>
            <w:tcW w:w="1559" w:type="dxa"/>
          </w:tcPr>
          <w:p w14:paraId="29494FCB"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503.400,00</w:t>
            </w:r>
          </w:p>
        </w:tc>
        <w:tc>
          <w:tcPr>
            <w:tcW w:w="1843" w:type="dxa"/>
          </w:tcPr>
          <w:p w14:paraId="7C86E5C6"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503.400,00</w:t>
            </w:r>
          </w:p>
        </w:tc>
        <w:tc>
          <w:tcPr>
            <w:tcW w:w="1843" w:type="dxa"/>
          </w:tcPr>
          <w:p w14:paraId="5E29E4A0"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503.400,00</w:t>
            </w:r>
          </w:p>
        </w:tc>
      </w:tr>
      <w:tr w:rsidR="00021050" w:rsidRPr="00D23D6F" w14:paraId="4ED11BA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66D78381" w14:textId="77777777" w:rsidR="00021050" w:rsidRPr="00D23D6F" w:rsidRDefault="00021050" w:rsidP="002254F0">
            <w:pPr>
              <w:suppressAutoHyphens w:val="0"/>
              <w:spacing w:line="240" w:lineRule="auto"/>
              <w:jc w:val="both"/>
              <w:rPr>
                <w:color w:val="auto"/>
                <w:kern w:val="0"/>
              </w:rPr>
            </w:pPr>
            <w:r w:rsidRPr="00D23D6F">
              <w:rPr>
                <w:color w:val="auto"/>
                <w:kern w:val="0"/>
              </w:rPr>
              <w:t>67</w:t>
            </w:r>
          </w:p>
        </w:tc>
        <w:tc>
          <w:tcPr>
            <w:tcW w:w="3686" w:type="dxa"/>
          </w:tcPr>
          <w:p w14:paraId="74DCDB6E"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D23D6F">
              <w:rPr>
                <w:color w:val="auto"/>
                <w:kern w:val="0"/>
              </w:rPr>
              <w:t>Prihodi iz nadležnog proračuna i od HZZO-a temeljem ugovorenih obveza</w:t>
            </w:r>
          </w:p>
        </w:tc>
        <w:tc>
          <w:tcPr>
            <w:tcW w:w="1559" w:type="dxa"/>
          </w:tcPr>
          <w:p w14:paraId="57DAF68F"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1.350.000,00</w:t>
            </w:r>
          </w:p>
        </w:tc>
        <w:tc>
          <w:tcPr>
            <w:tcW w:w="1843" w:type="dxa"/>
          </w:tcPr>
          <w:p w14:paraId="06319F80"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1.350.000,00</w:t>
            </w:r>
          </w:p>
        </w:tc>
        <w:tc>
          <w:tcPr>
            <w:tcW w:w="1843" w:type="dxa"/>
          </w:tcPr>
          <w:p w14:paraId="38C092EB"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1.350.000,00</w:t>
            </w:r>
          </w:p>
        </w:tc>
      </w:tr>
      <w:tr w:rsidR="00021050" w:rsidRPr="00D23D6F" w14:paraId="51E5117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471EF783" w14:textId="77777777" w:rsidR="00021050" w:rsidRPr="00D23D6F" w:rsidRDefault="00021050" w:rsidP="002254F0">
            <w:pPr>
              <w:suppressAutoHyphens w:val="0"/>
              <w:spacing w:line="240" w:lineRule="auto"/>
              <w:jc w:val="both"/>
              <w:rPr>
                <w:color w:val="auto"/>
                <w:kern w:val="0"/>
              </w:rPr>
            </w:pPr>
            <w:r w:rsidRPr="00D23D6F">
              <w:rPr>
                <w:color w:val="auto"/>
                <w:kern w:val="0"/>
              </w:rPr>
              <w:t>68</w:t>
            </w:r>
          </w:p>
        </w:tc>
        <w:tc>
          <w:tcPr>
            <w:tcW w:w="3686" w:type="dxa"/>
          </w:tcPr>
          <w:p w14:paraId="0A0A439F"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D23D6F">
              <w:rPr>
                <w:color w:val="auto"/>
                <w:kern w:val="0"/>
              </w:rPr>
              <w:t>Kazne, upravne mjere i ostali prihodi</w:t>
            </w:r>
          </w:p>
        </w:tc>
        <w:tc>
          <w:tcPr>
            <w:tcW w:w="1559" w:type="dxa"/>
          </w:tcPr>
          <w:p w14:paraId="46D0D4DF"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100,00</w:t>
            </w:r>
          </w:p>
        </w:tc>
        <w:tc>
          <w:tcPr>
            <w:tcW w:w="1843" w:type="dxa"/>
          </w:tcPr>
          <w:p w14:paraId="54834BFF"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100,00</w:t>
            </w:r>
          </w:p>
        </w:tc>
        <w:tc>
          <w:tcPr>
            <w:tcW w:w="1843" w:type="dxa"/>
          </w:tcPr>
          <w:p w14:paraId="4C075F6F"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100,00</w:t>
            </w:r>
          </w:p>
        </w:tc>
      </w:tr>
      <w:tr w:rsidR="00021050" w:rsidRPr="00D23D6F" w14:paraId="14D3054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5BDB205F" w14:textId="77777777" w:rsidR="00021050" w:rsidRPr="00D23D6F" w:rsidRDefault="00021050" w:rsidP="002254F0">
            <w:pPr>
              <w:suppressAutoHyphens w:val="0"/>
              <w:spacing w:line="240" w:lineRule="auto"/>
              <w:jc w:val="both"/>
              <w:rPr>
                <w:color w:val="auto"/>
                <w:kern w:val="0"/>
              </w:rPr>
            </w:pPr>
            <w:r w:rsidRPr="00D23D6F">
              <w:rPr>
                <w:color w:val="auto"/>
                <w:kern w:val="0"/>
              </w:rPr>
              <w:t>7</w:t>
            </w:r>
          </w:p>
        </w:tc>
        <w:tc>
          <w:tcPr>
            <w:tcW w:w="3686" w:type="dxa"/>
          </w:tcPr>
          <w:p w14:paraId="0075D42D"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rPr>
            </w:pPr>
            <w:r w:rsidRPr="00D23D6F">
              <w:rPr>
                <w:b/>
                <w:color w:val="auto"/>
                <w:kern w:val="0"/>
              </w:rPr>
              <w:t>PRIHODI OD PRODAJE NEFINANCIJSKE IMOVINE</w:t>
            </w:r>
          </w:p>
        </w:tc>
        <w:tc>
          <w:tcPr>
            <w:tcW w:w="1559" w:type="dxa"/>
          </w:tcPr>
          <w:p w14:paraId="435978E5"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843" w:type="dxa"/>
          </w:tcPr>
          <w:p w14:paraId="5A7FCC06"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843" w:type="dxa"/>
          </w:tcPr>
          <w:p w14:paraId="73C2D785"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r>
      <w:tr w:rsidR="00021050" w:rsidRPr="00D23D6F" w14:paraId="4A0A63A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7E7D2C82" w14:textId="77777777" w:rsidR="00021050" w:rsidRPr="00D23D6F" w:rsidRDefault="00021050" w:rsidP="002254F0">
            <w:pPr>
              <w:suppressAutoHyphens w:val="0"/>
              <w:spacing w:line="240" w:lineRule="auto"/>
              <w:jc w:val="both"/>
              <w:rPr>
                <w:color w:val="auto"/>
                <w:kern w:val="0"/>
              </w:rPr>
            </w:pPr>
            <w:r w:rsidRPr="00D23D6F">
              <w:rPr>
                <w:color w:val="auto"/>
                <w:kern w:val="0"/>
              </w:rPr>
              <w:t>72</w:t>
            </w:r>
          </w:p>
        </w:tc>
        <w:tc>
          <w:tcPr>
            <w:tcW w:w="3686" w:type="dxa"/>
          </w:tcPr>
          <w:p w14:paraId="23216346"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D23D6F">
              <w:rPr>
                <w:color w:val="auto"/>
                <w:kern w:val="0"/>
              </w:rPr>
              <w:t>Prihodi od prodaje proizvedene dugotrajne imovine</w:t>
            </w:r>
          </w:p>
        </w:tc>
        <w:tc>
          <w:tcPr>
            <w:tcW w:w="1559" w:type="dxa"/>
          </w:tcPr>
          <w:p w14:paraId="52EA4B92"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843" w:type="dxa"/>
          </w:tcPr>
          <w:p w14:paraId="01620366"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843" w:type="dxa"/>
          </w:tcPr>
          <w:p w14:paraId="28290DFD"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r>
      <w:tr w:rsidR="00021050" w:rsidRPr="00D23D6F" w14:paraId="186F4D1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0B9DBA40" w14:textId="77777777" w:rsidR="00021050" w:rsidRPr="00D23D6F" w:rsidRDefault="00021050" w:rsidP="002254F0">
            <w:pPr>
              <w:suppressAutoHyphens w:val="0"/>
              <w:spacing w:line="240" w:lineRule="auto"/>
              <w:jc w:val="both"/>
              <w:rPr>
                <w:color w:val="7B7B7B" w:themeColor="accent3" w:themeShade="BF"/>
                <w:kern w:val="0"/>
              </w:rPr>
            </w:pPr>
          </w:p>
        </w:tc>
        <w:tc>
          <w:tcPr>
            <w:tcW w:w="3686" w:type="dxa"/>
            <w:hideMark/>
          </w:tcPr>
          <w:p w14:paraId="3CFEEA70"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rPr>
            </w:pPr>
            <w:r w:rsidRPr="00D23D6F">
              <w:rPr>
                <w:b/>
                <w:color w:val="auto"/>
                <w:kern w:val="0"/>
              </w:rPr>
              <w:t>UKUPNI PRIHODI</w:t>
            </w:r>
          </w:p>
        </w:tc>
        <w:tc>
          <w:tcPr>
            <w:tcW w:w="1559" w:type="dxa"/>
          </w:tcPr>
          <w:p w14:paraId="1A74A594"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1.957.100,00</w:t>
            </w:r>
          </w:p>
        </w:tc>
        <w:tc>
          <w:tcPr>
            <w:tcW w:w="1843" w:type="dxa"/>
          </w:tcPr>
          <w:p w14:paraId="0800DEE8"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1.957.100,00</w:t>
            </w:r>
          </w:p>
        </w:tc>
        <w:tc>
          <w:tcPr>
            <w:tcW w:w="1843" w:type="dxa"/>
          </w:tcPr>
          <w:p w14:paraId="24743057"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1.957.100,00</w:t>
            </w:r>
          </w:p>
        </w:tc>
      </w:tr>
    </w:tbl>
    <w:p w14:paraId="00ECB915"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148512AE" w14:textId="77777777" w:rsidR="00021050" w:rsidRPr="00D23D6F" w:rsidRDefault="00021050" w:rsidP="00021050">
      <w:pPr>
        <w:suppressAutoHyphens w:val="0"/>
        <w:spacing w:line="259" w:lineRule="auto"/>
        <w:contextualSpacing/>
        <w:jc w:val="both"/>
        <w:rPr>
          <w:color w:val="auto"/>
          <w:kern w:val="0"/>
        </w:rPr>
      </w:pPr>
      <w:r w:rsidRPr="00D23D6F">
        <w:rPr>
          <w:rFonts w:eastAsiaTheme="minorHAnsi"/>
          <w:color w:val="auto"/>
          <w:kern w:val="0"/>
          <w:lang w:eastAsia="en-US"/>
        </w:rPr>
        <w:t xml:space="preserve">Skupina 63 – Pomoći Ministarstva kulture, Zagrebačke županije te HAVC-a planiraju se na temelju prošlogodišnjih realiziranih programa te potrebnih sredstava za realizaciju programa i aktivnosti u iznosu od 81.500,00 </w:t>
      </w:r>
      <w:r w:rsidRPr="00D23D6F">
        <w:rPr>
          <w:color w:val="auto"/>
          <w:kern w:val="0"/>
        </w:rPr>
        <w:t>€.</w:t>
      </w:r>
    </w:p>
    <w:p w14:paraId="502A4B98"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color w:val="auto"/>
          <w:kern w:val="0"/>
        </w:rPr>
        <w:t xml:space="preserve">Skupina 64 - </w:t>
      </w:r>
      <w:r w:rsidRPr="00D23D6F">
        <w:rPr>
          <w:rFonts w:eastAsiaTheme="minorHAnsi"/>
          <w:color w:val="auto"/>
          <w:kern w:val="0"/>
          <w:lang w:eastAsia="en-US"/>
        </w:rPr>
        <w:t xml:space="preserve"> Prihodi od imovine planiraju se u iznosu od 17.100,00 € temeljem moguće isplate dividende dioničarima Zagrebačke banke. </w:t>
      </w:r>
    </w:p>
    <w:p w14:paraId="01A2D5E9" w14:textId="77777777" w:rsidR="00021050" w:rsidRPr="00D23D6F" w:rsidRDefault="00021050" w:rsidP="00021050">
      <w:pPr>
        <w:suppressAutoHyphens w:val="0"/>
        <w:spacing w:line="259" w:lineRule="auto"/>
        <w:contextualSpacing/>
        <w:jc w:val="both"/>
        <w:rPr>
          <w:color w:val="auto"/>
          <w:kern w:val="0"/>
        </w:rPr>
      </w:pPr>
      <w:r w:rsidRPr="00D23D6F">
        <w:rPr>
          <w:rFonts w:eastAsiaTheme="minorHAnsi"/>
          <w:color w:val="auto"/>
          <w:kern w:val="0"/>
          <w:lang w:eastAsia="en-US"/>
        </w:rPr>
        <w:t xml:space="preserve">Skupina 66 – Prihodi od tekućih donacija (663) planiraju se na temelju dosadašnjih primljenih donacija vezano za realizaciju programa u kulturi. Prihodi od pruženih usluga (661) predstavljaju najznačajniji dio u ukupnim vlastitim prihodima, te na temelju prosjeka prijašnjih godina, kretanja u gospodarstvu koja su temelj za potrošnju građanstva kroz programe u kulturi procjenjujemo prihode od pruženih usluga u iznosu od 503.400,00 </w:t>
      </w:r>
      <w:r w:rsidRPr="00D23D6F">
        <w:rPr>
          <w:color w:val="auto"/>
          <w:kern w:val="0"/>
        </w:rPr>
        <w:t>€.</w:t>
      </w:r>
    </w:p>
    <w:p w14:paraId="5EF4F29B" w14:textId="77777777" w:rsidR="00021050" w:rsidRPr="00D23D6F" w:rsidRDefault="00021050" w:rsidP="00021050">
      <w:pPr>
        <w:suppressAutoHyphens w:val="0"/>
        <w:spacing w:line="259" w:lineRule="auto"/>
        <w:contextualSpacing/>
        <w:jc w:val="both"/>
        <w:rPr>
          <w:color w:val="auto"/>
          <w:kern w:val="0"/>
        </w:rPr>
      </w:pPr>
      <w:r w:rsidRPr="00D23D6F">
        <w:rPr>
          <w:color w:val="auto"/>
          <w:kern w:val="0"/>
        </w:rPr>
        <w:t>Skupina 67 – Prihodi iz nadležnog proračuna temelje se na dopuštenom limitu.</w:t>
      </w:r>
    </w:p>
    <w:p w14:paraId="760C0F87" w14:textId="77777777" w:rsidR="00021050" w:rsidRPr="00D23D6F" w:rsidRDefault="00021050" w:rsidP="00021050">
      <w:pPr>
        <w:suppressAutoHyphens w:val="0"/>
        <w:spacing w:line="259" w:lineRule="auto"/>
        <w:contextualSpacing/>
        <w:jc w:val="both"/>
        <w:rPr>
          <w:color w:val="auto"/>
          <w:kern w:val="0"/>
        </w:rPr>
      </w:pPr>
      <w:r w:rsidRPr="00D23D6F">
        <w:rPr>
          <w:rFonts w:eastAsiaTheme="minorHAnsi"/>
          <w:color w:val="auto"/>
          <w:kern w:val="0"/>
          <w:lang w:eastAsia="en-US"/>
        </w:rPr>
        <w:t xml:space="preserve">Planirani višak prihoda od pruženih usluga za 2026. godinu iznosi 5.000,00 </w:t>
      </w:r>
      <w:r w:rsidRPr="00D23D6F">
        <w:rPr>
          <w:color w:val="auto"/>
          <w:kern w:val="0"/>
        </w:rPr>
        <w:t xml:space="preserve">€, a odnosi se na realizirane prihode (6615) u 2025. te prenesenom akumuliranom višku ranijih razdoblja. </w:t>
      </w:r>
    </w:p>
    <w:p w14:paraId="47BCB6F0"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2DC2E9A2"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r w:rsidRPr="00D23D6F">
        <w:rPr>
          <w:rFonts w:eastAsiaTheme="minorHAnsi"/>
          <w:i/>
          <w:color w:val="auto"/>
          <w:kern w:val="0"/>
          <w:lang w:eastAsia="en-US"/>
        </w:rPr>
        <w:t>Tablica 2.– Višak prihoda poslovanja planiran za 2026. godinu</w:t>
      </w:r>
    </w:p>
    <w:tbl>
      <w:tblPr>
        <w:tblStyle w:val="ivopisnatablicareetke6-isticanje3"/>
        <w:tblW w:w="9062" w:type="dxa"/>
        <w:tblLook w:val="04A0" w:firstRow="1" w:lastRow="0" w:firstColumn="1" w:lastColumn="0" w:noHBand="0" w:noVBand="1"/>
      </w:tblPr>
      <w:tblGrid>
        <w:gridCol w:w="876"/>
        <w:gridCol w:w="6501"/>
        <w:gridCol w:w="1685"/>
      </w:tblGrid>
      <w:tr w:rsidR="00021050" w:rsidRPr="00D23D6F" w14:paraId="6F07D02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14:paraId="2989BA87" w14:textId="77777777" w:rsidR="00021050" w:rsidRPr="00D23D6F" w:rsidRDefault="00021050" w:rsidP="002254F0">
            <w:pPr>
              <w:suppressAutoHyphens w:val="0"/>
              <w:spacing w:line="240" w:lineRule="auto"/>
              <w:jc w:val="both"/>
              <w:rPr>
                <w:color w:val="auto"/>
                <w:kern w:val="0"/>
              </w:rPr>
            </w:pPr>
            <w:r w:rsidRPr="00D23D6F">
              <w:rPr>
                <w:color w:val="auto"/>
                <w:kern w:val="0"/>
              </w:rPr>
              <w:t xml:space="preserve"> VIŠKOVI PRIHODA POSLOVANJA</w:t>
            </w:r>
          </w:p>
        </w:tc>
        <w:tc>
          <w:tcPr>
            <w:tcW w:w="1689" w:type="dxa"/>
          </w:tcPr>
          <w:p w14:paraId="23C59C3F" w14:textId="77777777" w:rsidR="00021050" w:rsidRPr="00371EB3"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PLAN 2026. (€)</w:t>
            </w:r>
          </w:p>
        </w:tc>
      </w:tr>
      <w:tr w:rsidR="00021050" w:rsidRPr="00D23D6F" w14:paraId="370EB96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19C8B1D9" w14:textId="77777777" w:rsidR="00021050" w:rsidRPr="00D23D6F" w:rsidRDefault="00021050" w:rsidP="002254F0">
            <w:pPr>
              <w:suppressAutoHyphens w:val="0"/>
              <w:spacing w:line="240" w:lineRule="auto"/>
              <w:jc w:val="both"/>
              <w:rPr>
                <w:color w:val="auto"/>
                <w:kern w:val="0"/>
              </w:rPr>
            </w:pPr>
            <w:r w:rsidRPr="00D23D6F">
              <w:rPr>
                <w:color w:val="auto"/>
                <w:kern w:val="0"/>
              </w:rPr>
              <w:t>3.3.20</w:t>
            </w:r>
          </w:p>
        </w:tc>
        <w:tc>
          <w:tcPr>
            <w:tcW w:w="6527" w:type="dxa"/>
            <w:hideMark/>
          </w:tcPr>
          <w:p w14:paraId="435B914C"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rPr>
            </w:pPr>
            <w:r w:rsidRPr="00D23D6F">
              <w:rPr>
                <w:color w:val="auto"/>
                <w:kern w:val="0"/>
              </w:rPr>
              <w:t>Višak prihoda od pruženih usluga</w:t>
            </w:r>
          </w:p>
        </w:tc>
        <w:tc>
          <w:tcPr>
            <w:tcW w:w="1689" w:type="dxa"/>
          </w:tcPr>
          <w:p w14:paraId="2AE1E4AE" w14:textId="77777777" w:rsidR="00021050" w:rsidRPr="00371EB3"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5.000,00</w:t>
            </w:r>
          </w:p>
        </w:tc>
      </w:tr>
      <w:tr w:rsidR="00021050" w:rsidRPr="00D23D6F" w14:paraId="3F1655A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4AEBAE96" w14:textId="77777777" w:rsidR="00021050" w:rsidRPr="00D23D6F" w:rsidRDefault="00021050" w:rsidP="002254F0">
            <w:pPr>
              <w:suppressAutoHyphens w:val="0"/>
              <w:spacing w:line="240" w:lineRule="auto"/>
              <w:jc w:val="both"/>
              <w:rPr>
                <w:color w:val="auto"/>
                <w:kern w:val="0"/>
              </w:rPr>
            </w:pPr>
            <w:r w:rsidRPr="00D23D6F">
              <w:rPr>
                <w:color w:val="auto"/>
                <w:kern w:val="0"/>
              </w:rPr>
              <w:t>4.3.20.</w:t>
            </w:r>
          </w:p>
        </w:tc>
        <w:tc>
          <w:tcPr>
            <w:tcW w:w="6527" w:type="dxa"/>
            <w:hideMark/>
          </w:tcPr>
          <w:p w14:paraId="4E95883C"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rPr>
            </w:pPr>
            <w:r w:rsidRPr="00D23D6F">
              <w:rPr>
                <w:color w:val="auto"/>
                <w:kern w:val="0"/>
              </w:rPr>
              <w:t>Višak prihoda od sufinanciranja cijene usluge, participacije i slično</w:t>
            </w:r>
          </w:p>
        </w:tc>
        <w:tc>
          <w:tcPr>
            <w:tcW w:w="1689" w:type="dxa"/>
          </w:tcPr>
          <w:p w14:paraId="5998342C" w14:textId="77777777" w:rsidR="00021050" w:rsidRPr="00371EB3"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r>
      <w:tr w:rsidR="00021050" w:rsidRPr="00D23D6F" w14:paraId="7CB6963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56E19195" w14:textId="77777777" w:rsidR="00021050" w:rsidRPr="00D23D6F" w:rsidRDefault="00021050" w:rsidP="002254F0">
            <w:pPr>
              <w:suppressAutoHyphens w:val="0"/>
              <w:spacing w:line="240" w:lineRule="auto"/>
              <w:jc w:val="both"/>
              <w:rPr>
                <w:color w:val="auto"/>
                <w:kern w:val="0"/>
              </w:rPr>
            </w:pPr>
            <w:r w:rsidRPr="00D23D6F">
              <w:rPr>
                <w:color w:val="auto"/>
                <w:kern w:val="0"/>
              </w:rPr>
              <w:t>5.3.20.</w:t>
            </w:r>
          </w:p>
        </w:tc>
        <w:tc>
          <w:tcPr>
            <w:tcW w:w="6527" w:type="dxa"/>
            <w:hideMark/>
          </w:tcPr>
          <w:p w14:paraId="269AE2C3"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rPr>
            </w:pPr>
            <w:r w:rsidRPr="00D23D6F">
              <w:rPr>
                <w:color w:val="auto"/>
                <w:kern w:val="0"/>
              </w:rPr>
              <w:t>Višak prihoda od pomoći</w:t>
            </w:r>
          </w:p>
        </w:tc>
        <w:tc>
          <w:tcPr>
            <w:tcW w:w="1689" w:type="dxa"/>
          </w:tcPr>
          <w:p w14:paraId="1EFA2051" w14:textId="77777777" w:rsidR="00021050" w:rsidRPr="00371EB3"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r>
      <w:tr w:rsidR="00021050" w:rsidRPr="00D23D6F" w14:paraId="2621FA8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03ADD789" w14:textId="77777777" w:rsidR="00021050" w:rsidRPr="00D23D6F" w:rsidRDefault="00021050" w:rsidP="002254F0">
            <w:pPr>
              <w:suppressAutoHyphens w:val="0"/>
              <w:spacing w:line="240" w:lineRule="auto"/>
              <w:jc w:val="both"/>
              <w:rPr>
                <w:color w:val="auto"/>
                <w:kern w:val="0"/>
              </w:rPr>
            </w:pPr>
            <w:r w:rsidRPr="00D23D6F">
              <w:rPr>
                <w:color w:val="auto"/>
                <w:kern w:val="0"/>
              </w:rPr>
              <w:t>6.3.2.</w:t>
            </w:r>
          </w:p>
        </w:tc>
        <w:tc>
          <w:tcPr>
            <w:tcW w:w="6527" w:type="dxa"/>
            <w:hideMark/>
          </w:tcPr>
          <w:p w14:paraId="3F32598B"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rPr>
            </w:pPr>
            <w:r w:rsidRPr="00D23D6F">
              <w:rPr>
                <w:color w:val="auto"/>
                <w:kern w:val="0"/>
              </w:rPr>
              <w:t xml:space="preserve">Višak prihoda  od donacija </w:t>
            </w:r>
          </w:p>
        </w:tc>
        <w:tc>
          <w:tcPr>
            <w:tcW w:w="1689" w:type="dxa"/>
          </w:tcPr>
          <w:p w14:paraId="09A1FADF" w14:textId="77777777" w:rsidR="00021050" w:rsidRPr="00371EB3"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r>
      <w:tr w:rsidR="00021050" w:rsidRPr="00D23D6F" w14:paraId="681CB6B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0094EBC2" w14:textId="77777777" w:rsidR="00021050" w:rsidRPr="00D23D6F" w:rsidRDefault="00021050" w:rsidP="002254F0">
            <w:pPr>
              <w:suppressAutoHyphens w:val="0"/>
              <w:spacing w:line="240" w:lineRule="auto"/>
              <w:jc w:val="both"/>
              <w:rPr>
                <w:color w:val="auto"/>
                <w:kern w:val="0"/>
              </w:rPr>
            </w:pPr>
            <w:r w:rsidRPr="00D23D6F">
              <w:rPr>
                <w:color w:val="auto"/>
                <w:kern w:val="0"/>
              </w:rPr>
              <w:t>7.3.2.</w:t>
            </w:r>
          </w:p>
        </w:tc>
        <w:tc>
          <w:tcPr>
            <w:tcW w:w="6527" w:type="dxa"/>
            <w:hideMark/>
          </w:tcPr>
          <w:p w14:paraId="6C25155D"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rPr>
            </w:pPr>
            <w:r w:rsidRPr="00D23D6F">
              <w:rPr>
                <w:color w:val="auto"/>
                <w:kern w:val="0"/>
              </w:rPr>
              <w:t>Višak prihoda naslova osiguranja, refundacije štete i totalne štete</w:t>
            </w:r>
          </w:p>
        </w:tc>
        <w:tc>
          <w:tcPr>
            <w:tcW w:w="1689" w:type="dxa"/>
          </w:tcPr>
          <w:p w14:paraId="65B19136" w14:textId="77777777" w:rsidR="00021050" w:rsidRPr="00371EB3"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r>
      <w:tr w:rsidR="00021050" w:rsidRPr="00D23D6F" w14:paraId="082352C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309B1647" w14:textId="77777777" w:rsidR="00021050" w:rsidRPr="00D23D6F" w:rsidRDefault="00021050" w:rsidP="002254F0">
            <w:pPr>
              <w:suppressAutoHyphens w:val="0"/>
              <w:spacing w:line="240" w:lineRule="auto"/>
              <w:jc w:val="both"/>
              <w:rPr>
                <w:color w:val="7B7B7B" w:themeColor="accent3" w:themeShade="BF"/>
                <w:kern w:val="0"/>
              </w:rPr>
            </w:pPr>
          </w:p>
        </w:tc>
        <w:tc>
          <w:tcPr>
            <w:tcW w:w="6527" w:type="dxa"/>
            <w:hideMark/>
          </w:tcPr>
          <w:p w14:paraId="48B25C50"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rPr>
            </w:pPr>
            <w:r w:rsidRPr="00D23D6F">
              <w:rPr>
                <w:b/>
                <w:color w:val="auto"/>
                <w:kern w:val="0"/>
              </w:rPr>
              <w:t>UKUPNI VIŠAK</w:t>
            </w:r>
          </w:p>
        </w:tc>
        <w:tc>
          <w:tcPr>
            <w:tcW w:w="1689" w:type="dxa"/>
          </w:tcPr>
          <w:p w14:paraId="7D8C3D94" w14:textId="77777777" w:rsidR="00021050" w:rsidRPr="00371EB3"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5.000,00</w:t>
            </w:r>
          </w:p>
        </w:tc>
      </w:tr>
    </w:tbl>
    <w:p w14:paraId="4E2B4115"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6C6CA395"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t>2.2. RASHODI I IZDACI</w:t>
      </w:r>
    </w:p>
    <w:p w14:paraId="1ECC8CFB"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color w:val="auto"/>
          <w:kern w:val="0"/>
          <w:lang w:eastAsia="en-US"/>
        </w:rPr>
        <w:lastRenderedPageBreak/>
        <w:t xml:space="preserve">Rashodi i izdaci planirani za 2026. iznose 1.957.100,00 €, pri čemu vlastiti izvori financiranja iznose 520.200,00 </w:t>
      </w:r>
      <w:r w:rsidRPr="00D23D6F">
        <w:rPr>
          <w:color w:val="auto"/>
          <w:kern w:val="0"/>
        </w:rPr>
        <w:t>€, izvor opći prihodi i primici 1.350.000,00 €, od čega 151.950,00 € pokriva programski (djelatnosti) dio Ustanove. 86.900,00 € se odnosi na ostale izvore (viškove, pomoći, donacije). Rashodi poslovanja iznose 1.897.100,00 €, dok rashodi za nabavu nefinancijske imovine planiraju se u iznosu od 60.000,00 €.</w:t>
      </w:r>
    </w:p>
    <w:p w14:paraId="28494AC8"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p>
    <w:p w14:paraId="1EC6AD14"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r w:rsidRPr="00D23D6F">
        <w:rPr>
          <w:rFonts w:eastAsiaTheme="minorHAnsi"/>
          <w:i/>
          <w:color w:val="auto"/>
          <w:kern w:val="0"/>
          <w:lang w:eastAsia="en-US"/>
        </w:rPr>
        <w:t>Tablica 3. – Rashodi po vrsti iskazani u Financijskom planu za razdoblje 2026. – 2028.</w:t>
      </w:r>
    </w:p>
    <w:tbl>
      <w:tblPr>
        <w:tblStyle w:val="ivopisnatablicareetke6-isticanje3"/>
        <w:tblW w:w="9062" w:type="dxa"/>
        <w:tblLook w:val="04A0" w:firstRow="1" w:lastRow="0" w:firstColumn="1" w:lastColumn="0" w:noHBand="0" w:noVBand="1"/>
      </w:tblPr>
      <w:tblGrid>
        <w:gridCol w:w="456"/>
        <w:gridCol w:w="3794"/>
        <w:gridCol w:w="1539"/>
        <w:gridCol w:w="1622"/>
        <w:gridCol w:w="1651"/>
      </w:tblGrid>
      <w:tr w:rsidR="00021050" w:rsidRPr="00D23D6F" w14:paraId="35A472D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46EAAA9D" w14:textId="77777777" w:rsidR="00021050" w:rsidRPr="00D23D6F" w:rsidRDefault="00021050" w:rsidP="002254F0">
            <w:pPr>
              <w:suppressAutoHyphens w:val="0"/>
              <w:spacing w:line="240" w:lineRule="auto"/>
              <w:jc w:val="both"/>
              <w:rPr>
                <w:color w:val="auto"/>
                <w:kern w:val="0"/>
              </w:rPr>
            </w:pPr>
          </w:p>
        </w:tc>
        <w:tc>
          <w:tcPr>
            <w:tcW w:w="1541" w:type="dxa"/>
          </w:tcPr>
          <w:p w14:paraId="33A0146A" w14:textId="77777777" w:rsidR="00021050" w:rsidRPr="000B7C34"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0B7C34">
              <w:rPr>
                <w:color w:val="auto"/>
                <w:kern w:val="0"/>
                <w:sz w:val="22"/>
                <w:szCs w:val="22"/>
              </w:rPr>
              <w:t>PLAN 2026.  (€)</w:t>
            </w:r>
          </w:p>
        </w:tc>
        <w:tc>
          <w:tcPr>
            <w:tcW w:w="1622" w:type="dxa"/>
          </w:tcPr>
          <w:p w14:paraId="1F3BF602" w14:textId="77777777" w:rsidR="00021050" w:rsidRPr="000B7C34"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0B7C34">
              <w:rPr>
                <w:color w:val="auto"/>
                <w:kern w:val="0"/>
                <w:sz w:val="22"/>
                <w:szCs w:val="22"/>
              </w:rPr>
              <w:t>PROJEKCIJA 2027. (€)</w:t>
            </w:r>
          </w:p>
        </w:tc>
        <w:tc>
          <w:tcPr>
            <w:tcW w:w="1651" w:type="dxa"/>
            <w:hideMark/>
          </w:tcPr>
          <w:p w14:paraId="5A5979D9" w14:textId="77777777" w:rsidR="00021050" w:rsidRPr="000B7C34"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0B7C34">
              <w:rPr>
                <w:color w:val="auto"/>
                <w:kern w:val="0"/>
                <w:sz w:val="22"/>
                <w:szCs w:val="22"/>
              </w:rPr>
              <w:t>PROJEKCIJA 2028. (€)</w:t>
            </w:r>
          </w:p>
        </w:tc>
      </w:tr>
      <w:tr w:rsidR="00021050" w:rsidRPr="00D23D6F" w14:paraId="5F047D9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00D6895C" w14:textId="77777777" w:rsidR="00021050" w:rsidRPr="00D23D6F" w:rsidRDefault="00021050" w:rsidP="002254F0">
            <w:pPr>
              <w:suppressAutoHyphens w:val="0"/>
              <w:spacing w:line="240" w:lineRule="auto"/>
              <w:jc w:val="both"/>
              <w:rPr>
                <w:color w:val="auto"/>
                <w:kern w:val="0"/>
              </w:rPr>
            </w:pPr>
            <w:r w:rsidRPr="00D23D6F">
              <w:rPr>
                <w:color w:val="auto"/>
                <w:kern w:val="0"/>
              </w:rPr>
              <w:t>3</w:t>
            </w:r>
          </w:p>
        </w:tc>
        <w:tc>
          <w:tcPr>
            <w:tcW w:w="3812" w:type="dxa"/>
          </w:tcPr>
          <w:p w14:paraId="41604D70"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rPr>
            </w:pPr>
            <w:r w:rsidRPr="00D23D6F">
              <w:rPr>
                <w:b/>
                <w:color w:val="auto"/>
                <w:kern w:val="0"/>
              </w:rPr>
              <w:t>RASHODI POSLOVANJA</w:t>
            </w:r>
          </w:p>
        </w:tc>
        <w:tc>
          <w:tcPr>
            <w:tcW w:w="1541" w:type="dxa"/>
          </w:tcPr>
          <w:p w14:paraId="26879250"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1.897.100,00</w:t>
            </w:r>
          </w:p>
        </w:tc>
        <w:tc>
          <w:tcPr>
            <w:tcW w:w="1622" w:type="dxa"/>
          </w:tcPr>
          <w:p w14:paraId="3A04D716"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1.897.100,00</w:t>
            </w:r>
          </w:p>
        </w:tc>
        <w:tc>
          <w:tcPr>
            <w:tcW w:w="1651" w:type="dxa"/>
          </w:tcPr>
          <w:p w14:paraId="66BC4088"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1.897.100,00</w:t>
            </w:r>
          </w:p>
        </w:tc>
      </w:tr>
      <w:tr w:rsidR="00021050" w:rsidRPr="00D23D6F" w14:paraId="3AA4863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4A520D8D" w14:textId="77777777" w:rsidR="00021050" w:rsidRPr="00D23D6F" w:rsidRDefault="00021050" w:rsidP="002254F0">
            <w:pPr>
              <w:suppressAutoHyphens w:val="0"/>
              <w:spacing w:line="240" w:lineRule="auto"/>
              <w:jc w:val="both"/>
              <w:rPr>
                <w:color w:val="auto"/>
                <w:kern w:val="0"/>
              </w:rPr>
            </w:pPr>
            <w:r w:rsidRPr="00D23D6F">
              <w:rPr>
                <w:color w:val="auto"/>
                <w:kern w:val="0"/>
              </w:rPr>
              <w:t>31</w:t>
            </w:r>
          </w:p>
        </w:tc>
        <w:tc>
          <w:tcPr>
            <w:tcW w:w="3812" w:type="dxa"/>
          </w:tcPr>
          <w:p w14:paraId="48DEA6F3"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rPr>
            </w:pPr>
            <w:r w:rsidRPr="00D23D6F">
              <w:rPr>
                <w:color w:val="auto"/>
                <w:kern w:val="0"/>
              </w:rPr>
              <w:t>Rashodi za zaposlene</w:t>
            </w:r>
          </w:p>
        </w:tc>
        <w:tc>
          <w:tcPr>
            <w:tcW w:w="1541" w:type="dxa"/>
          </w:tcPr>
          <w:p w14:paraId="20B7921E"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927.000,00</w:t>
            </w:r>
          </w:p>
        </w:tc>
        <w:tc>
          <w:tcPr>
            <w:tcW w:w="1622" w:type="dxa"/>
          </w:tcPr>
          <w:p w14:paraId="3D6D5A92"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927.000,00</w:t>
            </w:r>
          </w:p>
        </w:tc>
        <w:tc>
          <w:tcPr>
            <w:tcW w:w="1651" w:type="dxa"/>
          </w:tcPr>
          <w:p w14:paraId="27386C6E"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927.000,00</w:t>
            </w:r>
          </w:p>
        </w:tc>
      </w:tr>
      <w:tr w:rsidR="00021050" w:rsidRPr="00D23D6F" w14:paraId="324C7D5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54BCAB30" w14:textId="77777777" w:rsidR="00021050" w:rsidRPr="00D23D6F" w:rsidRDefault="00021050" w:rsidP="002254F0">
            <w:pPr>
              <w:suppressAutoHyphens w:val="0"/>
              <w:spacing w:line="240" w:lineRule="auto"/>
              <w:jc w:val="both"/>
              <w:rPr>
                <w:color w:val="auto"/>
                <w:kern w:val="0"/>
              </w:rPr>
            </w:pPr>
            <w:r w:rsidRPr="00D23D6F">
              <w:rPr>
                <w:color w:val="auto"/>
                <w:kern w:val="0"/>
              </w:rPr>
              <w:t>32</w:t>
            </w:r>
          </w:p>
        </w:tc>
        <w:tc>
          <w:tcPr>
            <w:tcW w:w="3812" w:type="dxa"/>
          </w:tcPr>
          <w:p w14:paraId="650042C7"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rPr>
            </w:pPr>
            <w:r w:rsidRPr="00D23D6F">
              <w:rPr>
                <w:color w:val="auto"/>
                <w:kern w:val="0"/>
              </w:rPr>
              <w:t>Materijalni rashodi</w:t>
            </w:r>
          </w:p>
        </w:tc>
        <w:tc>
          <w:tcPr>
            <w:tcW w:w="1541" w:type="dxa"/>
          </w:tcPr>
          <w:p w14:paraId="560EAD2D"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968.850,00</w:t>
            </w:r>
          </w:p>
        </w:tc>
        <w:tc>
          <w:tcPr>
            <w:tcW w:w="1622" w:type="dxa"/>
          </w:tcPr>
          <w:p w14:paraId="0C166BDF"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968.850,00</w:t>
            </w:r>
          </w:p>
        </w:tc>
        <w:tc>
          <w:tcPr>
            <w:tcW w:w="1651" w:type="dxa"/>
          </w:tcPr>
          <w:p w14:paraId="5334F94A"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968.850,00</w:t>
            </w:r>
          </w:p>
        </w:tc>
      </w:tr>
      <w:tr w:rsidR="00021050" w:rsidRPr="00D23D6F" w14:paraId="4DDB21D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3B70B324" w14:textId="77777777" w:rsidR="00021050" w:rsidRPr="00D23D6F" w:rsidRDefault="00021050" w:rsidP="002254F0">
            <w:pPr>
              <w:suppressAutoHyphens w:val="0"/>
              <w:spacing w:line="240" w:lineRule="auto"/>
              <w:jc w:val="both"/>
              <w:rPr>
                <w:color w:val="auto"/>
                <w:kern w:val="0"/>
              </w:rPr>
            </w:pPr>
            <w:r w:rsidRPr="00D23D6F">
              <w:rPr>
                <w:color w:val="auto"/>
                <w:kern w:val="0"/>
              </w:rPr>
              <w:t>34</w:t>
            </w:r>
          </w:p>
        </w:tc>
        <w:tc>
          <w:tcPr>
            <w:tcW w:w="3812" w:type="dxa"/>
          </w:tcPr>
          <w:p w14:paraId="6D954BAF"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rPr>
            </w:pPr>
            <w:r w:rsidRPr="00D23D6F">
              <w:rPr>
                <w:color w:val="auto"/>
                <w:kern w:val="0"/>
              </w:rPr>
              <w:t>Financijski rashodi</w:t>
            </w:r>
          </w:p>
        </w:tc>
        <w:tc>
          <w:tcPr>
            <w:tcW w:w="1541" w:type="dxa"/>
          </w:tcPr>
          <w:p w14:paraId="13857016"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1.250,00</w:t>
            </w:r>
          </w:p>
        </w:tc>
        <w:tc>
          <w:tcPr>
            <w:tcW w:w="1622" w:type="dxa"/>
          </w:tcPr>
          <w:p w14:paraId="0129CB0C"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1.250,00</w:t>
            </w:r>
          </w:p>
        </w:tc>
        <w:tc>
          <w:tcPr>
            <w:tcW w:w="1651" w:type="dxa"/>
          </w:tcPr>
          <w:p w14:paraId="3B5F30AD"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1.250,00</w:t>
            </w:r>
          </w:p>
        </w:tc>
      </w:tr>
      <w:tr w:rsidR="00021050" w:rsidRPr="00D23D6F" w14:paraId="28AFB12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6AAEBF06" w14:textId="77777777" w:rsidR="00021050" w:rsidRPr="00D23D6F" w:rsidRDefault="00021050" w:rsidP="002254F0">
            <w:pPr>
              <w:suppressAutoHyphens w:val="0"/>
              <w:spacing w:line="240" w:lineRule="auto"/>
              <w:jc w:val="both"/>
              <w:rPr>
                <w:color w:val="auto"/>
                <w:kern w:val="0"/>
              </w:rPr>
            </w:pPr>
            <w:r w:rsidRPr="00D23D6F">
              <w:rPr>
                <w:color w:val="auto"/>
                <w:kern w:val="0"/>
              </w:rPr>
              <w:t>36</w:t>
            </w:r>
          </w:p>
        </w:tc>
        <w:tc>
          <w:tcPr>
            <w:tcW w:w="3812" w:type="dxa"/>
          </w:tcPr>
          <w:p w14:paraId="4CE33BAB"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D23D6F">
              <w:rPr>
                <w:color w:val="auto"/>
                <w:kern w:val="0"/>
              </w:rPr>
              <w:t>Pomoći dane u inozemstvo i unutar proračuna</w:t>
            </w:r>
          </w:p>
        </w:tc>
        <w:tc>
          <w:tcPr>
            <w:tcW w:w="1541" w:type="dxa"/>
          </w:tcPr>
          <w:p w14:paraId="4474FDF1"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622" w:type="dxa"/>
          </w:tcPr>
          <w:p w14:paraId="573ED2D4"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651" w:type="dxa"/>
          </w:tcPr>
          <w:p w14:paraId="202AE569"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r>
      <w:tr w:rsidR="00021050" w:rsidRPr="00D23D6F" w14:paraId="45986A5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772D08D9" w14:textId="77777777" w:rsidR="00021050" w:rsidRPr="00D23D6F" w:rsidRDefault="00021050" w:rsidP="002254F0">
            <w:pPr>
              <w:suppressAutoHyphens w:val="0"/>
              <w:spacing w:line="240" w:lineRule="auto"/>
              <w:jc w:val="both"/>
              <w:rPr>
                <w:color w:val="auto"/>
                <w:kern w:val="0"/>
              </w:rPr>
            </w:pPr>
            <w:r w:rsidRPr="00D23D6F">
              <w:rPr>
                <w:color w:val="auto"/>
                <w:kern w:val="0"/>
              </w:rPr>
              <w:t>37</w:t>
            </w:r>
          </w:p>
        </w:tc>
        <w:tc>
          <w:tcPr>
            <w:tcW w:w="3812" w:type="dxa"/>
          </w:tcPr>
          <w:p w14:paraId="15B9768E"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D23D6F">
              <w:rPr>
                <w:color w:val="auto"/>
                <w:kern w:val="0"/>
              </w:rPr>
              <w:t>Naknade građanima i kućanstvima na temelju osiguranja i druge naknade</w:t>
            </w:r>
          </w:p>
        </w:tc>
        <w:tc>
          <w:tcPr>
            <w:tcW w:w="1541" w:type="dxa"/>
          </w:tcPr>
          <w:p w14:paraId="0705D3AC"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622" w:type="dxa"/>
          </w:tcPr>
          <w:p w14:paraId="059615CD"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651" w:type="dxa"/>
          </w:tcPr>
          <w:p w14:paraId="69CF024E"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r>
      <w:tr w:rsidR="00021050" w:rsidRPr="00D23D6F" w14:paraId="6D2A62B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03336232" w14:textId="77777777" w:rsidR="00021050" w:rsidRPr="00D23D6F" w:rsidRDefault="00021050" w:rsidP="002254F0">
            <w:pPr>
              <w:suppressAutoHyphens w:val="0"/>
              <w:spacing w:line="240" w:lineRule="auto"/>
              <w:jc w:val="both"/>
              <w:rPr>
                <w:color w:val="auto"/>
                <w:kern w:val="0"/>
              </w:rPr>
            </w:pPr>
            <w:r w:rsidRPr="00D23D6F">
              <w:rPr>
                <w:color w:val="auto"/>
                <w:kern w:val="0"/>
              </w:rPr>
              <w:t>38</w:t>
            </w:r>
          </w:p>
        </w:tc>
        <w:tc>
          <w:tcPr>
            <w:tcW w:w="3812" w:type="dxa"/>
          </w:tcPr>
          <w:p w14:paraId="654AD78D"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color w:val="auto"/>
                <w:kern w:val="0"/>
              </w:rPr>
            </w:pPr>
            <w:r w:rsidRPr="00D23D6F">
              <w:rPr>
                <w:color w:val="auto"/>
                <w:kern w:val="0"/>
              </w:rPr>
              <w:t>Ostali rashodi</w:t>
            </w:r>
          </w:p>
        </w:tc>
        <w:tc>
          <w:tcPr>
            <w:tcW w:w="1541" w:type="dxa"/>
          </w:tcPr>
          <w:p w14:paraId="033C2FB2"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622" w:type="dxa"/>
          </w:tcPr>
          <w:p w14:paraId="36FE6042"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651" w:type="dxa"/>
          </w:tcPr>
          <w:p w14:paraId="57BF9E57"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r>
      <w:tr w:rsidR="00021050" w:rsidRPr="00D23D6F" w14:paraId="1A59739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0E192082" w14:textId="77777777" w:rsidR="00021050" w:rsidRPr="00D23D6F" w:rsidRDefault="00021050" w:rsidP="002254F0">
            <w:pPr>
              <w:suppressAutoHyphens w:val="0"/>
              <w:spacing w:line="240" w:lineRule="auto"/>
              <w:jc w:val="both"/>
              <w:rPr>
                <w:color w:val="auto"/>
                <w:kern w:val="0"/>
              </w:rPr>
            </w:pPr>
            <w:r w:rsidRPr="00D23D6F">
              <w:rPr>
                <w:color w:val="auto"/>
                <w:kern w:val="0"/>
              </w:rPr>
              <w:t>4</w:t>
            </w:r>
          </w:p>
        </w:tc>
        <w:tc>
          <w:tcPr>
            <w:tcW w:w="3812" w:type="dxa"/>
          </w:tcPr>
          <w:p w14:paraId="7500C69B"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b/>
                <w:color w:val="auto"/>
                <w:kern w:val="0"/>
              </w:rPr>
            </w:pPr>
            <w:r w:rsidRPr="00D23D6F">
              <w:rPr>
                <w:b/>
                <w:color w:val="auto"/>
                <w:kern w:val="0"/>
              </w:rPr>
              <w:t>RASHODI ZA NABAVU NEFINANCIJSKE IMOVINE</w:t>
            </w:r>
          </w:p>
        </w:tc>
        <w:tc>
          <w:tcPr>
            <w:tcW w:w="1541" w:type="dxa"/>
          </w:tcPr>
          <w:p w14:paraId="39D02F08"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60.000,00</w:t>
            </w:r>
          </w:p>
        </w:tc>
        <w:tc>
          <w:tcPr>
            <w:tcW w:w="1622" w:type="dxa"/>
          </w:tcPr>
          <w:p w14:paraId="02A9102A"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60.000,00</w:t>
            </w:r>
          </w:p>
        </w:tc>
        <w:tc>
          <w:tcPr>
            <w:tcW w:w="1651" w:type="dxa"/>
          </w:tcPr>
          <w:p w14:paraId="2ADDCEF6"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371EB3">
              <w:rPr>
                <w:color w:val="auto"/>
                <w:kern w:val="0"/>
                <w:sz w:val="22"/>
                <w:szCs w:val="22"/>
              </w:rPr>
              <w:t>60.000,00</w:t>
            </w:r>
          </w:p>
        </w:tc>
      </w:tr>
      <w:tr w:rsidR="00021050" w:rsidRPr="00D23D6F" w14:paraId="05580A5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Pr>
          <w:p w14:paraId="74B3FF28" w14:textId="77777777" w:rsidR="00021050" w:rsidRPr="00D23D6F" w:rsidRDefault="00021050" w:rsidP="002254F0">
            <w:pPr>
              <w:suppressAutoHyphens w:val="0"/>
              <w:spacing w:line="240" w:lineRule="auto"/>
              <w:jc w:val="both"/>
              <w:rPr>
                <w:color w:val="auto"/>
                <w:kern w:val="0"/>
              </w:rPr>
            </w:pPr>
            <w:r w:rsidRPr="00D23D6F">
              <w:rPr>
                <w:color w:val="auto"/>
                <w:kern w:val="0"/>
              </w:rPr>
              <w:t>42</w:t>
            </w:r>
          </w:p>
        </w:tc>
        <w:tc>
          <w:tcPr>
            <w:tcW w:w="3812" w:type="dxa"/>
          </w:tcPr>
          <w:p w14:paraId="38508E2E"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rPr>
            </w:pPr>
            <w:r w:rsidRPr="00D23D6F">
              <w:rPr>
                <w:color w:val="auto"/>
                <w:kern w:val="0"/>
              </w:rPr>
              <w:t>Rashodi za nabavu proizvedene dugotrajne imovine</w:t>
            </w:r>
          </w:p>
        </w:tc>
        <w:tc>
          <w:tcPr>
            <w:tcW w:w="1541" w:type="dxa"/>
          </w:tcPr>
          <w:p w14:paraId="056B3CE0"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60.000,00</w:t>
            </w:r>
          </w:p>
        </w:tc>
        <w:tc>
          <w:tcPr>
            <w:tcW w:w="1622" w:type="dxa"/>
          </w:tcPr>
          <w:p w14:paraId="7E0B1FC2"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60.000,00</w:t>
            </w:r>
          </w:p>
        </w:tc>
        <w:tc>
          <w:tcPr>
            <w:tcW w:w="1651" w:type="dxa"/>
          </w:tcPr>
          <w:p w14:paraId="0BCE5323"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60.000,00</w:t>
            </w:r>
          </w:p>
        </w:tc>
      </w:tr>
      <w:tr w:rsidR="00021050" w:rsidRPr="00D23D6F" w14:paraId="364DAF7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Pr>
          <w:p w14:paraId="1D921815" w14:textId="77777777" w:rsidR="00021050" w:rsidRPr="00D23D6F" w:rsidRDefault="00021050" w:rsidP="002254F0">
            <w:pPr>
              <w:suppressAutoHyphens w:val="0"/>
              <w:spacing w:line="240" w:lineRule="auto"/>
              <w:jc w:val="both"/>
              <w:rPr>
                <w:color w:val="auto"/>
                <w:kern w:val="0"/>
              </w:rPr>
            </w:pPr>
            <w:r w:rsidRPr="00D23D6F">
              <w:rPr>
                <w:color w:val="auto"/>
                <w:kern w:val="0"/>
              </w:rPr>
              <w:t>45</w:t>
            </w:r>
          </w:p>
        </w:tc>
        <w:tc>
          <w:tcPr>
            <w:tcW w:w="3812" w:type="dxa"/>
          </w:tcPr>
          <w:p w14:paraId="08B29B00" w14:textId="77777777" w:rsidR="00021050" w:rsidRPr="00D23D6F" w:rsidRDefault="00021050" w:rsidP="002254F0">
            <w:pPr>
              <w:suppressAutoHyphens w:val="0"/>
              <w:spacing w:line="240" w:lineRule="auto"/>
              <w:jc w:val="both"/>
              <w:cnfStyle w:val="000000000000" w:firstRow="0" w:lastRow="0" w:firstColumn="0" w:lastColumn="0" w:oddVBand="0" w:evenVBand="0" w:oddHBand="0" w:evenHBand="0" w:firstRowFirstColumn="0" w:firstRowLastColumn="0" w:lastRowFirstColumn="0" w:lastRowLastColumn="0"/>
              <w:rPr>
                <w:color w:val="auto"/>
                <w:kern w:val="0"/>
              </w:rPr>
            </w:pPr>
            <w:r w:rsidRPr="00D23D6F">
              <w:rPr>
                <w:color w:val="auto"/>
                <w:kern w:val="0"/>
              </w:rPr>
              <w:t>Dodatna ulaganja na građevinskim objektima</w:t>
            </w:r>
          </w:p>
        </w:tc>
        <w:tc>
          <w:tcPr>
            <w:tcW w:w="1541" w:type="dxa"/>
          </w:tcPr>
          <w:p w14:paraId="46F0F969"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622" w:type="dxa"/>
          </w:tcPr>
          <w:p w14:paraId="259D03A4"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c>
          <w:tcPr>
            <w:tcW w:w="1651" w:type="dxa"/>
          </w:tcPr>
          <w:p w14:paraId="13A183E5"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7B7B7B" w:themeColor="accent3" w:themeShade="BF"/>
                <w:kern w:val="0"/>
                <w:sz w:val="22"/>
                <w:szCs w:val="22"/>
              </w:rPr>
            </w:pPr>
            <w:r w:rsidRPr="00371EB3">
              <w:rPr>
                <w:color w:val="7B7B7B" w:themeColor="accent3" w:themeShade="BF"/>
                <w:kern w:val="0"/>
                <w:sz w:val="22"/>
                <w:szCs w:val="22"/>
              </w:rPr>
              <w:t>0,00</w:t>
            </w:r>
          </w:p>
        </w:tc>
      </w:tr>
      <w:tr w:rsidR="00021050" w:rsidRPr="00D23D6F" w14:paraId="191F54B9"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5D509EA6" w14:textId="77777777" w:rsidR="00021050" w:rsidRPr="00D23D6F" w:rsidRDefault="00021050" w:rsidP="002254F0">
            <w:pPr>
              <w:suppressAutoHyphens w:val="0"/>
              <w:spacing w:line="240" w:lineRule="auto"/>
              <w:jc w:val="both"/>
              <w:rPr>
                <w:color w:val="auto"/>
                <w:kern w:val="0"/>
              </w:rPr>
            </w:pPr>
          </w:p>
        </w:tc>
        <w:tc>
          <w:tcPr>
            <w:tcW w:w="3812" w:type="dxa"/>
            <w:hideMark/>
          </w:tcPr>
          <w:p w14:paraId="78E33844" w14:textId="77777777" w:rsidR="00021050" w:rsidRPr="00D23D6F" w:rsidRDefault="00021050" w:rsidP="002254F0">
            <w:pPr>
              <w:suppressAutoHyphens w:val="0"/>
              <w:spacing w:line="240" w:lineRule="auto"/>
              <w:jc w:val="both"/>
              <w:cnfStyle w:val="000000100000" w:firstRow="0" w:lastRow="0" w:firstColumn="0" w:lastColumn="0" w:oddVBand="0" w:evenVBand="0" w:oddHBand="1" w:evenHBand="0" w:firstRowFirstColumn="0" w:firstRowLastColumn="0" w:lastRowFirstColumn="0" w:lastRowLastColumn="0"/>
              <w:rPr>
                <w:b/>
                <w:color w:val="auto"/>
                <w:kern w:val="0"/>
              </w:rPr>
            </w:pPr>
            <w:r w:rsidRPr="00D23D6F">
              <w:rPr>
                <w:b/>
                <w:color w:val="auto"/>
                <w:kern w:val="0"/>
              </w:rPr>
              <w:t>UKUPNI RASHODI</w:t>
            </w:r>
          </w:p>
        </w:tc>
        <w:tc>
          <w:tcPr>
            <w:tcW w:w="1541" w:type="dxa"/>
          </w:tcPr>
          <w:p w14:paraId="3FF29378"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1.957.100,00</w:t>
            </w:r>
          </w:p>
        </w:tc>
        <w:tc>
          <w:tcPr>
            <w:tcW w:w="1622" w:type="dxa"/>
          </w:tcPr>
          <w:p w14:paraId="58104BB8"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1.957.100,00</w:t>
            </w:r>
          </w:p>
        </w:tc>
        <w:tc>
          <w:tcPr>
            <w:tcW w:w="1651" w:type="dxa"/>
          </w:tcPr>
          <w:p w14:paraId="0435A59E"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371EB3">
              <w:rPr>
                <w:color w:val="auto"/>
                <w:kern w:val="0"/>
                <w:sz w:val="22"/>
                <w:szCs w:val="22"/>
              </w:rPr>
              <w:t>1.957.100,00</w:t>
            </w:r>
          </w:p>
        </w:tc>
      </w:tr>
    </w:tbl>
    <w:p w14:paraId="62020B21"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0371ED99" w14:textId="77777777" w:rsidR="00021050" w:rsidRPr="00D23D6F" w:rsidRDefault="00021050" w:rsidP="00021050">
      <w:pPr>
        <w:suppressAutoHyphens w:val="0"/>
        <w:spacing w:line="259" w:lineRule="auto"/>
        <w:contextualSpacing/>
        <w:jc w:val="both"/>
        <w:rPr>
          <w:color w:val="auto"/>
          <w:kern w:val="0"/>
        </w:rPr>
      </w:pPr>
      <w:r w:rsidRPr="00D23D6F">
        <w:rPr>
          <w:rFonts w:eastAsiaTheme="minorHAnsi"/>
          <w:color w:val="auto"/>
          <w:kern w:val="0"/>
          <w:lang w:eastAsia="en-US"/>
        </w:rPr>
        <w:t xml:space="preserve">Skupina 31 – Rashodi za zaposlene iznose 927.000,00 </w:t>
      </w:r>
      <w:r w:rsidRPr="00D23D6F">
        <w:rPr>
          <w:color w:val="auto"/>
          <w:kern w:val="0"/>
        </w:rPr>
        <w:t xml:space="preserve">€. Planirana su sredstva za isplatu otpremnine (odlazak u mirovinu), te ostala sredstva potrebna za rashode zaposlenih vezana uz isplate po Kolektivnom ugovoru. </w:t>
      </w:r>
    </w:p>
    <w:p w14:paraId="44B4BCAE" w14:textId="77777777" w:rsidR="00021050" w:rsidRPr="00D23D6F" w:rsidRDefault="00021050" w:rsidP="00021050">
      <w:pPr>
        <w:suppressAutoHyphens w:val="0"/>
        <w:spacing w:line="259" w:lineRule="auto"/>
        <w:contextualSpacing/>
        <w:jc w:val="both"/>
        <w:rPr>
          <w:color w:val="auto"/>
          <w:kern w:val="0"/>
        </w:rPr>
      </w:pPr>
      <w:r w:rsidRPr="00D23D6F">
        <w:rPr>
          <w:color w:val="auto"/>
          <w:kern w:val="0"/>
        </w:rPr>
        <w:t xml:space="preserve">Skupina 32 – Materijalni rashodi čine najveći udio u rashodima poslovanja. Naknade troškovima zaposlenih iznose 70.000,00 €, što uključuje prijevoz na posao i s posla, dnevnice za službeni put, seminari i stručna savjetovanja, topli obrok i ostalo. Rashodi za materijal i energiju planiraju se u iznosu od 348.000,00 €, gdje najveći udio zauzimaju režijski troškovi zgrade i održavanja. Rashodi za usluge zauzimaju unutar ove skupine najznačajniji dio u iznosu od 520.000,00 €. Škola stranih jezika, Scena „Gorica“ kao i održavanje programskih aktivnosti baziraju se na intelektualnim i osobnim uslugama koji čine značajan dio u ovoj podskupini rashoda. 30.850,00 € odnosi se na ostale nespomenute rashode poslovanja gdje se najveći udio odnosi na isplatu premija osiguranja vezanih uz osobe i imovinu. </w:t>
      </w:r>
    </w:p>
    <w:p w14:paraId="64B73E98" w14:textId="77777777" w:rsidR="00021050" w:rsidRPr="00D23D6F" w:rsidRDefault="00021050" w:rsidP="00021050">
      <w:pPr>
        <w:suppressAutoHyphens w:val="0"/>
        <w:spacing w:line="259" w:lineRule="auto"/>
        <w:contextualSpacing/>
        <w:jc w:val="both"/>
        <w:rPr>
          <w:color w:val="auto"/>
          <w:kern w:val="0"/>
        </w:rPr>
      </w:pPr>
      <w:r w:rsidRPr="00D23D6F">
        <w:rPr>
          <w:color w:val="auto"/>
          <w:kern w:val="0"/>
        </w:rPr>
        <w:t xml:space="preserve">Skupina 34 – Financijski rashodi planiraju se u iznosu od 1.250,00 € za financijske usluge platnog prometa te usluge banaka. </w:t>
      </w:r>
    </w:p>
    <w:p w14:paraId="64E92FD3" w14:textId="77777777" w:rsidR="00021050" w:rsidRPr="00D23D6F" w:rsidRDefault="00021050" w:rsidP="00021050">
      <w:pPr>
        <w:suppressAutoHyphens w:val="0"/>
        <w:spacing w:line="259" w:lineRule="auto"/>
        <w:contextualSpacing/>
        <w:jc w:val="both"/>
        <w:rPr>
          <w:color w:val="auto"/>
          <w:kern w:val="0"/>
        </w:rPr>
      </w:pPr>
      <w:r w:rsidRPr="00D23D6F">
        <w:rPr>
          <w:color w:val="auto"/>
          <w:kern w:val="0"/>
        </w:rPr>
        <w:t xml:space="preserve">Skupina 42 – Rashodi za nabavu proizvedene dugotrajne imovine planirana su za ulaganje i opremanje Ustanove opremom za dvoranu Gorica, </w:t>
      </w:r>
      <w:proofErr w:type="spellStart"/>
      <w:r w:rsidRPr="00D23D6F">
        <w:rPr>
          <w:color w:val="auto"/>
          <w:kern w:val="0"/>
        </w:rPr>
        <w:t>Galženica</w:t>
      </w:r>
      <w:proofErr w:type="spellEnd"/>
      <w:r w:rsidRPr="00D23D6F">
        <w:rPr>
          <w:color w:val="auto"/>
          <w:kern w:val="0"/>
        </w:rPr>
        <w:t xml:space="preserve"> te oprema vezana za zaposlenike u iznosu 60.000,00 € od čega iz vlastitih izvora 30.000,00 €.  </w:t>
      </w:r>
    </w:p>
    <w:p w14:paraId="60DC8CFD"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0819AFDD"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tbl>
      <w:tblPr>
        <w:tblStyle w:val="Reetkatablice"/>
        <w:tblW w:w="0" w:type="auto"/>
        <w:tblInd w:w="137" w:type="dxa"/>
        <w:tblLook w:val="04A0" w:firstRow="1" w:lastRow="0" w:firstColumn="1" w:lastColumn="0" w:noHBand="0" w:noVBand="1"/>
      </w:tblPr>
      <w:tblGrid>
        <w:gridCol w:w="8925"/>
      </w:tblGrid>
      <w:tr w:rsidR="00021050" w:rsidRPr="00D23D6F" w14:paraId="2A46A91E" w14:textId="77777777" w:rsidTr="002254F0">
        <w:tc>
          <w:tcPr>
            <w:tcW w:w="8925" w:type="dxa"/>
            <w:shd w:val="clear" w:color="auto" w:fill="E7E6E6" w:themeFill="background2"/>
          </w:tcPr>
          <w:p w14:paraId="5C7C5E9E" w14:textId="77777777" w:rsidR="00021050" w:rsidRPr="00D23D6F" w:rsidRDefault="00021050" w:rsidP="002254F0">
            <w:pPr>
              <w:suppressAutoHyphens w:val="0"/>
              <w:spacing w:line="240" w:lineRule="auto"/>
              <w:contextualSpacing/>
              <w:jc w:val="both"/>
              <w:rPr>
                <w:rFonts w:eastAsiaTheme="minorHAnsi"/>
                <w:b/>
                <w:color w:val="auto"/>
                <w:kern w:val="0"/>
                <w:lang w:eastAsia="en-US"/>
              </w:rPr>
            </w:pPr>
            <w:r w:rsidRPr="00D23D6F">
              <w:rPr>
                <w:rFonts w:eastAsiaTheme="minorHAnsi"/>
                <w:b/>
                <w:color w:val="auto"/>
                <w:kern w:val="0"/>
                <w:lang w:eastAsia="en-US"/>
              </w:rPr>
              <w:t>3. OBRAZLOŽENJE PROGRAMSKOG DIJELA FINANCIJSKOG PLANA ZA 2024. GODINU</w:t>
            </w:r>
          </w:p>
        </w:tc>
      </w:tr>
    </w:tbl>
    <w:p w14:paraId="73D2B5F1"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759ADAC7" w14:textId="77777777" w:rsidR="00021050" w:rsidRPr="00D23D6F" w:rsidRDefault="00021050" w:rsidP="00021050">
      <w:pPr>
        <w:spacing w:line="240" w:lineRule="auto"/>
        <w:contextualSpacing/>
        <w:jc w:val="both"/>
        <w:rPr>
          <w:b/>
          <w:i/>
          <w:color w:val="auto"/>
          <w:u w:val="single"/>
        </w:rPr>
      </w:pPr>
      <w:r w:rsidRPr="00D23D6F">
        <w:rPr>
          <w:b/>
          <w:i/>
          <w:color w:val="auto"/>
          <w:u w:val="single"/>
        </w:rPr>
        <w:t>NAZIV PROGRAMA</w:t>
      </w:r>
      <w:r w:rsidRPr="00D23D6F">
        <w:rPr>
          <w:b/>
          <w:i/>
          <w:color w:val="auto"/>
        </w:rPr>
        <w:t xml:space="preserve">: </w:t>
      </w:r>
      <w:r w:rsidRPr="00D23D6F">
        <w:rPr>
          <w:b/>
          <w:color w:val="auto"/>
        </w:rPr>
        <w:t>DJELATNOST USTANOVA U KULTURI</w:t>
      </w:r>
    </w:p>
    <w:p w14:paraId="50C80ACA" w14:textId="77777777" w:rsidR="00021050" w:rsidRPr="00D23D6F" w:rsidRDefault="00021050" w:rsidP="00021050">
      <w:pPr>
        <w:spacing w:line="240" w:lineRule="auto"/>
        <w:contextualSpacing/>
        <w:jc w:val="both"/>
        <w:rPr>
          <w:b/>
          <w:i/>
          <w:color w:val="auto"/>
          <w:u w:val="single"/>
        </w:rPr>
      </w:pPr>
    </w:p>
    <w:p w14:paraId="2552C306" w14:textId="77777777" w:rsidR="00021050" w:rsidRPr="00D23D6F" w:rsidRDefault="00021050" w:rsidP="00021050">
      <w:pPr>
        <w:spacing w:line="240" w:lineRule="auto"/>
        <w:contextualSpacing/>
        <w:jc w:val="both"/>
        <w:rPr>
          <w:b/>
          <w:i/>
          <w:color w:val="auto"/>
        </w:rPr>
      </w:pPr>
      <w:r w:rsidRPr="00D23D6F">
        <w:rPr>
          <w:b/>
          <w:i/>
          <w:color w:val="auto"/>
        </w:rPr>
        <w:t xml:space="preserve">Opis programa: </w:t>
      </w:r>
      <w:r w:rsidRPr="00D23D6F">
        <w:rPr>
          <w:color w:val="auto"/>
        </w:rPr>
        <w:t>Pučko otvoreno učilište Velika Gorica ustanova je u kulturi koja se bavi organizacijom i provođenjem različitih kulturnih i obrazovnih programa. Kulturno djelovanje ostvaruje se kroz sljedeće aktivnosti: izdavačku djelatnost, kazališnu djelatnost, glazbenu djelatnost, izložbenu djelatnost, kinematografsku djelatnost, manifestacije, predavanje, tribine i radionice.</w:t>
      </w:r>
    </w:p>
    <w:p w14:paraId="73107646" w14:textId="77777777" w:rsidR="00021050" w:rsidRPr="00D23D6F" w:rsidRDefault="00021050" w:rsidP="00021050">
      <w:pPr>
        <w:suppressAutoHyphens w:val="0"/>
        <w:spacing w:line="259" w:lineRule="auto"/>
        <w:contextualSpacing/>
        <w:jc w:val="both"/>
        <w:rPr>
          <w:rFonts w:eastAsiaTheme="minorHAnsi"/>
          <w:b/>
          <w:i/>
          <w:color w:val="auto"/>
          <w:kern w:val="0"/>
          <w:lang w:eastAsia="en-US"/>
        </w:rPr>
      </w:pPr>
    </w:p>
    <w:p w14:paraId="59964501" w14:textId="77777777" w:rsidR="00021050" w:rsidRPr="00D23D6F" w:rsidRDefault="00021050" w:rsidP="00021050">
      <w:pPr>
        <w:suppressAutoHyphens w:val="0"/>
        <w:spacing w:line="259" w:lineRule="auto"/>
        <w:contextualSpacing/>
        <w:jc w:val="both"/>
        <w:rPr>
          <w:rFonts w:eastAsiaTheme="minorHAnsi"/>
          <w:b/>
          <w:i/>
          <w:color w:val="auto"/>
          <w:kern w:val="0"/>
          <w:lang w:eastAsia="en-US"/>
        </w:rPr>
      </w:pPr>
      <w:r w:rsidRPr="00D23D6F">
        <w:rPr>
          <w:rFonts w:eastAsiaTheme="minorHAnsi"/>
          <w:b/>
          <w:i/>
          <w:color w:val="auto"/>
          <w:kern w:val="0"/>
          <w:lang w:eastAsia="en-US"/>
        </w:rPr>
        <w:t>Zakonske podloge na kojima se zasniva program Pučkog otvorenog učilišta Velika Gorica:</w:t>
      </w:r>
    </w:p>
    <w:p w14:paraId="74E20EA7" w14:textId="77777777" w:rsidR="00021050" w:rsidRPr="00D23D6F" w:rsidRDefault="00021050" w:rsidP="00F60ED8">
      <w:pPr>
        <w:numPr>
          <w:ilvl w:val="0"/>
          <w:numId w:val="53"/>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Zakon o pučkim otvorenim učilištima (NN 54/97, 5/98, 109/99, 139/10)</w:t>
      </w:r>
    </w:p>
    <w:p w14:paraId="1F590DF6" w14:textId="77777777" w:rsidR="00021050" w:rsidRPr="00D23D6F" w:rsidRDefault="00021050" w:rsidP="00F60ED8">
      <w:pPr>
        <w:numPr>
          <w:ilvl w:val="0"/>
          <w:numId w:val="53"/>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Zakon o ustanovama (NN 76/93, 29/97, 47/99, 35/08, 127/19, 151/22)</w:t>
      </w:r>
    </w:p>
    <w:p w14:paraId="3679626C" w14:textId="77777777" w:rsidR="00021050" w:rsidRPr="00D23D6F" w:rsidRDefault="00021050" w:rsidP="00F60ED8">
      <w:pPr>
        <w:numPr>
          <w:ilvl w:val="0"/>
          <w:numId w:val="53"/>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Zakon o kulturnim vijećima i financiranju javnih potreba u kulturi (NN 83/2022)</w:t>
      </w:r>
    </w:p>
    <w:p w14:paraId="69C18AB8" w14:textId="77777777" w:rsidR="00021050" w:rsidRPr="00D23D6F" w:rsidRDefault="00021050" w:rsidP="00F60ED8">
      <w:pPr>
        <w:numPr>
          <w:ilvl w:val="0"/>
          <w:numId w:val="53"/>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 xml:space="preserve">Zakon o kazalištu (NN 23/23) </w:t>
      </w:r>
    </w:p>
    <w:p w14:paraId="40F3AB9B" w14:textId="77777777" w:rsidR="00021050" w:rsidRPr="00D23D6F" w:rsidRDefault="00021050" w:rsidP="00F60ED8">
      <w:pPr>
        <w:numPr>
          <w:ilvl w:val="0"/>
          <w:numId w:val="53"/>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Zakon o audiovizualnim djelatnostima (NN 61/18, 114/22)</w:t>
      </w:r>
    </w:p>
    <w:p w14:paraId="5F0B2F53" w14:textId="77777777" w:rsidR="00021050" w:rsidRPr="00D23D6F" w:rsidRDefault="00021050" w:rsidP="00F60ED8">
      <w:pPr>
        <w:numPr>
          <w:ilvl w:val="0"/>
          <w:numId w:val="53"/>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Zakon o obrazovanju odraslih (NN 144/2021)</w:t>
      </w:r>
    </w:p>
    <w:p w14:paraId="4B237112" w14:textId="77777777" w:rsidR="00021050" w:rsidRPr="00D23D6F" w:rsidRDefault="00021050" w:rsidP="00F60ED8">
      <w:pPr>
        <w:numPr>
          <w:ilvl w:val="0"/>
          <w:numId w:val="53"/>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Zakon o muzejima (NN 61/18, NN 98/19, NN 114/22)</w:t>
      </w:r>
    </w:p>
    <w:p w14:paraId="29B5AB4A" w14:textId="77777777" w:rsidR="00021050" w:rsidRPr="00D23D6F" w:rsidRDefault="00021050" w:rsidP="00021050">
      <w:pPr>
        <w:spacing w:line="240" w:lineRule="auto"/>
        <w:contextualSpacing/>
        <w:jc w:val="both"/>
        <w:rPr>
          <w:b/>
          <w:color w:val="auto"/>
        </w:rPr>
      </w:pPr>
    </w:p>
    <w:p w14:paraId="3978F101" w14:textId="77777777" w:rsidR="00021050" w:rsidRPr="00D23D6F" w:rsidRDefault="00021050" w:rsidP="00021050">
      <w:pPr>
        <w:spacing w:line="240" w:lineRule="auto"/>
        <w:contextualSpacing/>
        <w:jc w:val="both"/>
        <w:rPr>
          <w:b/>
          <w:color w:val="auto"/>
        </w:rPr>
      </w:pPr>
      <w:r w:rsidRPr="00D23D6F">
        <w:rPr>
          <w:b/>
          <w:color w:val="auto"/>
        </w:rPr>
        <w:t>Ciljevi provedbe programa:</w:t>
      </w:r>
    </w:p>
    <w:p w14:paraId="6FC272E6" w14:textId="77777777" w:rsidR="00021050" w:rsidRPr="00D23D6F" w:rsidRDefault="00021050" w:rsidP="00F60ED8">
      <w:pPr>
        <w:numPr>
          <w:ilvl w:val="0"/>
          <w:numId w:val="96"/>
        </w:numPr>
        <w:suppressAutoHyphens w:val="0"/>
        <w:spacing w:after="160" w:line="240" w:lineRule="auto"/>
        <w:contextualSpacing/>
        <w:jc w:val="both"/>
        <w:rPr>
          <w:color w:val="auto"/>
        </w:rPr>
      </w:pPr>
      <w:r w:rsidRPr="00D23D6F">
        <w:rPr>
          <w:color w:val="auto"/>
        </w:rPr>
        <w:t>Zaštititi, prezentirati i promovirati kulturne djelatnosti</w:t>
      </w:r>
    </w:p>
    <w:p w14:paraId="11BEE2F6" w14:textId="77777777" w:rsidR="00021050" w:rsidRPr="00D23D6F" w:rsidRDefault="00021050" w:rsidP="00F60ED8">
      <w:pPr>
        <w:numPr>
          <w:ilvl w:val="0"/>
          <w:numId w:val="96"/>
        </w:numPr>
        <w:suppressAutoHyphens w:val="0"/>
        <w:spacing w:after="160" w:line="240" w:lineRule="auto"/>
        <w:contextualSpacing/>
        <w:jc w:val="both"/>
        <w:rPr>
          <w:color w:val="auto"/>
        </w:rPr>
      </w:pPr>
      <w:r w:rsidRPr="00D23D6F">
        <w:rPr>
          <w:color w:val="auto"/>
        </w:rPr>
        <w:t>Zadovoljiti raznovrsne kulturne i obrazovne potrebe građana Velike Gorice</w:t>
      </w:r>
    </w:p>
    <w:p w14:paraId="63159F27" w14:textId="77777777" w:rsidR="00021050" w:rsidRPr="00D23D6F" w:rsidRDefault="00021050" w:rsidP="00F60ED8">
      <w:pPr>
        <w:numPr>
          <w:ilvl w:val="0"/>
          <w:numId w:val="96"/>
        </w:numPr>
        <w:suppressAutoHyphens w:val="0"/>
        <w:spacing w:after="160" w:line="240" w:lineRule="auto"/>
        <w:contextualSpacing/>
        <w:jc w:val="both"/>
        <w:rPr>
          <w:color w:val="auto"/>
        </w:rPr>
      </w:pPr>
      <w:r w:rsidRPr="00D23D6F">
        <w:rPr>
          <w:color w:val="auto"/>
        </w:rPr>
        <w:t>Educirati i odgajati publiku</w:t>
      </w:r>
    </w:p>
    <w:p w14:paraId="4F878651" w14:textId="77777777" w:rsidR="00021050" w:rsidRPr="00D23D6F" w:rsidRDefault="00021050" w:rsidP="00F60ED8">
      <w:pPr>
        <w:numPr>
          <w:ilvl w:val="0"/>
          <w:numId w:val="96"/>
        </w:numPr>
        <w:suppressAutoHyphens w:val="0"/>
        <w:spacing w:after="160" w:line="240" w:lineRule="auto"/>
        <w:contextualSpacing/>
        <w:jc w:val="both"/>
        <w:rPr>
          <w:color w:val="auto"/>
        </w:rPr>
      </w:pPr>
      <w:r w:rsidRPr="00D23D6F">
        <w:rPr>
          <w:color w:val="auto"/>
        </w:rPr>
        <w:t xml:space="preserve">Očuvati baštinu i kulturni identitet </w:t>
      </w:r>
    </w:p>
    <w:p w14:paraId="1D38A187" w14:textId="77777777" w:rsidR="00021050" w:rsidRPr="00D23D6F" w:rsidRDefault="00021050" w:rsidP="00F60ED8">
      <w:pPr>
        <w:numPr>
          <w:ilvl w:val="0"/>
          <w:numId w:val="96"/>
        </w:numPr>
        <w:suppressAutoHyphens w:val="0"/>
        <w:spacing w:after="160" w:line="240" w:lineRule="auto"/>
        <w:contextualSpacing/>
        <w:jc w:val="both"/>
        <w:rPr>
          <w:color w:val="auto"/>
        </w:rPr>
      </w:pPr>
      <w:r w:rsidRPr="00D23D6F">
        <w:rPr>
          <w:color w:val="auto"/>
        </w:rPr>
        <w:t>Poticati rad lokalnih umjetnika</w:t>
      </w:r>
    </w:p>
    <w:p w14:paraId="20997231" w14:textId="77777777" w:rsidR="00021050" w:rsidRPr="00D23D6F" w:rsidRDefault="00021050" w:rsidP="00021050">
      <w:pPr>
        <w:spacing w:line="240" w:lineRule="auto"/>
        <w:contextualSpacing/>
        <w:jc w:val="both"/>
        <w:rPr>
          <w:b/>
          <w:color w:val="auto"/>
        </w:rPr>
      </w:pPr>
    </w:p>
    <w:p w14:paraId="39BE737B" w14:textId="77777777" w:rsidR="00021050" w:rsidRPr="00D23D6F" w:rsidRDefault="00021050" w:rsidP="00021050">
      <w:pPr>
        <w:spacing w:line="240" w:lineRule="auto"/>
        <w:contextualSpacing/>
        <w:jc w:val="both"/>
        <w:rPr>
          <w:b/>
          <w:color w:val="auto"/>
        </w:rPr>
      </w:pPr>
    </w:p>
    <w:p w14:paraId="5A60F991" w14:textId="77777777" w:rsidR="00021050" w:rsidRPr="00D23D6F" w:rsidRDefault="00021050" w:rsidP="00021050">
      <w:pPr>
        <w:spacing w:line="240" w:lineRule="auto"/>
        <w:contextualSpacing/>
        <w:jc w:val="both"/>
        <w:rPr>
          <w:b/>
          <w:color w:val="auto"/>
        </w:rPr>
      </w:pPr>
    </w:p>
    <w:p w14:paraId="55531F3E" w14:textId="77777777" w:rsidR="00021050" w:rsidRPr="00D23D6F" w:rsidRDefault="00021050" w:rsidP="00021050">
      <w:pPr>
        <w:spacing w:line="240" w:lineRule="auto"/>
        <w:contextualSpacing/>
        <w:jc w:val="both"/>
        <w:rPr>
          <w:b/>
          <w:color w:val="auto"/>
        </w:rPr>
      </w:pPr>
      <w:r w:rsidRPr="00D23D6F">
        <w:rPr>
          <w:b/>
          <w:color w:val="auto"/>
        </w:rPr>
        <w:t xml:space="preserve">Pokazatelji uspješnosti: </w:t>
      </w:r>
    </w:p>
    <w:p w14:paraId="70E2791E" w14:textId="77777777" w:rsidR="00021050" w:rsidRPr="00D23D6F" w:rsidRDefault="00021050" w:rsidP="00F60ED8">
      <w:pPr>
        <w:numPr>
          <w:ilvl w:val="0"/>
          <w:numId w:val="95"/>
        </w:numPr>
        <w:suppressAutoHyphens w:val="0"/>
        <w:spacing w:after="160" w:line="240" w:lineRule="auto"/>
        <w:contextualSpacing/>
        <w:jc w:val="both"/>
        <w:rPr>
          <w:bCs/>
          <w:color w:val="auto"/>
          <w:kern w:val="0"/>
        </w:rPr>
      </w:pPr>
      <w:r w:rsidRPr="00D23D6F">
        <w:rPr>
          <w:bCs/>
          <w:color w:val="auto"/>
          <w:kern w:val="0"/>
        </w:rPr>
        <w:t>Broj kulturnih programa i manifestacija koje se tijekom godine organiziraju</w:t>
      </w:r>
    </w:p>
    <w:p w14:paraId="3B4D6DCF" w14:textId="77777777" w:rsidR="00021050" w:rsidRPr="00D23D6F" w:rsidRDefault="00021050" w:rsidP="00F60ED8">
      <w:pPr>
        <w:numPr>
          <w:ilvl w:val="0"/>
          <w:numId w:val="95"/>
        </w:numPr>
        <w:suppressAutoHyphens w:val="0"/>
        <w:spacing w:after="160" w:line="240" w:lineRule="auto"/>
        <w:contextualSpacing/>
        <w:jc w:val="both"/>
        <w:rPr>
          <w:bCs/>
          <w:color w:val="auto"/>
          <w:kern w:val="0"/>
        </w:rPr>
      </w:pPr>
      <w:r w:rsidRPr="00D23D6F">
        <w:rPr>
          <w:bCs/>
          <w:color w:val="auto"/>
          <w:kern w:val="0"/>
        </w:rPr>
        <w:t>Broj posjetitelja i sudionika u programima</w:t>
      </w:r>
    </w:p>
    <w:p w14:paraId="247A660F" w14:textId="77777777" w:rsidR="00021050" w:rsidRPr="00D23D6F" w:rsidRDefault="00021050" w:rsidP="00F60ED8">
      <w:pPr>
        <w:numPr>
          <w:ilvl w:val="0"/>
          <w:numId w:val="95"/>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Postignuti materijalni uvjeti za provedbu programa</w:t>
      </w:r>
    </w:p>
    <w:p w14:paraId="06AA0859" w14:textId="77777777" w:rsidR="00021050" w:rsidRPr="00D23D6F" w:rsidRDefault="00021050" w:rsidP="00F60ED8">
      <w:pPr>
        <w:numPr>
          <w:ilvl w:val="0"/>
          <w:numId w:val="95"/>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Vidljivost programa na društvenim mrežama, lokalnim i nacionalnim medijima</w:t>
      </w:r>
    </w:p>
    <w:p w14:paraId="440EE8F7" w14:textId="77777777" w:rsidR="00021050" w:rsidRPr="00D23D6F" w:rsidRDefault="00021050" w:rsidP="00F60ED8">
      <w:pPr>
        <w:numPr>
          <w:ilvl w:val="0"/>
          <w:numId w:val="95"/>
        </w:numPr>
        <w:suppressAutoHyphens w:val="0"/>
        <w:spacing w:after="160" w:line="240" w:lineRule="auto"/>
        <w:contextualSpacing/>
        <w:jc w:val="both"/>
        <w:rPr>
          <w:bCs/>
          <w:color w:val="auto"/>
          <w:kern w:val="0"/>
        </w:rPr>
      </w:pPr>
      <w:r w:rsidRPr="00D23D6F">
        <w:rPr>
          <w:bCs/>
          <w:color w:val="auto"/>
          <w:kern w:val="0"/>
        </w:rPr>
        <w:t>Raznovrsnost programa</w:t>
      </w:r>
    </w:p>
    <w:p w14:paraId="0B0C3323" w14:textId="77777777" w:rsidR="00021050" w:rsidRPr="00D23D6F" w:rsidRDefault="00021050" w:rsidP="00F60ED8">
      <w:pPr>
        <w:numPr>
          <w:ilvl w:val="0"/>
          <w:numId w:val="95"/>
        </w:numPr>
        <w:suppressAutoHyphens w:val="0"/>
        <w:spacing w:after="160" w:line="240" w:lineRule="auto"/>
        <w:contextualSpacing/>
        <w:jc w:val="both"/>
        <w:rPr>
          <w:bCs/>
          <w:color w:val="auto"/>
          <w:kern w:val="0"/>
        </w:rPr>
      </w:pPr>
      <w:r w:rsidRPr="00D23D6F">
        <w:rPr>
          <w:bCs/>
          <w:color w:val="auto"/>
          <w:kern w:val="0"/>
        </w:rPr>
        <w:t>Suradnja s ustanovama i udrugama</w:t>
      </w:r>
    </w:p>
    <w:p w14:paraId="6E126C4D" w14:textId="77777777" w:rsidR="00021050" w:rsidRPr="00D23D6F" w:rsidRDefault="00021050" w:rsidP="00021050">
      <w:pPr>
        <w:suppressAutoHyphens w:val="0"/>
        <w:spacing w:line="259" w:lineRule="auto"/>
        <w:contextualSpacing/>
        <w:jc w:val="both"/>
        <w:rPr>
          <w:rFonts w:eastAsiaTheme="minorHAnsi"/>
          <w:b/>
          <w:i/>
          <w:color w:val="auto"/>
          <w:kern w:val="0"/>
          <w:u w:val="single"/>
          <w:lang w:eastAsia="en-US"/>
        </w:rPr>
      </w:pPr>
    </w:p>
    <w:p w14:paraId="53D1B4B7" w14:textId="77777777" w:rsidR="00021050" w:rsidRPr="00D23D6F" w:rsidRDefault="00021050" w:rsidP="00021050">
      <w:pPr>
        <w:suppressAutoHyphens w:val="0"/>
        <w:spacing w:line="259" w:lineRule="auto"/>
        <w:contextualSpacing/>
        <w:jc w:val="both"/>
        <w:rPr>
          <w:rFonts w:eastAsiaTheme="minorHAnsi"/>
          <w:b/>
          <w:i/>
          <w:color w:val="auto"/>
          <w:kern w:val="0"/>
          <w:u w:val="single"/>
          <w:lang w:eastAsia="en-US"/>
        </w:rPr>
      </w:pPr>
    </w:p>
    <w:p w14:paraId="2F0EBC4E" w14:textId="77777777" w:rsidR="00021050" w:rsidRPr="00D23D6F" w:rsidRDefault="00021050" w:rsidP="00021050">
      <w:pPr>
        <w:suppressAutoHyphens w:val="0"/>
        <w:spacing w:after="160" w:line="259" w:lineRule="auto"/>
        <w:jc w:val="both"/>
        <w:rPr>
          <w:rFonts w:eastAsiaTheme="minorHAnsi"/>
          <w:b/>
          <w:color w:val="auto"/>
          <w:kern w:val="0"/>
          <w:u w:val="single"/>
          <w:lang w:eastAsia="en-US"/>
        </w:rPr>
      </w:pPr>
      <w:r w:rsidRPr="00D23D6F">
        <w:rPr>
          <w:rFonts w:eastAsiaTheme="minorHAnsi"/>
          <w:b/>
          <w:i/>
          <w:color w:val="auto"/>
          <w:kern w:val="0"/>
          <w:u w:val="single"/>
          <w:lang w:eastAsia="en-US"/>
        </w:rPr>
        <w:t>AKTIVNOST</w:t>
      </w:r>
      <w:r w:rsidRPr="00D23D6F">
        <w:rPr>
          <w:rFonts w:eastAsiaTheme="minorHAnsi"/>
          <w:b/>
          <w:color w:val="auto"/>
          <w:kern w:val="0"/>
          <w:u w:val="single"/>
          <w:lang w:eastAsia="en-US"/>
        </w:rPr>
        <w:t xml:space="preserve">: </w:t>
      </w:r>
      <w:r w:rsidRPr="00D23D6F">
        <w:rPr>
          <w:rFonts w:eastAsiaTheme="minorHAnsi"/>
          <w:b/>
          <w:color w:val="auto"/>
          <w:kern w:val="0"/>
          <w:lang w:eastAsia="en-US"/>
        </w:rPr>
        <w:t>REDOVNA DJELATNOST USTANOVA U KULTURI</w:t>
      </w:r>
    </w:p>
    <w:p w14:paraId="635ABE6C" w14:textId="77777777" w:rsidR="00021050" w:rsidRPr="00D23D6F" w:rsidRDefault="00021050" w:rsidP="00021050">
      <w:pPr>
        <w:suppressAutoHyphens w:val="0"/>
        <w:spacing w:after="160" w:line="259" w:lineRule="auto"/>
        <w:jc w:val="both"/>
        <w:rPr>
          <w:rFonts w:eastAsiaTheme="minorHAnsi"/>
          <w:color w:val="auto"/>
          <w:kern w:val="0"/>
          <w:lang w:eastAsia="en-US"/>
        </w:rPr>
      </w:pPr>
      <w:r w:rsidRPr="00D23D6F">
        <w:rPr>
          <w:b/>
          <w:i/>
          <w:color w:val="auto"/>
        </w:rPr>
        <w:t xml:space="preserve">Opis programa: </w:t>
      </w:r>
      <w:r w:rsidRPr="00D23D6F">
        <w:rPr>
          <w:color w:val="auto"/>
        </w:rPr>
        <w:t>U</w:t>
      </w:r>
      <w:r w:rsidRPr="00D23D6F">
        <w:rPr>
          <w:rFonts w:eastAsiaTheme="minorHAnsi"/>
          <w:color w:val="auto"/>
          <w:kern w:val="0"/>
          <w:lang w:eastAsia="en-US"/>
        </w:rPr>
        <w:t xml:space="preserve"> okviru aktivnosti redovne djelatnosti osiguravaju se sredstva za plaće zaposlenicima, sredstava za doprinose za zdravstveno osiguranje i doprinose za zapošljavanje, prijevoz i topli obrok, te ostali rashodi zaposlenika. Osiguravaju se sredstva za podmirenje materijalnih i financijskih rashoda redovnog poslovanja (režije, honorari, edukacijski materijali za programe obrazovanja i sl.) te se osiguravaju sredstava za nabavku proizvedene dugotrajne imovine.</w:t>
      </w:r>
    </w:p>
    <w:p w14:paraId="2B481704" w14:textId="77777777" w:rsidR="00021050" w:rsidRPr="00D23D6F" w:rsidRDefault="00021050" w:rsidP="00021050">
      <w:pPr>
        <w:spacing w:line="240" w:lineRule="auto"/>
        <w:contextualSpacing/>
        <w:jc w:val="both"/>
        <w:rPr>
          <w:b/>
          <w:color w:val="auto"/>
        </w:rPr>
      </w:pPr>
      <w:r w:rsidRPr="00D23D6F">
        <w:rPr>
          <w:b/>
          <w:color w:val="auto"/>
        </w:rPr>
        <w:t>Ciljevi provedbe programa:</w:t>
      </w:r>
    </w:p>
    <w:p w14:paraId="07A7CFDF" w14:textId="77777777" w:rsidR="00021050" w:rsidRPr="00D23D6F" w:rsidRDefault="00021050" w:rsidP="00F60ED8">
      <w:pPr>
        <w:numPr>
          <w:ilvl w:val="0"/>
          <w:numId w:val="99"/>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 xml:space="preserve">Osigurati učinkovitost zaposlenika </w:t>
      </w:r>
    </w:p>
    <w:p w14:paraId="4BDE4234" w14:textId="77777777" w:rsidR="00021050" w:rsidRPr="00D23D6F" w:rsidRDefault="00021050" w:rsidP="00F60ED8">
      <w:pPr>
        <w:numPr>
          <w:ilvl w:val="0"/>
          <w:numId w:val="99"/>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Osigurati uspješnost pravovremenog izvršavanja i redovnog poslovanja</w:t>
      </w:r>
    </w:p>
    <w:p w14:paraId="289E9477" w14:textId="77777777" w:rsidR="00021050" w:rsidRPr="00D23D6F" w:rsidRDefault="00021050" w:rsidP="00021050">
      <w:pPr>
        <w:spacing w:line="240" w:lineRule="auto"/>
        <w:jc w:val="both"/>
        <w:rPr>
          <w:b/>
          <w:color w:val="auto"/>
        </w:rPr>
      </w:pPr>
      <w:r w:rsidRPr="00D23D6F">
        <w:rPr>
          <w:b/>
          <w:color w:val="auto"/>
        </w:rPr>
        <w:lastRenderedPageBreak/>
        <w:t xml:space="preserve">Pokazatelji uspješnosti: </w:t>
      </w:r>
    </w:p>
    <w:p w14:paraId="66B26F52" w14:textId="77777777" w:rsidR="00021050" w:rsidRPr="00D23D6F" w:rsidRDefault="00021050" w:rsidP="00F60ED8">
      <w:pPr>
        <w:numPr>
          <w:ilvl w:val="0"/>
          <w:numId w:val="100"/>
        </w:numPr>
        <w:suppressAutoHyphens w:val="0"/>
        <w:spacing w:after="160" w:line="240" w:lineRule="auto"/>
        <w:contextualSpacing/>
        <w:jc w:val="both"/>
        <w:rPr>
          <w:b/>
          <w:color w:val="auto"/>
        </w:rPr>
      </w:pPr>
      <w:r w:rsidRPr="00D23D6F">
        <w:rPr>
          <w:rFonts w:eastAsiaTheme="minorHAnsi"/>
          <w:color w:val="auto"/>
          <w:kern w:val="0"/>
          <w:lang w:eastAsia="en-US"/>
        </w:rPr>
        <w:t xml:space="preserve">Učinkovitost zaposlenika </w:t>
      </w:r>
    </w:p>
    <w:p w14:paraId="666591AD" w14:textId="77777777" w:rsidR="00021050" w:rsidRPr="00D23D6F" w:rsidRDefault="00021050" w:rsidP="00F60ED8">
      <w:pPr>
        <w:numPr>
          <w:ilvl w:val="0"/>
          <w:numId w:val="100"/>
        </w:numPr>
        <w:suppressAutoHyphens w:val="0"/>
        <w:spacing w:after="160" w:line="240" w:lineRule="auto"/>
        <w:contextualSpacing/>
        <w:jc w:val="both"/>
        <w:rPr>
          <w:b/>
          <w:color w:val="auto"/>
        </w:rPr>
      </w:pPr>
      <w:r w:rsidRPr="00D23D6F">
        <w:rPr>
          <w:rFonts w:eastAsiaTheme="minorHAnsi"/>
          <w:color w:val="auto"/>
          <w:kern w:val="0"/>
          <w:lang w:eastAsia="en-US"/>
        </w:rPr>
        <w:t xml:space="preserve">Adekvatno izvršavanje poslova u redovnim rokovima  </w:t>
      </w:r>
    </w:p>
    <w:p w14:paraId="61928179" w14:textId="77777777" w:rsidR="00021050" w:rsidRPr="00D23D6F" w:rsidRDefault="00021050" w:rsidP="00021050">
      <w:pPr>
        <w:suppressAutoHyphens w:val="0"/>
        <w:spacing w:after="160" w:line="259" w:lineRule="auto"/>
        <w:contextualSpacing/>
        <w:jc w:val="both"/>
        <w:rPr>
          <w:rFonts w:eastAsiaTheme="minorHAnsi"/>
          <w:i/>
          <w:color w:val="auto"/>
          <w:kern w:val="0"/>
          <w:lang w:eastAsia="en-US"/>
        </w:rPr>
      </w:pPr>
    </w:p>
    <w:p w14:paraId="4C7DE0D0" w14:textId="77777777" w:rsidR="00021050" w:rsidRPr="00D23D6F" w:rsidRDefault="00021050" w:rsidP="00021050">
      <w:pPr>
        <w:suppressAutoHyphens w:val="0"/>
        <w:spacing w:after="160" w:line="259" w:lineRule="auto"/>
        <w:contextualSpacing/>
        <w:jc w:val="both"/>
        <w:rPr>
          <w:rFonts w:eastAsiaTheme="minorHAnsi"/>
          <w:i/>
          <w:color w:val="auto"/>
          <w:kern w:val="0"/>
          <w:lang w:eastAsia="en-US"/>
        </w:rPr>
      </w:pPr>
      <w:r w:rsidRPr="00D23D6F">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D23D6F" w14:paraId="470B5D4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14266DF2" w14:textId="77777777" w:rsidR="00021050" w:rsidRPr="00D23D6F" w:rsidRDefault="00021050" w:rsidP="002254F0">
            <w:pPr>
              <w:suppressAutoHyphens w:val="0"/>
              <w:spacing w:after="255" w:line="240" w:lineRule="auto"/>
              <w:jc w:val="both"/>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Potrebna sredstva za provođenje aktivnosti/programa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2154A359" w14:textId="77777777" w:rsidR="00021050" w:rsidRPr="00D23D6F" w:rsidRDefault="00021050" w:rsidP="002254F0">
            <w:pPr>
              <w:suppressAutoHyphens w:val="0"/>
              <w:spacing w:after="255" w:line="240" w:lineRule="auto"/>
              <w:jc w:val="both"/>
              <w:cnfStyle w:val="100000000000" w:firstRow="1" w:lastRow="0" w:firstColumn="0" w:lastColumn="0" w:oddVBand="0" w:evenVBand="0" w:oddHBand="0" w:evenHBand="0" w:firstRowFirstColumn="0" w:firstRowLastColumn="0" w:lastRowFirstColumn="0" w:lastRowLastColumn="0"/>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PLAN 2026.  (€)</w:t>
            </w:r>
          </w:p>
        </w:tc>
      </w:tr>
      <w:tr w:rsidR="00021050" w:rsidRPr="00D23D6F" w14:paraId="07EB44B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A0665BB" w14:textId="77777777" w:rsidR="00021050" w:rsidRPr="00D23D6F" w:rsidRDefault="00021050" w:rsidP="00F60ED8">
            <w:pPr>
              <w:numPr>
                <w:ilvl w:val="1"/>
                <w:numId w:val="54"/>
              </w:num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27970DB" w14:textId="77777777" w:rsidR="00021050" w:rsidRPr="00371EB3" w:rsidRDefault="00021050" w:rsidP="002254F0">
            <w:pPr>
              <w:suppressAutoHyphens w:val="0"/>
              <w:spacing w:after="255"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1.188.050,00</w:t>
            </w:r>
          </w:p>
        </w:tc>
      </w:tr>
      <w:tr w:rsidR="00021050" w:rsidRPr="00D23D6F" w14:paraId="165EE37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7B730EA" w14:textId="77777777" w:rsidR="00021050" w:rsidRPr="00D23D6F" w:rsidRDefault="00021050" w:rsidP="002254F0">
            <w:pPr>
              <w:suppressAutoHyphens w:val="0"/>
              <w:spacing w:after="255" w:line="240" w:lineRule="auto"/>
              <w:jc w:val="both"/>
              <w:rPr>
                <w:rFonts w:eastAsiaTheme="minorHAnsi"/>
                <w:color w:val="000000"/>
                <w:kern w:val="0"/>
                <w:lang w:eastAsia="en-US"/>
              </w:rPr>
            </w:pPr>
            <w:r w:rsidRPr="00D23D6F">
              <w:rPr>
                <w:rFonts w:eastAsiaTheme="minorHAnsi"/>
                <w:color w:val="000000"/>
                <w:kern w:val="0"/>
                <w:lang w:eastAsia="en-US"/>
              </w:rPr>
              <w:t>3.2. Vlastiti prihodi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9DC6014" w14:textId="77777777" w:rsidR="00021050" w:rsidRPr="00371EB3" w:rsidRDefault="00021050" w:rsidP="002254F0">
            <w:pPr>
              <w:suppressAutoHyphens w:val="0"/>
              <w:spacing w:after="255"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328.200,00</w:t>
            </w:r>
          </w:p>
        </w:tc>
      </w:tr>
      <w:tr w:rsidR="00021050" w:rsidRPr="00D23D6F" w14:paraId="6351F3B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1482969" w14:textId="77777777" w:rsidR="00021050" w:rsidRPr="00D23D6F" w:rsidRDefault="00021050" w:rsidP="002254F0">
            <w:pPr>
              <w:suppressAutoHyphens w:val="0"/>
              <w:spacing w:after="255" w:line="240" w:lineRule="auto"/>
              <w:jc w:val="both"/>
              <w:rPr>
                <w:rFonts w:eastAsiaTheme="minorHAnsi"/>
                <w:color w:val="000000"/>
                <w:kern w:val="0"/>
                <w:lang w:eastAsia="en-US"/>
              </w:rPr>
            </w:pPr>
            <w:r w:rsidRPr="00D23D6F">
              <w:rPr>
                <w:rFonts w:eastAsiaTheme="minorHAnsi"/>
                <w:color w:val="000000"/>
                <w:kern w:val="0"/>
                <w:lang w:eastAsia="en-US"/>
              </w:rPr>
              <w:t>3.3. Višak vlastitih prihoda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869864C" w14:textId="77777777" w:rsidR="00021050" w:rsidRPr="00371EB3" w:rsidRDefault="00021050" w:rsidP="002254F0">
            <w:pPr>
              <w:suppressAutoHyphens w:val="0"/>
              <w:spacing w:after="255"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5.000,00</w:t>
            </w:r>
          </w:p>
        </w:tc>
      </w:tr>
      <w:tr w:rsidR="00021050" w:rsidRPr="00D23D6F" w14:paraId="254C232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9FE9E39" w14:textId="77777777" w:rsidR="00021050" w:rsidRPr="00D23D6F" w:rsidRDefault="00021050" w:rsidP="002254F0">
            <w:pPr>
              <w:suppressAutoHyphens w:val="0"/>
              <w:spacing w:after="255" w:line="240" w:lineRule="auto"/>
              <w:jc w:val="both"/>
              <w:rPr>
                <w:rFonts w:eastAsiaTheme="minorHAnsi"/>
                <w:color w:val="000000"/>
                <w:kern w:val="0"/>
                <w:lang w:eastAsia="en-US"/>
              </w:rPr>
            </w:pPr>
            <w:r w:rsidRPr="00D23D6F">
              <w:rPr>
                <w:rFonts w:eastAsiaTheme="minorHAnsi"/>
                <w:color w:val="000000"/>
                <w:kern w:val="0"/>
                <w:lang w:eastAsia="en-US"/>
              </w:rPr>
              <w:t xml:space="preserve">5.2. Pomoći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808D124" w14:textId="77777777" w:rsidR="00021050" w:rsidRPr="00371EB3" w:rsidRDefault="00021050" w:rsidP="002254F0">
            <w:pPr>
              <w:suppressAutoHyphens w:val="0"/>
              <w:spacing w:after="255"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5.000,00</w:t>
            </w:r>
          </w:p>
        </w:tc>
      </w:tr>
      <w:tr w:rsidR="00021050" w:rsidRPr="00D23D6F" w14:paraId="47CA077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4ED572C" w14:textId="77777777" w:rsidR="00021050" w:rsidRPr="00D23D6F" w:rsidRDefault="00021050" w:rsidP="002254F0">
            <w:pPr>
              <w:suppressAutoHyphens w:val="0"/>
              <w:spacing w:after="255" w:line="240" w:lineRule="auto"/>
              <w:jc w:val="both"/>
              <w:rPr>
                <w:rFonts w:eastAsiaTheme="minorHAnsi"/>
                <w:color w:val="000000"/>
                <w:kern w:val="0"/>
                <w:lang w:eastAsia="en-US"/>
              </w:rPr>
            </w:pPr>
            <w:r w:rsidRPr="00D23D6F">
              <w:rPr>
                <w:rFonts w:eastAsiaTheme="minorHAnsi"/>
                <w:color w:val="000000"/>
                <w:kern w:val="0"/>
                <w:lang w:eastAsia="en-US"/>
              </w:rPr>
              <w:t xml:space="preserve">7.2. Prihodi od prodaje </w:t>
            </w:r>
            <w:proofErr w:type="spellStart"/>
            <w:r w:rsidRPr="00D23D6F">
              <w:rPr>
                <w:rFonts w:eastAsiaTheme="minorHAnsi"/>
                <w:color w:val="000000"/>
                <w:kern w:val="0"/>
                <w:lang w:eastAsia="en-US"/>
              </w:rPr>
              <w:t>nef</w:t>
            </w:r>
            <w:proofErr w:type="spellEnd"/>
            <w:r w:rsidRPr="00D23D6F">
              <w:rPr>
                <w:rFonts w:eastAsiaTheme="minorHAnsi"/>
                <w:color w:val="000000"/>
                <w:kern w:val="0"/>
                <w:lang w:eastAsia="en-US"/>
              </w:rPr>
              <w:t xml:space="preserve">. imovine i </w:t>
            </w:r>
            <w:proofErr w:type="spellStart"/>
            <w:r w:rsidRPr="00D23D6F">
              <w:rPr>
                <w:rFonts w:eastAsiaTheme="minorHAnsi"/>
                <w:color w:val="000000"/>
                <w:kern w:val="0"/>
                <w:lang w:eastAsia="en-US"/>
              </w:rPr>
              <w:t>nak</w:t>
            </w:r>
            <w:proofErr w:type="spellEnd"/>
            <w:r w:rsidRPr="00D23D6F">
              <w:rPr>
                <w:rFonts w:eastAsiaTheme="minorHAnsi"/>
                <w:color w:val="000000"/>
                <w:kern w:val="0"/>
                <w:lang w:eastAsia="en-US"/>
              </w:rPr>
              <w:t xml:space="preserve">. s </w:t>
            </w:r>
            <w:proofErr w:type="spellStart"/>
            <w:r w:rsidRPr="00D23D6F">
              <w:rPr>
                <w:rFonts w:eastAsiaTheme="minorHAnsi"/>
                <w:color w:val="000000"/>
                <w:kern w:val="0"/>
                <w:lang w:eastAsia="en-US"/>
              </w:rPr>
              <w:t>nasl</w:t>
            </w:r>
            <w:proofErr w:type="spellEnd"/>
            <w:r w:rsidRPr="00D23D6F">
              <w:rPr>
                <w:rFonts w:eastAsiaTheme="minorHAnsi"/>
                <w:color w:val="000000"/>
                <w:kern w:val="0"/>
                <w:lang w:eastAsia="en-US"/>
              </w:rPr>
              <w:t xml:space="preserve">. </w:t>
            </w:r>
            <w:proofErr w:type="spellStart"/>
            <w:r w:rsidRPr="00D23D6F">
              <w:rPr>
                <w:rFonts w:eastAsiaTheme="minorHAnsi"/>
                <w:color w:val="000000"/>
                <w:kern w:val="0"/>
                <w:lang w:eastAsia="en-US"/>
              </w:rPr>
              <w:t>osig</w:t>
            </w:r>
            <w:proofErr w:type="spellEnd"/>
            <w:r w:rsidRPr="00D23D6F">
              <w:rPr>
                <w:rFonts w:eastAsiaTheme="minorHAnsi"/>
                <w:color w:val="000000"/>
                <w:kern w:val="0"/>
                <w:lang w:eastAsia="en-US"/>
              </w:rPr>
              <w:t>.</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036222D" w14:textId="77777777" w:rsidR="00021050" w:rsidRPr="00371EB3" w:rsidRDefault="00021050" w:rsidP="002254F0">
            <w:pPr>
              <w:suppressAutoHyphens w:val="0"/>
              <w:spacing w:after="255"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0,00</w:t>
            </w:r>
          </w:p>
        </w:tc>
      </w:tr>
      <w:tr w:rsidR="00021050" w:rsidRPr="00D23D6F" w14:paraId="088D702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C8D4862" w14:textId="77777777" w:rsidR="00021050" w:rsidRPr="00D23D6F" w:rsidRDefault="00021050" w:rsidP="002254F0">
            <w:pPr>
              <w:suppressAutoHyphens w:val="0"/>
              <w:spacing w:after="255" w:line="240" w:lineRule="auto"/>
              <w:jc w:val="both"/>
              <w:rPr>
                <w:rFonts w:eastAsiaTheme="minorHAnsi"/>
                <w:color w:val="000000"/>
                <w:kern w:val="0"/>
                <w:lang w:eastAsia="en-US"/>
              </w:rPr>
            </w:pPr>
            <w:r w:rsidRPr="00D23D6F">
              <w:rPr>
                <w:rFonts w:eastAsiaTheme="minorHAnsi"/>
                <w:color w:val="000000"/>
                <w:kern w:val="0"/>
                <w:lang w:eastAsia="en-US"/>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31E9D83" w14:textId="77777777" w:rsidR="00021050" w:rsidRPr="00371EB3" w:rsidRDefault="00021050" w:rsidP="002254F0">
            <w:pPr>
              <w:suppressAutoHyphens w:val="0"/>
              <w:spacing w:after="255"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1.526.250,00</w:t>
            </w:r>
          </w:p>
        </w:tc>
      </w:tr>
    </w:tbl>
    <w:p w14:paraId="351344AE" w14:textId="77777777" w:rsidR="00021050" w:rsidRPr="00D23D6F" w:rsidRDefault="00021050" w:rsidP="00021050">
      <w:pPr>
        <w:suppressAutoHyphens w:val="0"/>
        <w:spacing w:line="240" w:lineRule="auto"/>
        <w:contextualSpacing/>
        <w:jc w:val="both"/>
        <w:rPr>
          <w:bCs/>
          <w:color w:val="auto"/>
          <w:kern w:val="0"/>
        </w:rPr>
      </w:pPr>
    </w:p>
    <w:p w14:paraId="3F3EA4DF" w14:textId="77777777" w:rsidR="00021050" w:rsidRPr="00D23D6F" w:rsidRDefault="00021050" w:rsidP="00021050">
      <w:pPr>
        <w:spacing w:line="240" w:lineRule="auto"/>
        <w:contextualSpacing/>
        <w:jc w:val="both"/>
        <w:rPr>
          <w:b/>
          <w:color w:val="auto"/>
        </w:rPr>
      </w:pPr>
    </w:p>
    <w:p w14:paraId="6147DACC" w14:textId="77777777" w:rsidR="00021050" w:rsidRPr="00D23D6F" w:rsidRDefault="00021050" w:rsidP="00021050">
      <w:pPr>
        <w:spacing w:line="240" w:lineRule="auto"/>
        <w:contextualSpacing/>
        <w:jc w:val="both"/>
        <w:rPr>
          <w:b/>
          <w:color w:val="auto"/>
        </w:rPr>
      </w:pPr>
      <w:r w:rsidRPr="00D23D6F">
        <w:rPr>
          <w:b/>
          <w:i/>
          <w:color w:val="auto"/>
          <w:u w:val="single"/>
        </w:rPr>
        <w:t>AKTIVNOST</w:t>
      </w:r>
      <w:r w:rsidRPr="00D23D6F">
        <w:rPr>
          <w:b/>
          <w:i/>
          <w:color w:val="auto"/>
        </w:rPr>
        <w:t xml:space="preserve">: </w:t>
      </w:r>
      <w:r w:rsidRPr="00D23D6F">
        <w:rPr>
          <w:b/>
          <w:color w:val="auto"/>
        </w:rPr>
        <w:t>IZDAVAČKA DJELATNOST</w:t>
      </w:r>
    </w:p>
    <w:p w14:paraId="1CA1B182" w14:textId="77777777" w:rsidR="00021050" w:rsidRPr="00D23D6F" w:rsidRDefault="00021050" w:rsidP="00021050">
      <w:pPr>
        <w:spacing w:line="240" w:lineRule="auto"/>
        <w:contextualSpacing/>
        <w:jc w:val="both"/>
        <w:rPr>
          <w:b/>
          <w:i/>
          <w:color w:val="auto"/>
        </w:rPr>
      </w:pPr>
    </w:p>
    <w:p w14:paraId="02238333" w14:textId="77777777" w:rsidR="00021050" w:rsidRPr="00D23D6F" w:rsidRDefault="00021050" w:rsidP="00021050">
      <w:pPr>
        <w:spacing w:line="240" w:lineRule="auto"/>
        <w:contextualSpacing/>
        <w:jc w:val="both"/>
        <w:rPr>
          <w:b/>
          <w:i/>
          <w:color w:val="auto"/>
        </w:rPr>
      </w:pPr>
      <w:r w:rsidRPr="00D23D6F">
        <w:rPr>
          <w:b/>
          <w:i/>
          <w:color w:val="auto"/>
        </w:rPr>
        <w:t xml:space="preserve">Opis programa: </w:t>
      </w:r>
      <w:r w:rsidRPr="00D23D6F">
        <w:rPr>
          <w:color w:val="auto"/>
        </w:rPr>
        <w:t>Izdavačka djelatnost Pučkog otvorenog učilišta Velika Gorica sastoji se od dodjele Književne nagrade Albatros, izdavanja Ljetopisa Grada Velike Gorice i školskog lista Žir, kao i izdavanje djela u suradnji s drugim organizacijama i fizičkim osobama. Književna nagrada Albatros je etablirana nagrada nacionalnog karaktera, koja po broju pristiglih radova spada među uspješnije književne nagrade. Ljetopis Grada Velike Gorice svake godine donosi mnogobrojne tekstove koji obuhvaćaju aktualne teme vezane uz Veliku Goricu i okolicu, ali i povijesne dosad neobjavljene tekstove. List Žir je list osnovnih škola Grada Velike Gorice te općina Pokupsko, Kravarsko i Orle, koji kontinuirano izlazi od 1991. godine.</w:t>
      </w:r>
    </w:p>
    <w:p w14:paraId="276CED22" w14:textId="77777777" w:rsidR="00021050" w:rsidRPr="00D23D6F" w:rsidRDefault="00021050" w:rsidP="00021050">
      <w:pPr>
        <w:spacing w:line="240" w:lineRule="auto"/>
        <w:contextualSpacing/>
        <w:jc w:val="both"/>
        <w:rPr>
          <w:b/>
          <w:i/>
          <w:color w:val="auto"/>
        </w:rPr>
      </w:pPr>
    </w:p>
    <w:p w14:paraId="18D1EE46" w14:textId="77777777" w:rsidR="00021050" w:rsidRPr="00D23D6F" w:rsidRDefault="00021050" w:rsidP="00021050">
      <w:pPr>
        <w:spacing w:line="240" w:lineRule="auto"/>
        <w:contextualSpacing/>
        <w:jc w:val="both"/>
        <w:rPr>
          <w:b/>
          <w:i/>
          <w:color w:val="auto"/>
        </w:rPr>
      </w:pPr>
      <w:r w:rsidRPr="00D23D6F">
        <w:rPr>
          <w:b/>
          <w:i/>
          <w:color w:val="auto"/>
        </w:rPr>
        <w:t xml:space="preserve">Ciljevi provedbe programa: </w:t>
      </w:r>
    </w:p>
    <w:p w14:paraId="48AEB165" w14:textId="77777777" w:rsidR="00021050" w:rsidRPr="00D23D6F" w:rsidRDefault="00021050" w:rsidP="00F60ED8">
      <w:pPr>
        <w:numPr>
          <w:ilvl w:val="0"/>
          <w:numId w:val="97"/>
        </w:numPr>
        <w:suppressAutoHyphens w:val="0"/>
        <w:spacing w:after="160" w:line="240" w:lineRule="auto"/>
        <w:contextualSpacing/>
        <w:jc w:val="both"/>
        <w:rPr>
          <w:color w:val="auto"/>
        </w:rPr>
      </w:pPr>
      <w:r w:rsidRPr="00D23D6F">
        <w:rPr>
          <w:color w:val="auto"/>
        </w:rPr>
        <w:t>Provođenje programa i izdavanje književnih djela i časopisa</w:t>
      </w:r>
    </w:p>
    <w:p w14:paraId="70D851D8" w14:textId="77777777" w:rsidR="00021050" w:rsidRPr="00D23D6F" w:rsidRDefault="00021050" w:rsidP="00F60ED8">
      <w:pPr>
        <w:numPr>
          <w:ilvl w:val="0"/>
          <w:numId w:val="97"/>
        </w:numPr>
        <w:suppressAutoHyphens w:val="0"/>
        <w:spacing w:after="160" w:line="240" w:lineRule="auto"/>
        <w:contextualSpacing/>
        <w:jc w:val="both"/>
        <w:rPr>
          <w:color w:val="auto"/>
        </w:rPr>
      </w:pPr>
      <w:r w:rsidRPr="00D23D6F">
        <w:rPr>
          <w:color w:val="auto"/>
        </w:rPr>
        <w:t xml:space="preserve">Afirmiranje mladih književnika </w:t>
      </w:r>
    </w:p>
    <w:p w14:paraId="35C8C9B9" w14:textId="77777777" w:rsidR="00021050" w:rsidRPr="00D23D6F" w:rsidRDefault="00021050" w:rsidP="00F60ED8">
      <w:pPr>
        <w:numPr>
          <w:ilvl w:val="0"/>
          <w:numId w:val="97"/>
        </w:numPr>
        <w:suppressAutoHyphens w:val="0"/>
        <w:spacing w:after="160" w:line="240" w:lineRule="auto"/>
        <w:contextualSpacing/>
        <w:jc w:val="both"/>
        <w:rPr>
          <w:color w:val="auto"/>
        </w:rPr>
      </w:pPr>
      <w:r w:rsidRPr="00D23D6F">
        <w:rPr>
          <w:color w:val="auto"/>
        </w:rPr>
        <w:t>Poticanje književnog stvaralaštva te promicanje i očuvanje kulture pisane riječi</w:t>
      </w:r>
    </w:p>
    <w:p w14:paraId="72EF9A97" w14:textId="77777777" w:rsidR="00021050" w:rsidRPr="00D23D6F" w:rsidRDefault="00021050" w:rsidP="00F60ED8">
      <w:pPr>
        <w:numPr>
          <w:ilvl w:val="0"/>
          <w:numId w:val="97"/>
        </w:numPr>
        <w:suppressAutoHyphens w:val="0"/>
        <w:spacing w:after="160" w:line="240" w:lineRule="auto"/>
        <w:contextualSpacing/>
        <w:jc w:val="both"/>
        <w:rPr>
          <w:color w:val="auto"/>
        </w:rPr>
      </w:pPr>
      <w:r w:rsidRPr="00D23D6F">
        <w:rPr>
          <w:color w:val="auto"/>
        </w:rPr>
        <w:t>Prezentiranje javnosti lokalnih tema</w:t>
      </w:r>
    </w:p>
    <w:p w14:paraId="6D0A91A2" w14:textId="77777777" w:rsidR="00021050" w:rsidRPr="00D23D6F" w:rsidRDefault="00021050" w:rsidP="00F60ED8">
      <w:pPr>
        <w:numPr>
          <w:ilvl w:val="0"/>
          <w:numId w:val="97"/>
        </w:numPr>
        <w:suppressAutoHyphens w:val="0"/>
        <w:spacing w:after="160" w:line="240" w:lineRule="auto"/>
        <w:contextualSpacing/>
        <w:jc w:val="both"/>
        <w:rPr>
          <w:color w:val="auto"/>
        </w:rPr>
      </w:pPr>
      <w:r w:rsidRPr="00D23D6F">
        <w:rPr>
          <w:color w:val="auto"/>
        </w:rPr>
        <w:t>Očuvanje baštine i kulturnog identiteta</w:t>
      </w:r>
    </w:p>
    <w:p w14:paraId="4981DA94" w14:textId="77777777" w:rsidR="00021050" w:rsidRPr="00D23D6F" w:rsidRDefault="00021050" w:rsidP="00F60ED8">
      <w:pPr>
        <w:numPr>
          <w:ilvl w:val="0"/>
          <w:numId w:val="97"/>
        </w:numPr>
        <w:suppressAutoHyphens w:val="0"/>
        <w:spacing w:after="160" w:line="240" w:lineRule="auto"/>
        <w:contextualSpacing/>
        <w:jc w:val="both"/>
        <w:rPr>
          <w:color w:val="auto"/>
        </w:rPr>
      </w:pPr>
      <w:r w:rsidRPr="00D23D6F">
        <w:rPr>
          <w:color w:val="auto"/>
        </w:rPr>
        <w:t xml:space="preserve">Prikupljanje i arhiviranje pisane građe o Turopolju, Velikoj Gorici i okolnim područjima </w:t>
      </w:r>
    </w:p>
    <w:p w14:paraId="15AB3ACE" w14:textId="77777777" w:rsidR="00021050" w:rsidRPr="00D23D6F" w:rsidRDefault="00021050" w:rsidP="00F60ED8">
      <w:pPr>
        <w:numPr>
          <w:ilvl w:val="0"/>
          <w:numId w:val="97"/>
        </w:numPr>
        <w:suppressAutoHyphens w:val="0"/>
        <w:spacing w:after="160" w:line="240" w:lineRule="auto"/>
        <w:contextualSpacing/>
        <w:jc w:val="both"/>
        <w:rPr>
          <w:color w:val="auto"/>
        </w:rPr>
      </w:pPr>
      <w:r w:rsidRPr="00D23D6F">
        <w:rPr>
          <w:color w:val="auto"/>
        </w:rPr>
        <w:t>Poticanje djece i mladih na literarno i likovno stvaralaštvo</w:t>
      </w:r>
    </w:p>
    <w:p w14:paraId="64FBBEE9" w14:textId="77777777" w:rsidR="00021050" w:rsidRPr="00D23D6F" w:rsidRDefault="00021050" w:rsidP="00021050">
      <w:pPr>
        <w:spacing w:line="240" w:lineRule="auto"/>
        <w:contextualSpacing/>
        <w:jc w:val="both"/>
        <w:rPr>
          <w:b/>
          <w:i/>
          <w:color w:val="auto"/>
        </w:rPr>
      </w:pPr>
    </w:p>
    <w:p w14:paraId="28D7D4D3" w14:textId="77777777" w:rsidR="00021050" w:rsidRPr="00D23D6F" w:rsidRDefault="00021050" w:rsidP="00021050">
      <w:pPr>
        <w:spacing w:line="240" w:lineRule="auto"/>
        <w:contextualSpacing/>
        <w:jc w:val="both"/>
        <w:rPr>
          <w:color w:val="auto"/>
        </w:rPr>
      </w:pPr>
      <w:r w:rsidRPr="00D23D6F">
        <w:rPr>
          <w:b/>
          <w:i/>
          <w:color w:val="auto"/>
        </w:rPr>
        <w:t xml:space="preserve">Pokazatelji uspješnosti: </w:t>
      </w:r>
    </w:p>
    <w:p w14:paraId="7B0C76DE" w14:textId="77777777" w:rsidR="00021050" w:rsidRPr="00D23D6F" w:rsidRDefault="00021050" w:rsidP="00F60ED8">
      <w:pPr>
        <w:numPr>
          <w:ilvl w:val="0"/>
          <w:numId w:val="98"/>
        </w:numPr>
        <w:suppressAutoHyphens w:val="0"/>
        <w:spacing w:after="160" w:line="240" w:lineRule="auto"/>
        <w:contextualSpacing/>
        <w:jc w:val="both"/>
        <w:rPr>
          <w:color w:val="auto"/>
        </w:rPr>
      </w:pPr>
      <w:r w:rsidRPr="00D23D6F">
        <w:rPr>
          <w:color w:val="auto"/>
        </w:rPr>
        <w:t xml:space="preserve">Broj prijavljenih radova na natječaje i javne pozive </w:t>
      </w:r>
    </w:p>
    <w:p w14:paraId="28392926" w14:textId="77777777" w:rsidR="00021050" w:rsidRPr="00D23D6F" w:rsidRDefault="00021050" w:rsidP="00F60ED8">
      <w:pPr>
        <w:numPr>
          <w:ilvl w:val="0"/>
          <w:numId w:val="98"/>
        </w:numPr>
        <w:suppressAutoHyphens w:val="0"/>
        <w:spacing w:after="160" w:line="240" w:lineRule="auto"/>
        <w:contextualSpacing/>
        <w:jc w:val="both"/>
        <w:rPr>
          <w:color w:val="auto"/>
        </w:rPr>
      </w:pPr>
      <w:r w:rsidRPr="00D23D6F">
        <w:rPr>
          <w:color w:val="auto"/>
        </w:rPr>
        <w:t xml:space="preserve">Broj posjetitelja na promocijama književnih djela i časopisa </w:t>
      </w:r>
    </w:p>
    <w:p w14:paraId="33EC4C14" w14:textId="77777777" w:rsidR="00021050" w:rsidRPr="00D23D6F" w:rsidRDefault="00021050" w:rsidP="00F60ED8">
      <w:pPr>
        <w:numPr>
          <w:ilvl w:val="0"/>
          <w:numId w:val="98"/>
        </w:numPr>
        <w:suppressAutoHyphens w:val="0"/>
        <w:spacing w:after="160" w:line="240" w:lineRule="auto"/>
        <w:contextualSpacing/>
        <w:jc w:val="both"/>
        <w:rPr>
          <w:color w:val="auto"/>
        </w:rPr>
      </w:pPr>
      <w:r w:rsidRPr="00D23D6F">
        <w:rPr>
          <w:color w:val="auto"/>
        </w:rPr>
        <w:t>Broj prodanih primjeraka knjiga i časopisa</w:t>
      </w:r>
    </w:p>
    <w:p w14:paraId="0B2F7ABA" w14:textId="77777777" w:rsidR="00021050" w:rsidRPr="00D23D6F" w:rsidRDefault="00021050" w:rsidP="00F60ED8">
      <w:pPr>
        <w:numPr>
          <w:ilvl w:val="0"/>
          <w:numId w:val="98"/>
        </w:numPr>
        <w:suppressAutoHyphens w:val="0"/>
        <w:spacing w:after="160" w:line="240" w:lineRule="auto"/>
        <w:contextualSpacing/>
        <w:jc w:val="both"/>
        <w:rPr>
          <w:color w:val="auto"/>
        </w:rPr>
      </w:pPr>
      <w:r w:rsidRPr="00D23D6F">
        <w:rPr>
          <w:color w:val="auto"/>
        </w:rPr>
        <w:t>Komentari čitatelja i književne kritike</w:t>
      </w:r>
    </w:p>
    <w:p w14:paraId="3783F4C8" w14:textId="77777777" w:rsidR="00021050" w:rsidRPr="00D23D6F" w:rsidRDefault="00021050" w:rsidP="00F60ED8">
      <w:pPr>
        <w:numPr>
          <w:ilvl w:val="0"/>
          <w:numId w:val="98"/>
        </w:numPr>
        <w:suppressAutoHyphens w:val="0"/>
        <w:spacing w:after="160" w:line="240" w:lineRule="auto"/>
        <w:contextualSpacing/>
        <w:jc w:val="both"/>
        <w:rPr>
          <w:color w:val="auto"/>
        </w:rPr>
      </w:pPr>
      <w:r w:rsidRPr="00D23D6F">
        <w:rPr>
          <w:color w:val="auto"/>
        </w:rPr>
        <w:t>Raznovrsnost i zastupljenost tekstova različitih vrsta, tema i sadržaja</w:t>
      </w:r>
    </w:p>
    <w:p w14:paraId="5C5273DF" w14:textId="77777777" w:rsidR="00021050" w:rsidRPr="00D23D6F" w:rsidRDefault="00021050" w:rsidP="00021050">
      <w:pPr>
        <w:spacing w:line="240" w:lineRule="auto"/>
        <w:contextualSpacing/>
        <w:jc w:val="both"/>
        <w:rPr>
          <w:color w:val="auto"/>
        </w:rPr>
      </w:pPr>
    </w:p>
    <w:p w14:paraId="62341C55"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r w:rsidRPr="00D23D6F">
        <w:rPr>
          <w:rFonts w:eastAsiaTheme="minorHAnsi"/>
          <w:i/>
          <w:color w:val="auto"/>
          <w:kern w:val="0"/>
          <w:lang w:eastAsia="en-US"/>
        </w:rPr>
        <w:t>Tablica 4. – Rashodi aktivnosti/programa po izvorima financiranja iskazani u Financijskom planu za 2026</w:t>
      </w:r>
      <w:r w:rsidRPr="00D23D6F">
        <w:rPr>
          <w:rFonts w:eastAsiaTheme="minorHAnsi"/>
          <w:i/>
          <w:color w:val="auto"/>
          <w:kern w:val="0"/>
          <w:lang w:eastAsia="en-US"/>
        </w:rPr>
        <w:tab/>
        <w:t xml:space="preserve">. godinu </w:t>
      </w:r>
    </w:p>
    <w:tbl>
      <w:tblPr>
        <w:tblStyle w:val="ivopisnatablicareetke6-isticanje3"/>
        <w:tblW w:w="9209" w:type="dxa"/>
        <w:tblLook w:val="04A0" w:firstRow="1" w:lastRow="0" w:firstColumn="1" w:lastColumn="0" w:noHBand="0" w:noVBand="1"/>
      </w:tblPr>
      <w:tblGrid>
        <w:gridCol w:w="6799"/>
        <w:gridCol w:w="2410"/>
      </w:tblGrid>
      <w:tr w:rsidR="00021050" w:rsidRPr="00D23D6F" w14:paraId="3CB6B378" w14:textId="77777777" w:rsidTr="00371EB3">
        <w:trPr>
          <w:cnfStyle w:val="100000000000" w:firstRow="1" w:lastRow="0" w:firstColumn="0" w:lastColumn="0" w:oddVBand="0" w:evenVBand="0" w:oddHBand="0" w:evenHBand="0" w:firstRowFirstColumn="0" w:firstRowLastColumn="0" w:lastRowFirstColumn="0" w:lastRowLastColumn="0"/>
          <w:trHeight w:val="978"/>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042FDF6B" w14:textId="77777777" w:rsidR="00021050" w:rsidRPr="00D23D6F" w:rsidRDefault="00021050" w:rsidP="002254F0">
            <w:pPr>
              <w:suppressAutoHyphens w:val="0"/>
              <w:spacing w:line="240" w:lineRule="auto"/>
              <w:jc w:val="both"/>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Potrebna sredstva za provođenje aktivnosti/programa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3B9ACCFC" w14:textId="77777777" w:rsidR="00021050" w:rsidRPr="00D23D6F"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PLAN 2026.  (€)</w:t>
            </w:r>
          </w:p>
        </w:tc>
      </w:tr>
      <w:tr w:rsidR="00021050" w:rsidRPr="00D23D6F" w14:paraId="32A0728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80FC6DA" w14:textId="77777777" w:rsidR="00021050" w:rsidRPr="00D23D6F" w:rsidRDefault="00021050" w:rsidP="00F60ED8">
            <w:pPr>
              <w:numPr>
                <w:ilvl w:val="1"/>
                <w:numId w:val="55"/>
              </w:num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 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04C853F"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15.000,00</w:t>
            </w:r>
          </w:p>
        </w:tc>
      </w:tr>
      <w:tr w:rsidR="00021050" w:rsidRPr="00D23D6F" w14:paraId="495346B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056075F"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3.2. Vlastiti prihodi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F65A40D"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2.000,00</w:t>
            </w:r>
          </w:p>
        </w:tc>
      </w:tr>
      <w:tr w:rsidR="00021050" w:rsidRPr="00D23D6F" w14:paraId="4D16887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ACC929B"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6.2. Donacije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520F9A9"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100,00</w:t>
            </w:r>
          </w:p>
        </w:tc>
      </w:tr>
      <w:tr w:rsidR="00021050" w:rsidRPr="00D23D6F" w14:paraId="1F45811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47DD5F4"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5.2. Pomoći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A85EF99"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1.500,00</w:t>
            </w:r>
          </w:p>
        </w:tc>
      </w:tr>
      <w:tr w:rsidR="00021050" w:rsidRPr="00D23D6F" w14:paraId="4F6FBB2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8765E9E"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018B8A1"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18.600,00</w:t>
            </w:r>
          </w:p>
        </w:tc>
      </w:tr>
    </w:tbl>
    <w:p w14:paraId="0C6C7A27"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3896F240" w14:textId="77777777" w:rsidR="00021050" w:rsidRPr="00D23D6F" w:rsidRDefault="00021050" w:rsidP="00021050">
      <w:pPr>
        <w:suppressAutoHyphens w:val="0"/>
        <w:spacing w:line="259" w:lineRule="auto"/>
        <w:contextualSpacing/>
        <w:jc w:val="both"/>
        <w:rPr>
          <w:b/>
          <w:i/>
          <w:color w:val="auto"/>
          <w:u w:val="single"/>
        </w:rPr>
      </w:pPr>
    </w:p>
    <w:p w14:paraId="11D8510D" w14:textId="77777777" w:rsidR="00021050" w:rsidRPr="00D23D6F" w:rsidRDefault="00021050" w:rsidP="00021050">
      <w:pPr>
        <w:suppressAutoHyphens w:val="0"/>
        <w:spacing w:line="259" w:lineRule="auto"/>
        <w:contextualSpacing/>
        <w:jc w:val="both"/>
        <w:rPr>
          <w:b/>
          <w:i/>
          <w:color w:val="auto"/>
          <w:highlight w:val="yellow"/>
        </w:rPr>
      </w:pPr>
      <w:r w:rsidRPr="00D23D6F">
        <w:rPr>
          <w:b/>
          <w:i/>
          <w:color w:val="auto"/>
          <w:u w:val="single"/>
        </w:rPr>
        <w:t>AKTIVNOST</w:t>
      </w:r>
      <w:r w:rsidRPr="00D23D6F">
        <w:rPr>
          <w:b/>
          <w:i/>
          <w:color w:val="auto"/>
        </w:rPr>
        <w:t xml:space="preserve">: </w:t>
      </w:r>
      <w:r w:rsidRPr="00D23D6F">
        <w:rPr>
          <w:rFonts w:eastAsiaTheme="minorHAnsi"/>
          <w:b/>
          <w:bCs/>
          <w:color w:val="auto"/>
          <w:kern w:val="0"/>
          <w:lang w:eastAsia="en-US"/>
        </w:rPr>
        <w:t>KAZALIŠNA DJELATNOST</w:t>
      </w:r>
    </w:p>
    <w:p w14:paraId="32AA245C" w14:textId="77777777" w:rsidR="00021050" w:rsidRPr="00D23D6F" w:rsidRDefault="00021050" w:rsidP="00021050">
      <w:pPr>
        <w:suppressAutoHyphens w:val="0"/>
        <w:autoSpaceDE w:val="0"/>
        <w:spacing w:line="240" w:lineRule="auto"/>
        <w:contextualSpacing/>
        <w:jc w:val="both"/>
        <w:rPr>
          <w:rFonts w:eastAsiaTheme="minorHAnsi"/>
          <w:color w:val="auto"/>
          <w:kern w:val="0"/>
          <w:lang w:eastAsia="en-US"/>
        </w:rPr>
      </w:pPr>
    </w:p>
    <w:p w14:paraId="44419F95" w14:textId="77777777" w:rsidR="00021050" w:rsidRPr="00D23D6F" w:rsidRDefault="00021050" w:rsidP="00021050">
      <w:pPr>
        <w:widowControl w:val="0"/>
        <w:tabs>
          <w:tab w:val="left" w:pos="5835"/>
        </w:tabs>
        <w:suppressAutoHyphens w:val="0"/>
        <w:spacing w:line="240" w:lineRule="auto"/>
        <w:contextualSpacing/>
        <w:jc w:val="both"/>
        <w:rPr>
          <w:rFonts w:eastAsia="Gungsuh"/>
          <w:color w:val="auto"/>
          <w:kern w:val="0"/>
          <w:lang w:eastAsia="en-US"/>
        </w:rPr>
      </w:pPr>
      <w:r w:rsidRPr="00D23D6F">
        <w:rPr>
          <w:rFonts w:eastAsiaTheme="minorHAnsi"/>
          <w:b/>
          <w:i/>
          <w:color w:val="auto"/>
          <w:kern w:val="0"/>
          <w:lang w:eastAsia="en-US"/>
        </w:rPr>
        <w:t xml:space="preserve">Opis programa: </w:t>
      </w:r>
      <w:r w:rsidRPr="00D23D6F">
        <w:rPr>
          <w:rFonts w:eastAsia="Gungsuh"/>
          <w:color w:val="auto"/>
          <w:kern w:val="0"/>
          <w:lang w:eastAsia="en-US"/>
        </w:rPr>
        <w:t xml:space="preserve">Kazališna djelatnost Pučkog otvorenog učilišta Velika Gorica ostvaruje se kroz vlastitu produkciju – Gradsko kazalište Scena „Gorica“, i gostovanja kazališnih kuća iz cijele Hrvatske. Gradsko kazalište Scena „Gorica“ producira u prosjeku 1-2 predstave godišnje koje predstavlja lokalnoj publici, ali i na raznim gostovanjima i festivalima u zemlji i inozemstvu. </w:t>
      </w:r>
    </w:p>
    <w:p w14:paraId="2493FFE1" w14:textId="77777777" w:rsidR="00021050" w:rsidRPr="00D23D6F" w:rsidRDefault="00021050" w:rsidP="00021050">
      <w:pPr>
        <w:widowControl w:val="0"/>
        <w:tabs>
          <w:tab w:val="left" w:pos="5835"/>
        </w:tabs>
        <w:suppressAutoHyphens w:val="0"/>
        <w:spacing w:line="240" w:lineRule="auto"/>
        <w:contextualSpacing/>
        <w:jc w:val="both"/>
        <w:rPr>
          <w:rFonts w:eastAsia="Gungsuh"/>
          <w:color w:val="auto"/>
          <w:kern w:val="0"/>
          <w:lang w:eastAsia="en-US"/>
        </w:rPr>
      </w:pPr>
      <w:r w:rsidRPr="00D23D6F">
        <w:rPr>
          <w:rFonts w:eastAsia="Gungsuh"/>
          <w:color w:val="auto"/>
          <w:kern w:val="0"/>
          <w:lang w:eastAsia="en-US"/>
        </w:rPr>
        <w:t xml:space="preserve">Što se tiče gostovanja drugih kazališta u Pučkom otvorenom učilištu Velika Gorica, na redovnom programu (2-3 puta mjesečno) su predstave za djecu, ali i predstave za odraslu publiku. Tako velikogorička publika u svome gradu može vidjeti najuspješnije nacionalne kazališne produkcije kao i manje prepoznatljiva kazališta, koja ugošćujemo zbog održavanja i razvijanja suradnje. Program predstava gostujućih kazališnih kuća usklađen je s potrebama i programima osnovnih i srednjih škola u Velikoj Gorici. </w:t>
      </w:r>
    </w:p>
    <w:p w14:paraId="5CCC3207" w14:textId="77777777" w:rsidR="00021050" w:rsidRPr="00D23D6F" w:rsidRDefault="00021050" w:rsidP="00021050">
      <w:pPr>
        <w:widowControl w:val="0"/>
        <w:tabs>
          <w:tab w:val="left" w:pos="5835"/>
        </w:tabs>
        <w:suppressAutoHyphens w:val="0"/>
        <w:spacing w:line="240" w:lineRule="auto"/>
        <w:contextualSpacing/>
        <w:jc w:val="both"/>
        <w:rPr>
          <w:rFonts w:eastAsia="Gungsuh"/>
          <w:color w:val="auto"/>
          <w:kern w:val="0"/>
          <w:lang w:eastAsia="en-US"/>
        </w:rPr>
      </w:pPr>
      <w:r w:rsidRPr="00D23D6F">
        <w:rPr>
          <w:rFonts w:eastAsia="Gungsuh"/>
          <w:color w:val="auto"/>
          <w:kern w:val="0"/>
          <w:lang w:eastAsia="en-US"/>
        </w:rPr>
        <w:t>Poseban program u sklopu kazališne djelatnosti je Dramski studio za djecu i mlade. Organiziran kao tečaj, Dramski studio uvodi mlađe generacije u kazalište na način da sami stvaraju i izvode kazališne predstave.</w:t>
      </w:r>
    </w:p>
    <w:p w14:paraId="20A827D6" w14:textId="77777777" w:rsidR="00021050" w:rsidRPr="00D23D6F" w:rsidRDefault="00021050" w:rsidP="00021050">
      <w:pPr>
        <w:widowControl w:val="0"/>
        <w:tabs>
          <w:tab w:val="left" w:pos="5835"/>
        </w:tabs>
        <w:suppressAutoHyphens w:val="0"/>
        <w:spacing w:line="240" w:lineRule="auto"/>
        <w:contextualSpacing/>
        <w:jc w:val="both"/>
        <w:rPr>
          <w:rFonts w:eastAsia="Gungsuh"/>
          <w:color w:val="auto"/>
          <w:kern w:val="0"/>
          <w:lang w:eastAsia="en-US"/>
        </w:rPr>
      </w:pPr>
    </w:p>
    <w:p w14:paraId="6E0D08CB" w14:textId="77777777" w:rsidR="00021050" w:rsidRPr="00D23D6F" w:rsidRDefault="00021050" w:rsidP="00021050">
      <w:pPr>
        <w:widowControl w:val="0"/>
        <w:tabs>
          <w:tab w:val="left" w:pos="5835"/>
        </w:tabs>
        <w:suppressAutoHyphens w:val="0"/>
        <w:spacing w:line="240" w:lineRule="auto"/>
        <w:contextualSpacing/>
        <w:jc w:val="both"/>
        <w:rPr>
          <w:rFonts w:eastAsiaTheme="minorHAnsi"/>
          <w:b/>
          <w:i/>
          <w:color w:val="auto"/>
          <w:kern w:val="0"/>
          <w:lang w:eastAsia="en-US"/>
        </w:rPr>
      </w:pPr>
      <w:r w:rsidRPr="00D23D6F">
        <w:rPr>
          <w:rFonts w:eastAsiaTheme="minorHAnsi"/>
          <w:b/>
          <w:i/>
          <w:color w:val="auto"/>
          <w:kern w:val="0"/>
          <w:lang w:eastAsia="en-US"/>
        </w:rPr>
        <w:t xml:space="preserve">Ciljevi provedbe programa: </w:t>
      </w:r>
    </w:p>
    <w:p w14:paraId="05173B9A" w14:textId="77777777" w:rsidR="00021050" w:rsidRPr="00D23D6F" w:rsidRDefault="00021050" w:rsidP="00F60ED8">
      <w:pPr>
        <w:numPr>
          <w:ilvl w:val="0"/>
          <w:numId w:val="89"/>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Postavljanje i izvođenje programa (kazališne predstave)</w:t>
      </w:r>
    </w:p>
    <w:p w14:paraId="67562D21" w14:textId="77777777" w:rsidR="00021050" w:rsidRPr="00D23D6F" w:rsidRDefault="00021050" w:rsidP="00F60ED8">
      <w:pPr>
        <w:numPr>
          <w:ilvl w:val="0"/>
          <w:numId w:val="89"/>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Zadovoljavanje kulturnih potreba publike</w:t>
      </w:r>
    </w:p>
    <w:p w14:paraId="700E2EF1" w14:textId="77777777" w:rsidR="00021050" w:rsidRPr="00D23D6F" w:rsidRDefault="00021050" w:rsidP="00F60ED8">
      <w:pPr>
        <w:numPr>
          <w:ilvl w:val="0"/>
          <w:numId w:val="89"/>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Izvođenje programa na području cijele Hrvatske</w:t>
      </w:r>
    </w:p>
    <w:p w14:paraId="6B2BB93A" w14:textId="77777777" w:rsidR="00021050" w:rsidRPr="00D23D6F" w:rsidRDefault="00021050" w:rsidP="00F60ED8">
      <w:pPr>
        <w:numPr>
          <w:ilvl w:val="0"/>
          <w:numId w:val="89"/>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Vidljivost kulturnih programa i izvan granica Hrvatske</w:t>
      </w:r>
    </w:p>
    <w:p w14:paraId="076DD2A5" w14:textId="77777777" w:rsidR="00021050" w:rsidRPr="00D23D6F" w:rsidRDefault="00021050" w:rsidP="00F60ED8">
      <w:pPr>
        <w:numPr>
          <w:ilvl w:val="0"/>
          <w:numId w:val="89"/>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Educiranje i odgoj kazališne publike</w:t>
      </w:r>
    </w:p>
    <w:p w14:paraId="1B36BF10" w14:textId="77777777" w:rsidR="00021050" w:rsidRPr="00D23D6F" w:rsidRDefault="00021050" w:rsidP="00F60ED8">
      <w:pPr>
        <w:numPr>
          <w:ilvl w:val="0"/>
          <w:numId w:val="89"/>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Uvođenje kazališne kulture među djecu i mlade</w:t>
      </w:r>
    </w:p>
    <w:p w14:paraId="1E4C885B" w14:textId="77777777" w:rsidR="00021050" w:rsidRPr="00D23D6F" w:rsidRDefault="00021050" w:rsidP="00F60ED8">
      <w:pPr>
        <w:numPr>
          <w:ilvl w:val="0"/>
          <w:numId w:val="89"/>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 xml:space="preserve">Zastupljenost raznovrsne ponude s obzirom na žanr, temu i sadržaj </w:t>
      </w:r>
    </w:p>
    <w:p w14:paraId="7917BFBB" w14:textId="77777777" w:rsidR="00021050" w:rsidRPr="00D23D6F" w:rsidRDefault="00021050" w:rsidP="00F60ED8">
      <w:pPr>
        <w:numPr>
          <w:ilvl w:val="0"/>
          <w:numId w:val="89"/>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Prezentiranje svih nacionalnih kazališnih kuća</w:t>
      </w:r>
    </w:p>
    <w:p w14:paraId="1F235D60" w14:textId="77777777" w:rsidR="00021050" w:rsidRPr="00D23D6F" w:rsidRDefault="00021050" w:rsidP="00F60ED8">
      <w:pPr>
        <w:numPr>
          <w:ilvl w:val="0"/>
          <w:numId w:val="89"/>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Poticanje razvoja izvedbene umjetnosti i kulture</w:t>
      </w:r>
    </w:p>
    <w:p w14:paraId="2AC1E9D8" w14:textId="77777777" w:rsidR="00021050" w:rsidRPr="00D23D6F" w:rsidRDefault="00021050" w:rsidP="00021050">
      <w:pPr>
        <w:suppressAutoHyphens w:val="0"/>
        <w:spacing w:line="240" w:lineRule="auto"/>
        <w:contextualSpacing/>
        <w:jc w:val="both"/>
        <w:rPr>
          <w:rFonts w:eastAsiaTheme="minorHAnsi"/>
          <w:b/>
          <w:i/>
          <w:color w:val="auto"/>
          <w:kern w:val="0"/>
          <w:lang w:eastAsia="en-US"/>
        </w:rPr>
      </w:pPr>
    </w:p>
    <w:p w14:paraId="6C34BF42" w14:textId="77777777" w:rsidR="00021050" w:rsidRPr="00D23D6F" w:rsidRDefault="00021050" w:rsidP="00021050">
      <w:pPr>
        <w:suppressAutoHyphens w:val="0"/>
        <w:spacing w:line="240" w:lineRule="auto"/>
        <w:contextualSpacing/>
        <w:jc w:val="both"/>
        <w:rPr>
          <w:rFonts w:eastAsiaTheme="minorHAnsi"/>
          <w:b/>
          <w:i/>
          <w:color w:val="auto"/>
          <w:kern w:val="0"/>
          <w:lang w:eastAsia="en-US"/>
        </w:rPr>
      </w:pPr>
    </w:p>
    <w:p w14:paraId="3E9A453B" w14:textId="77777777" w:rsidR="00021050" w:rsidRPr="00D23D6F" w:rsidRDefault="00021050" w:rsidP="00021050">
      <w:pPr>
        <w:suppressAutoHyphens w:val="0"/>
        <w:spacing w:line="240" w:lineRule="auto"/>
        <w:contextualSpacing/>
        <w:jc w:val="both"/>
        <w:rPr>
          <w:rFonts w:eastAsiaTheme="minorHAnsi"/>
          <w:b/>
          <w:i/>
          <w:color w:val="auto"/>
          <w:kern w:val="0"/>
          <w:lang w:eastAsia="en-US"/>
        </w:rPr>
      </w:pPr>
      <w:r w:rsidRPr="00D23D6F">
        <w:rPr>
          <w:rFonts w:eastAsiaTheme="minorHAnsi"/>
          <w:b/>
          <w:i/>
          <w:color w:val="auto"/>
          <w:kern w:val="0"/>
          <w:lang w:eastAsia="en-US"/>
        </w:rPr>
        <w:t>Pokazatelji uspješnosti:</w:t>
      </w:r>
    </w:p>
    <w:p w14:paraId="3F5EC4D2" w14:textId="77777777" w:rsidR="00021050" w:rsidRPr="00D23D6F" w:rsidRDefault="00021050" w:rsidP="00F60ED8">
      <w:pPr>
        <w:numPr>
          <w:ilvl w:val="0"/>
          <w:numId w:val="90"/>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Postignuti materijalni uvjeti za provedbu programa</w:t>
      </w:r>
    </w:p>
    <w:p w14:paraId="31B184B5" w14:textId="77777777" w:rsidR="00021050" w:rsidRPr="00D23D6F" w:rsidRDefault="00021050" w:rsidP="00F60ED8">
      <w:pPr>
        <w:numPr>
          <w:ilvl w:val="0"/>
          <w:numId w:val="90"/>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Broj izvedbi programa u dvorani Učilišta kao i gostovanja na području Hrvatske</w:t>
      </w:r>
    </w:p>
    <w:p w14:paraId="023CD41F" w14:textId="77777777" w:rsidR="00021050" w:rsidRPr="00D23D6F" w:rsidRDefault="00021050" w:rsidP="00F60ED8">
      <w:pPr>
        <w:numPr>
          <w:ilvl w:val="0"/>
          <w:numId w:val="90"/>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Broj posjetitelja programa</w:t>
      </w:r>
    </w:p>
    <w:p w14:paraId="72A25DDC" w14:textId="77777777" w:rsidR="00021050" w:rsidRPr="00D23D6F" w:rsidRDefault="00021050" w:rsidP="00F60ED8">
      <w:pPr>
        <w:numPr>
          <w:ilvl w:val="0"/>
          <w:numId w:val="90"/>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Broj izvedbi u kazališnoj sezoni</w:t>
      </w:r>
    </w:p>
    <w:p w14:paraId="59F7AE65" w14:textId="77777777" w:rsidR="00021050" w:rsidRPr="00D23D6F" w:rsidRDefault="00021050" w:rsidP="00F60ED8">
      <w:pPr>
        <w:numPr>
          <w:ilvl w:val="0"/>
          <w:numId w:val="90"/>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Zastupljenost različitih kazališnih kuća</w:t>
      </w:r>
    </w:p>
    <w:p w14:paraId="0DEA31A2" w14:textId="77777777" w:rsidR="00021050" w:rsidRPr="00D23D6F" w:rsidRDefault="00021050" w:rsidP="00F60ED8">
      <w:pPr>
        <w:numPr>
          <w:ilvl w:val="0"/>
          <w:numId w:val="90"/>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Opseg organiziranih posjeta drugih ustanova i udruga</w:t>
      </w:r>
    </w:p>
    <w:p w14:paraId="6C7EDEA1" w14:textId="77777777" w:rsidR="00021050" w:rsidRPr="00D23D6F" w:rsidRDefault="00021050" w:rsidP="00F60ED8">
      <w:pPr>
        <w:numPr>
          <w:ilvl w:val="0"/>
          <w:numId w:val="90"/>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lastRenderedPageBreak/>
        <w:t>Broj posjetitelja uključenih u popratne programe</w:t>
      </w:r>
    </w:p>
    <w:p w14:paraId="5A2FAAF7" w14:textId="77777777" w:rsidR="00021050" w:rsidRPr="00D23D6F" w:rsidRDefault="00021050" w:rsidP="00F60ED8">
      <w:pPr>
        <w:numPr>
          <w:ilvl w:val="0"/>
          <w:numId w:val="90"/>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Povratne informacije publike</w:t>
      </w:r>
    </w:p>
    <w:p w14:paraId="71BEB5E5" w14:textId="77777777" w:rsidR="00021050" w:rsidRPr="00D23D6F" w:rsidRDefault="00021050" w:rsidP="00F60ED8">
      <w:pPr>
        <w:numPr>
          <w:ilvl w:val="0"/>
          <w:numId w:val="90"/>
        </w:numPr>
        <w:suppressAutoHyphens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Nagrade i priznanja na festivalima</w:t>
      </w:r>
    </w:p>
    <w:p w14:paraId="3C550F2C" w14:textId="77777777" w:rsidR="00021050" w:rsidRPr="00D23D6F" w:rsidRDefault="00021050" w:rsidP="00021050">
      <w:pPr>
        <w:suppressAutoHyphens w:val="0"/>
        <w:spacing w:line="240" w:lineRule="auto"/>
        <w:contextualSpacing/>
        <w:jc w:val="both"/>
        <w:rPr>
          <w:rFonts w:eastAsiaTheme="minorHAnsi"/>
          <w:color w:val="auto"/>
          <w:kern w:val="0"/>
          <w:lang w:eastAsia="en-US"/>
        </w:rPr>
      </w:pPr>
    </w:p>
    <w:p w14:paraId="2633E3ED"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r w:rsidRPr="00D23D6F">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D23D6F" w14:paraId="764AC949"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2FBBC5E1" w14:textId="77777777" w:rsidR="00021050" w:rsidRPr="00D23D6F" w:rsidRDefault="00021050" w:rsidP="002254F0">
            <w:pPr>
              <w:suppressAutoHyphens w:val="0"/>
              <w:spacing w:line="240" w:lineRule="auto"/>
              <w:jc w:val="both"/>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Potrebna sredstva za provođenje aktivnosti/programa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51A306DA" w14:textId="77777777" w:rsidR="00021050" w:rsidRPr="00D23D6F"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PLAN 2026.  (€)</w:t>
            </w:r>
          </w:p>
        </w:tc>
      </w:tr>
      <w:tr w:rsidR="00021050" w:rsidRPr="00D23D6F" w14:paraId="5178AED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E18EB88" w14:textId="77777777" w:rsidR="00021050" w:rsidRPr="00D23D6F" w:rsidRDefault="00021050" w:rsidP="00F60ED8">
            <w:pPr>
              <w:numPr>
                <w:ilvl w:val="1"/>
                <w:numId w:val="52"/>
              </w:num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D109D8C"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15.450,00</w:t>
            </w:r>
          </w:p>
        </w:tc>
      </w:tr>
      <w:tr w:rsidR="00021050" w:rsidRPr="00D23D6F" w14:paraId="6BF6995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DD95E88"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3.2. Vlastiti prihodi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70C3FC1"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130.000,00</w:t>
            </w:r>
          </w:p>
        </w:tc>
      </w:tr>
      <w:tr w:rsidR="00021050" w:rsidRPr="00D23D6F" w14:paraId="291DBE0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E668536"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6.2. Donacije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E114F57"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100,00</w:t>
            </w:r>
          </w:p>
        </w:tc>
      </w:tr>
      <w:tr w:rsidR="00021050" w:rsidRPr="00D23D6F" w14:paraId="54EC10E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50F20E0"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5.2. Pomoći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06D1C85"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18.000,00</w:t>
            </w:r>
          </w:p>
        </w:tc>
      </w:tr>
      <w:tr w:rsidR="00021050" w:rsidRPr="00D23D6F" w14:paraId="64F88E5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F52428A"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1CF9E4C"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163.550,00</w:t>
            </w:r>
          </w:p>
        </w:tc>
      </w:tr>
    </w:tbl>
    <w:p w14:paraId="2E78A8EC" w14:textId="77777777" w:rsidR="00021050" w:rsidRPr="00D23D6F" w:rsidRDefault="00021050" w:rsidP="00021050">
      <w:pPr>
        <w:suppressAutoHyphens w:val="0"/>
        <w:spacing w:line="240" w:lineRule="auto"/>
        <w:contextualSpacing/>
        <w:jc w:val="both"/>
        <w:rPr>
          <w:rFonts w:eastAsiaTheme="minorHAnsi"/>
          <w:b/>
          <w:color w:val="auto"/>
          <w:kern w:val="0"/>
          <w:lang w:eastAsia="en-US"/>
        </w:rPr>
      </w:pPr>
    </w:p>
    <w:p w14:paraId="65F523FF" w14:textId="77777777" w:rsidR="00021050" w:rsidRPr="00D23D6F" w:rsidRDefault="00021050" w:rsidP="00021050">
      <w:pPr>
        <w:widowControl w:val="0"/>
        <w:suppressAutoHyphens w:val="0"/>
        <w:spacing w:line="240" w:lineRule="auto"/>
        <w:contextualSpacing/>
        <w:jc w:val="both"/>
        <w:rPr>
          <w:b/>
          <w:i/>
          <w:color w:val="auto"/>
          <w:u w:val="single"/>
        </w:rPr>
      </w:pPr>
    </w:p>
    <w:p w14:paraId="0872EBAB" w14:textId="77777777" w:rsidR="00021050" w:rsidRPr="00D23D6F" w:rsidRDefault="00021050" w:rsidP="00021050">
      <w:pPr>
        <w:widowControl w:val="0"/>
        <w:suppressAutoHyphens w:val="0"/>
        <w:spacing w:line="240" w:lineRule="auto"/>
        <w:contextualSpacing/>
        <w:jc w:val="both"/>
        <w:rPr>
          <w:rFonts w:eastAsiaTheme="minorHAnsi"/>
          <w:b/>
          <w:bCs/>
          <w:color w:val="auto"/>
          <w:kern w:val="0"/>
          <w:lang w:eastAsia="en-US"/>
        </w:rPr>
      </w:pPr>
      <w:r w:rsidRPr="00D23D6F">
        <w:rPr>
          <w:b/>
          <w:i/>
          <w:color w:val="auto"/>
          <w:u w:val="single"/>
        </w:rPr>
        <w:t>AKTIVNOST</w:t>
      </w:r>
      <w:r w:rsidRPr="00D23D6F">
        <w:rPr>
          <w:b/>
          <w:i/>
          <w:color w:val="auto"/>
        </w:rPr>
        <w:t xml:space="preserve">: </w:t>
      </w:r>
      <w:r w:rsidRPr="00D23D6F">
        <w:rPr>
          <w:rFonts w:eastAsiaTheme="minorHAnsi"/>
          <w:b/>
          <w:color w:val="auto"/>
          <w:kern w:val="0"/>
          <w:lang w:eastAsia="en-US"/>
        </w:rPr>
        <w:t>GLAZBENA DJELATNOST</w:t>
      </w:r>
    </w:p>
    <w:p w14:paraId="3BC7C687" w14:textId="77777777" w:rsidR="00021050" w:rsidRPr="00D23D6F" w:rsidRDefault="00021050" w:rsidP="00021050">
      <w:pPr>
        <w:suppressAutoHyphens w:val="0"/>
        <w:spacing w:line="240" w:lineRule="auto"/>
        <w:contextualSpacing/>
        <w:jc w:val="both"/>
        <w:rPr>
          <w:rFonts w:eastAsiaTheme="minorHAnsi"/>
          <w:b/>
          <w:i/>
          <w:color w:val="auto"/>
          <w:kern w:val="0"/>
          <w:u w:val="single"/>
          <w:lang w:eastAsia="en-US"/>
        </w:rPr>
      </w:pPr>
    </w:p>
    <w:p w14:paraId="7A1806DA" w14:textId="77777777" w:rsidR="00021050" w:rsidRPr="00D23D6F" w:rsidRDefault="00021050" w:rsidP="00021050">
      <w:pPr>
        <w:suppressAutoHyphens w:val="0"/>
        <w:spacing w:line="240" w:lineRule="auto"/>
        <w:contextualSpacing/>
        <w:jc w:val="both"/>
        <w:rPr>
          <w:color w:val="auto"/>
          <w:kern w:val="0"/>
          <w:lang w:val="x-none" w:eastAsia="x-none"/>
        </w:rPr>
      </w:pPr>
      <w:r w:rsidRPr="00D23D6F">
        <w:rPr>
          <w:b/>
          <w:i/>
          <w:color w:val="auto"/>
          <w:kern w:val="0"/>
          <w:lang w:val="x-none" w:eastAsia="x-none"/>
        </w:rPr>
        <w:t xml:space="preserve">Opis programa: </w:t>
      </w:r>
      <w:r w:rsidRPr="00D23D6F">
        <w:rPr>
          <w:color w:val="auto"/>
          <w:kern w:val="0"/>
          <w:lang w:eastAsia="x-none"/>
        </w:rPr>
        <w:t xml:space="preserve">Planirani koncerti glazbene djelatnosti za 2026. godinu organizirat će se u skladu s kulturnim potrebama javnosti, izvest će ih renomirani umjetnici te će biti primjereni i namijenjeni svim uzrastima. Kvaliteta se zadržava suradnjom s eminentnim glazbenicima s naglaskom na mlade, već afirmirane izvođače te glazbenike iz Velike Gorice, Hrvatske, Europe i ostatka svijeta. </w:t>
      </w:r>
      <w:r w:rsidRPr="00D23D6F">
        <w:rPr>
          <w:color w:val="auto"/>
          <w:kern w:val="0"/>
          <w:lang w:val="x-none" w:eastAsia="x-none"/>
        </w:rPr>
        <w:t xml:space="preserve">Raznolikost programa (klasična glazba, jazz, blues, rock glazba, tamburaška glazba, popularna i tradicijska glazba) </w:t>
      </w:r>
      <w:r w:rsidRPr="00D23D6F">
        <w:rPr>
          <w:color w:val="auto"/>
          <w:kern w:val="0"/>
          <w:lang w:eastAsia="x-none"/>
        </w:rPr>
        <w:t xml:space="preserve">pobuđuje veći interes </w:t>
      </w:r>
      <w:r w:rsidRPr="00D23D6F">
        <w:rPr>
          <w:color w:val="auto"/>
          <w:kern w:val="0"/>
          <w:lang w:val="x-none" w:eastAsia="x-none"/>
        </w:rPr>
        <w:t>slušatelja za koncertne programe.</w:t>
      </w:r>
    </w:p>
    <w:p w14:paraId="06CBC2EC" w14:textId="77777777" w:rsidR="00021050" w:rsidRPr="00D23D6F" w:rsidRDefault="00021050" w:rsidP="00021050">
      <w:pPr>
        <w:suppressAutoHyphens w:val="0"/>
        <w:spacing w:line="259" w:lineRule="auto"/>
        <w:contextualSpacing/>
        <w:jc w:val="both"/>
        <w:rPr>
          <w:rFonts w:eastAsiaTheme="minorHAnsi"/>
          <w:b/>
          <w:color w:val="auto"/>
          <w:kern w:val="0"/>
          <w:lang w:eastAsia="en-US"/>
        </w:rPr>
      </w:pPr>
    </w:p>
    <w:p w14:paraId="52019699" w14:textId="77777777" w:rsidR="00021050" w:rsidRPr="00D23D6F" w:rsidRDefault="00021050" w:rsidP="00021050">
      <w:pPr>
        <w:suppressAutoHyphens w:val="0"/>
        <w:spacing w:line="259" w:lineRule="auto"/>
        <w:contextualSpacing/>
        <w:jc w:val="both"/>
        <w:rPr>
          <w:rFonts w:eastAsiaTheme="minorHAnsi"/>
          <w:b/>
          <w:i/>
          <w:color w:val="auto"/>
          <w:kern w:val="0"/>
          <w:lang w:eastAsia="en-US"/>
        </w:rPr>
      </w:pPr>
      <w:r w:rsidRPr="00D23D6F">
        <w:rPr>
          <w:rFonts w:eastAsiaTheme="minorHAnsi"/>
          <w:b/>
          <w:i/>
          <w:color w:val="auto"/>
          <w:kern w:val="0"/>
          <w:lang w:eastAsia="en-US"/>
        </w:rPr>
        <w:t xml:space="preserve">Ciljevi provedbe programa: </w:t>
      </w:r>
    </w:p>
    <w:p w14:paraId="21FB54A2" w14:textId="77777777" w:rsidR="00021050" w:rsidRPr="00D23D6F" w:rsidRDefault="00021050" w:rsidP="00F60ED8">
      <w:pPr>
        <w:numPr>
          <w:ilvl w:val="0"/>
          <w:numId w:val="87"/>
        </w:numPr>
        <w:suppressAutoHyphens w:val="0"/>
        <w:spacing w:after="160" w:line="259" w:lineRule="auto"/>
        <w:contextualSpacing/>
        <w:jc w:val="both"/>
        <w:rPr>
          <w:rFonts w:eastAsiaTheme="minorHAnsi"/>
          <w:color w:val="auto"/>
          <w:kern w:val="0"/>
          <w:lang w:eastAsia="en-US"/>
        </w:rPr>
      </w:pPr>
      <w:r w:rsidRPr="00D23D6F">
        <w:rPr>
          <w:rFonts w:eastAsiaTheme="minorHAnsi"/>
          <w:color w:val="auto"/>
          <w:kern w:val="0"/>
          <w:lang w:eastAsia="en-US"/>
        </w:rPr>
        <w:t>Prezentirati i promicati glazbenu umjetnost</w:t>
      </w:r>
    </w:p>
    <w:p w14:paraId="41EA97A7" w14:textId="77777777" w:rsidR="00021050" w:rsidRPr="00D23D6F" w:rsidRDefault="00021050" w:rsidP="00F60ED8">
      <w:pPr>
        <w:numPr>
          <w:ilvl w:val="0"/>
          <w:numId w:val="87"/>
        </w:numPr>
        <w:suppressAutoHyphens w:val="0"/>
        <w:spacing w:after="160" w:line="240" w:lineRule="auto"/>
        <w:contextualSpacing/>
        <w:jc w:val="both"/>
        <w:rPr>
          <w:rFonts w:eastAsiaTheme="minorHAnsi"/>
          <w:i/>
          <w:color w:val="auto"/>
          <w:kern w:val="0"/>
          <w:lang w:eastAsia="en-US"/>
        </w:rPr>
      </w:pPr>
      <w:r w:rsidRPr="00D23D6F">
        <w:rPr>
          <w:rFonts w:eastAsiaTheme="minorHAnsi"/>
          <w:color w:val="auto"/>
          <w:kern w:val="0"/>
          <w:lang w:eastAsia="en-US"/>
        </w:rPr>
        <w:t xml:space="preserve">Predstaviti i podržati lokalne umjetnike </w:t>
      </w:r>
    </w:p>
    <w:p w14:paraId="5FC8C279" w14:textId="77777777" w:rsidR="00021050" w:rsidRPr="00D23D6F" w:rsidRDefault="00021050" w:rsidP="00F60ED8">
      <w:pPr>
        <w:numPr>
          <w:ilvl w:val="0"/>
          <w:numId w:val="87"/>
        </w:numPr>
        <w:suppressAutoHyphens w:val="0"/>
        <w:autoSpaceDE w:val="0"/>
        <w:autoSpaceDN w:val="0"/>
        <w:adjustRightInd w:val="0"/>
        <w:spacing w:after="160" w:line="240" w:lineRule="auto"/>
        <w:contextualSpacing/>
        <w:jc w:val="both"/>
        <w:rPr>
          <w:rFonts w:eastAsiaTheme="minorHAnsi"/>
          <w:i/>
          <w:color w:val="auto"/>
          <w:kern w:val="0"/>
          <w:lang w:eastAsia="en-US"/>
        </w:rPr>
      </w:pPr>
      <w:r w:rsidRPr="00D23D6F">
        <w:rPr>
          <w:rFonts w:eastAsiaTheme="minorHAnsi"/>
          <w:color w:val="auto"/>
          <w:kern w:val="0"/>
          <w:lang w:eastAsia="en-US"/>
        </w:rPr>
        <w:t xml:space="preserve">Zadovoljiti raznovrsne kulturne i obrazovne potrebe građana </w:t>
      </w:r>
      <w:r w:rsidRPr="00D23D6F">
        <w:rPr>
          <w:rFonts w:eastAsiaTheme="minorHAnsi"/>
          <w:b/>
          <w:i/>
          <w:color w:val="auto"/>
          <w:kern w:val="0"/>
          <w:lang w:eastAsia="en-US"/>
        </w:rPr>
        <w:t xml:space="preserve"> </w:t>
      </w:r>
    </w:p>
    <w:p w14:paraId="33D98FDF"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Obilježiti važnije datume kroz godinu kulturnim programima</w:t>
      </w:r>
    </w:p>
    <w:p w14:paraId="3C7137C7"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 xml:space="preserve">Senzibilizirati javnost s osobama s teškoćama te približiti događaje iz hrvatske povijesti </w:t>
      </w:r>
    </w:p>
    <w:p w14:paraId="5E7597FF"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Uključiti različite skupine društva u provedbu programa</w:t>
      </w:r>
    </w:p>
    <w:p w14:paraId="6054EF25"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Povećati kulturnu ponudu događaja u gradu</w:t>
      </w:r>
    </w:p>
    <w:p w14:paraId="356752A8"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Educirati i odgajati publiku</w:t>
      </w:r>
    </w:p>
    <w:p w14:paraId="57DAC64E" w14:textId="77777777" w:rsidR="00021050" w:rsidRPr="00D23D6F" w:rsidRDefault="00021050" w:rsidP="00021050">
      <w:pPr>
        <w:suppressAutoHyphens w:val="0"/>
        <w:spacing w:line="259" w:lineRule="auto"/>
        <w:contextualSpacing/>
        <w:jc w:val="both"/>
        <w:rPr>
          <w:rFonts w:eastAsiaTheme="minorHAnsi"/>
          <w:b/>
          <w:i/>
          <w:color w:val="auto"/>
          <w:kern w:val="0"/>
          <w:lang w:eastAsia="en-US"/>
        </w:rPr>
      </w:pPr>
    </w:p>
    <w:p w14:paraId="7EF67EEA" w14:textId="77777777" w:rsidR="00021050" w:rsidRPr="00D23D6F" w:rsidRDefault="00021050" w:rsidP="00021050">
      <w:pPr>
        <w:suppressAutoHyphens w:val="0"/>
        <w:spacing w:line="259" w:lineRule="auto"/>
        <w:contextualSpacing/>
        <w:jc w:val="both"/>
        <w:rPr>
          <w:rFonts w:eastAsiaTheme="minorHAnsi"/>
          <w:b/>
          <w:i/>
          <w:color w:val="auto"/>
          <w:kern w:val="0"/>
          <w:lang w:eastAsia="en-US"/>
        </w:rPr>
      </w:pPr>
    </w:p>
    <w:p w14:paraId="516FDC61"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r w:rsidRPr="00D23D6F">
        <w:rPr>
          <w:rFonts w:eastAsiaTheme="minorHAnsi"/>
          <w:b/>
          <w:i/>
          <w:color w:val="auto"/>
          <w:kern w:val="0"/>
          <w:lang w:eastAsia="en-US"/>
        </w:rPr>
        <w:t>Pokazatelji uspješnosti</w:t>
      </w:r>
      <w:r w:rsidRPr="00D23D6F">
        <w:rPr>
          <w:rFonts w:eastAsiaTheme="minorHAnsi"/>
          <w:i/>
          <w:color w:val="auto"/>
          <w:kern w:val="0"/>
          <w:lang w:eastAsia="en-US"/>
        </w:rPr>
        <w:t>:</w:t>
      </w:r>
    </w:p>
    <w:p w14:paraId="4B665B5D"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Broj glazbenih događaja</w:t>
      </w:r>
    </w:p>
    <w:p w14:paraId="30CBEEBB"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 xml:space="preserve">Raznovrsnost ponude s obzirom na žanr, temu, sadržaj </w:t>
      </w:r>
    </w:p>
    <w:p w14:paraId="1A923DA6"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Broj posjetitelja na glazbenom događaju</w:t>
      </w:r>
    </w:p>
    <w:p w14:paraId="7753C83E"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Popratni programi uz kulturni događaj</w:t>
      </w:r>
    </w:p>
    <w:p w14:paraId="6435E28A"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Broj kulturnih događaja</w:t>
      </w:r>
    </w:p>
    <w:p w14:paraId="0240B741" w14:textId="77777777" w:rsidR="00021050" w:rsidRPr="00D23D6F" w:rsidRDefault="00021050" w:rsidP="00F60ED8">
      <w:pPr>
        <w:numPr>
          <w:ilvl w:val="0"/>
          <w:numId w:val="88"/>
        </w:numPr>
        <w:suppressAutoHyphens w:val="0"/>
        <w:autoSpaceDE w:val="0"/>
        <w:autoSpaceDN w:val="0"/>
        <w:spacing w:after="160" w:line="240" w:lineRule="auto"/>
        <w:contextualSpacing/>
        <w:jc w:val="both"/>
        <w:textAlignment w:val="baseline"/>
        <w:rPr>
          <w:rFonts w:eastAsiaTheme="minorHAnsi"/>
          <w:color w:val="auto"/>
          <w:kern w:val="0"/>
          <w:lang w:eastAsia="en-US"/>
        </w:rPr>
      </w:pPr>
      <w:r w:rsidRPr="00D23D6F">
        <w:rPr>
          <w:rFonts w:eastAsiaTheme="minorHAnsi"/>
          <w:color w:val="auto"/>
          <w:kern w:val="0"/>
          <w:lang w:eastAsia="en-US"/>
        </w:rPr>
        <w:t>Vidljivost programa na društvenim mrežama, lokalnim i nacionalnim medijima</w:t>
      </w:r>
    </w:p>
    <w:p w14:paraId="07C2FA67"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p>
    <w:p w14:paraId="5E0D0754"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D23D6F" w14:paraId="3C7C193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34DEFE0B" w14:textId="77777777" w:rsidR="00021050" w:rsidRPr="00D23D6F" w:rsidRDefault="00021050" w:rsidP="002254F0">
            <w:pPr>
              <w:suppressAutoHyphens w:val="0"/>
              <w:spacing w:line="240" w:lineRule="auto"/>
              <w:jc w:val="both"/>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Potrebna sredstva za provođenje aktivnosti/programa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69C4C30F" w14:textId="77777777" w:rsidR="00021050" w:rsidRPr="00D23D6F"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PLAN 2026.  (€)</w:t>
            </w:r>
          </w:p>
        </w:tc>
      </w:tr>
      <w:tr w:rsidR="00021050" w:rsidRPr="00D23D6F" w14:paraId="6613CBD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FDF91F0" w14:textId="77777777" w:rsidR="00021050" w:rsidRPr="00D23D6F" w:rsidRDefault="00021050" w:rsidP="00F60ED8">
            <w:pPr>
              <w:numPr>
                <w:ilvl w:val="1"/>
                <w:numId w:val="56"/>
              </w:num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lastRenderedPageBreak/>
              <w:t xml:space="preserve"> 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EEEB147"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45.000,00</w:t>
            </w:r>
          </w:p>
        </w:tc>
      </w:tr>
      <w:tr w:rsidR="00021050" w:rsidRPr="00D23D6F" w14:paraId="1B29C40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207F7875"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3.2. Vlastiti prihodi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53CDE52"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10.000,00</w:t>
            </w:r>
          </w:p>
        </w:tc>
      </w:tr>
      <w:tr w:rsidR="00021050" w:rsidRPr="00D23D6F" w14:paraId="47DB748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C5160DC"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8FDB37C"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55.000,00</w:t>
            </w:r>
          </w:p>
        </w:tc>
      </w:tr>
    </w:tbl>
    <w:p w14:paraId="49129977" w14:textId="77777777" w:rsidR="00021050" w:rsidRDefault="00021050" w:rsidP="00021050">
      <w:pPr>
        <w:suppressAutoHyphens w:val="0"/>
        <w:spacing w:line="259" w:lineRule="auto"/>
        <w:contextualSpacing/>
        <w:jc w:val="both"/>
        <w:rPr>
          <w:rFonts w:eastAsiaTheme="minorHAnsi"/>
          <w:b/>
          <w:color w:val="auto"/>
          <w:kern w:val="0"/>
          <w:lang w:eastAsia="en-US"/>
        </w:rPr>
      </w:pPr>
    </w:p>
    <w:p w14:paraId="69964112" w14:textId="77777777" w:rsidR="00021050" w:rsidRPr="00D23D6F" w:rsidRDefault="00021050" w:rsidP="00021050">
      <w:pPr>
        <w:suppressAutoHyphens w:val="0"/>
        <w:spacing w:line="259" w:lineRule="auto"/>
        <w:contextualSpacing/>
        <w:jc w:val="both"/>
        <w:rPr>
          <w:rFonts w:eastAsiaTheme="minorHAnsi"/>
          <w:b/>
          <w:color w:val="auto"/>
          <w:kern w:val="0"/>
          <w:lang w:eastAsia="en-US"/>
        </w:rPr>
      </w:pPr>
    </w:p>
    <w:p w14:paraId="444B3D62" w14:textId="77777777" w:rsidR="00021050" w:rsidRPr="00D23D6F" w:rsidRDefault="00021050" w:rsidP="00021050">
      <w:pPr>
        <w:suppressAutoHyphens w:val="0"/>
        <w:spacing w:line="259" w:lineRule="auto"/>
        <w:contextualSpacing/>
        <w:jc w:val="both"/>
        <w:rPr>
          <w:b/>
          <w:i/>
          <w:color w:val="auto"/>
          <w:u w:val="single"/>
        </w:rPr>
      </w:pPr>
    </w:p>
    <w:p w14:paraId="157EBD62" w14:textId="77777777" w:rsidR="00021050" w:rsidRPr="00D23D6F" w:rsidRDefault="00021050" w:rsidP="00021050">
      <w:pPr>
        <w:suppressAutoHyphens w:val="0"/>
        <w:spacing w:line="259" w:lineRule="auto"/>
        <w:contextualSpacing/>
        <w:jc w:val="both"/>
        <w:rPr>
          <w:rFonts w:eastAsiaTheme="minorHAnsi"/>
          <w:b/>
          <w:color w:val="auto"/>
          <w:kern w:val="0"/>
          <w:lang w:eastAsia="en-US"/>
        </w:rPr>
      </w:pPr>
      <w:r w:rsidRPr="00D23D6F">
        <w:rPr>
          <w:b/>
          <w:i/>
          <w:color w:val="auto"/>
          <w:u w:val="single"/>
        </w:rPr>
        <w:t>AKTIVNOST</w:t>
      </w:r>
      <w:r w:rsidRPr="00D23D6F">
        <w:rPr>
          <w:b/>
          <w:i/>
          <w:color w:val="auto"/>
        </w:rPr>
        <w:t xml:space="preserve">: </w:t>
      </w:r>
      <w:r w:rsidRPr="00D23D6F">
        <w:rPr>
          <w:rFonts w:eastAsiaTheme="minorHAnsi"/>
          <w:b/>
          <w:color w:val="auto"/>
          <w:kern w:val="0"/>
          <w:lang w:eastAsia="en-US"/>
        </w:rPr>
        <w:t>IZLOŽBENA DJELATNOST</w:t>
      </w:r>
    </w:p>
    <w:p w14:paraId="3A3417D7" w14:textId="77777777" w:rsidR="00021050" w:rsidRPr="00D23D6F" w:rsidRDefault="00021050" w:rsidP="00021050">
      <w:pPr>
        <w:suppressAutoHyphens w:val="0"/>
        <w:spacing w:line="259" w:lineRule="auto"/>
        <w:rPr>
          <w:rFonts w:eastAsiaTheme="minorHAnsi"/>
          <w:color w:val="auto"/>
          <w:kern w:val="0"/>
          <w:lang w:eastAsia="en-US"/>
        </w:rPr>
      </w:pPr>
    </w:p>
    <w:p w14:paraId="7B8378A1"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 xml:space="preserve">Opis programa: Izložbeni program Galerije </w:t>
      </w:r>
      <w:proofErr w:type="spellStart"/>
      <w:r w:rsidRPr="00D23D6F">
        <w:rPr>
          <w:rFonts w:eastAsiaTheme="minorHAnsi"/>
          <w:color w:val="auto"/>
          <w:kern w:val="0"/>
          <w:lang w:eastAsia="en-US"/>
        </w:rPr>
        <w:t>Galženica</w:t>
      </w:r>
      <w:proofErr w:type="spellEnd"/>
      <w:r w:rsidRPr="00D23D6F">
        <w:rPr>
          <w:rFonts w:eastAsiaTheme="minorHAnsi"/>
          <w:color w:val="auto"/>
          <w:kern w:val="0"/>
          <w:lang w:eastAsia="en-US"/>
        </w:rPr>
        <w:t xml:space="preserve"> i Galerije </w:t>
      </w:r>
      <w:proofErr w:type="spellStart"/>
      <w:r w:rsidRPr="00D23D6F">
        <w:rPr>
          <w:rFonts w:eastAsiaTheme="minorHAnsi"/>
          <w:color w:val="auto"/>
          <w:kern w:val="0"/>
          <w:lang w:eastAsia="en-US"/>
        </w:rPr>
        <w:t>Trumbetaš</w:t>
      </w:r>
      <w:proofErr w:type="spellEnd"/>
      <w:r w:rsidRPr="00D23D6F">
        <w:rPr>
          <w:rFonts w:eastAsiaTheme="minorHAnsi"/>
          <w:color w:val="auto"/>
          <w:kern w:val="0"/>
          <w:lang w:eastAsia="en-US"/>
        </w:rPr>
        <w:t xml:space="preserve"> u 2026. godini donosi raznovrsni likovni, kulturni i obrazovni sadržaj. Galerija </w:t>
      </w:r>
      <w:proofErr w:type="spellStart"/>
      <w:r w:rsidRPr="00D23D6F">
        <w:rPr>
          <w:rFonts w:eastAsiaTheme="minorHAnsi"/>
          <w:color w:val="auto"/>
          <w:kern w:val="0"/>
          <w:lang w:eastAsia="en-US"/>
        </w:rPr>
        <w:t>Galženica</w:t>
      </w:r>
      <w:proofErr w:type="spellEnd"/>
      <w:r w:rsidRPr="00D23D6F">
        <w:rPr>
          <w:rFonts w:eastAsiaTheme="minorHAnsi"/>
          <w:color w:val="auto"/>
          <w:kern w:val="0"/>
          <w:lang w:eastAsia="en-US"/>
        </w:rPr>
        <w:t xml:space="preserve"> će provoditi informativne i promotivne aktivnosti, a otvorenja izložbi će se fotografirati i video dokumentirati s ciljem online promocije izložbene djelatnosti te stvaranja online sadržaja za publiku koja nije u mogućnosti posjetiti fizički prostor. U Galeriji </w:t>
      </w:r>
      <w:proofErr w:type="spellStart"/>
      <w:r w:rsidRPr="00D23D6F">
        <w:rPr>
          <w:rFonts w:eastAsiaTheme="minorHAnsi"/>
          <w:color w:val="auto"/>
          <w:kern w:val="0"/>
          <w:lang w:eastAsia="en-US"/>
        </w:rPr>
        <w:t>Trumbetaš</w:t>
      </w:r>
      <w:proofErr w:type="spellEnd"/>
      <w:r w:rsidRPr="00D23D6F">
        <w:rPr>
          <w:rFonts w:eastAsiaTheme="minorHAnsi"/>
          <w:color w:val="auto"/>
          <w:kern w:val="0"/>
          <w:lang w:eastAsia="en-US"/>
        </w:rPr>
        <w:t xml:space="preserve"> biti će predstavljen izložbeni program odabran putem javnog poziva, a u sklopu kojeg će se predstaviti lokalni likovni amateri i neafirmirani umjetnici. Ciljana publika je i lokalna zajednica te stručna javnost svih dobnih skupina (likovni umjetnici, fotografi, dizajneri, arhitekti, povjesničari umjetnosti, likovni kritičari, studenti navedenih i srodnih disciplina) te šira javnost svih dobnih uzrasta. Provodit će se i cjelogodišnji likovni pedagoški program (radionice za djecu, mlade i odrasle) s Udrugom 90-60-90, te  različita popratna događanja (javna vodstva, predavanja, okrugli stolovi, panel-diskusije).</w:t>
      </w:r>
    </w:p>
    <w:p w14:paraId="7DB7BD68" w14:textId="77777777" w:rsidR="00021050" w:rsidRPr="00D23D6F" w:rsidRDefault="00021050" w:rsidP="00021050">
      <w:pPr>
        <w:suppressAutoHyphens w:val="0"/>
        <w:spacing w:line="259" w:lineRule="auto"/>
        <w:rPr>
          <w:rFonts w:eastAsiaTheme="minorHAnsi"/>
          <w:color w:val="auto"/>
          <w:kern w:val="0"/>
          <w:lang w:eastAsia="en-US"/>
        </w:rPr>
      </w:pPr>
    </w:p>
    <w:p w14:paraId="0CEA47FA"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 xml:space="preserve">Ciljevi provedbe programa: </w:t>
      </w:r>
    </w:p>
    <w:p w14:paraId="12D80BC7"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Educiranje, odgoj i razvoj likovne publike</w:t>
      </w:r>
    </w:p>
    <w:p w14:paraId="05488F7D"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Snažnija promidžba lokalne akademske umjetničke scene</w:t>
      </w:r>
    </w:p>
    <w:p w14:paraId="4BB558BF"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Prezentacija rada renomiranih hrvatskih umjetnika</w:t>
      </w:r>
    </w:p>
    <w:p w14:paraId="071A62EB"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Afirmacija rada umjetnika mlađe generacije uz zadržavanje visokih muzejsko-galerijskih standarda</w:t>
      </w:r>
    </w:p>
    <w:p w14:paraId="1A518872"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Poticanje kod djece i mladih interesa za suvremenu umjetnost</w:t>
      </w:r>
    </w:p>
    <w:p w14:paraId="44EC444C"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Ponuditi publici raznovrstan izložbeni program</w:t>
      </w:r>
    </w:p>
    <w:p w14:paraId="3704EB01"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Vidljivost programa izvan lokalne scene</w:t>
      </w:r>
    </w:p>
    <w:p w14:paraId="52B86592" w14:textId="77777777" w:rsidR="00021050" w:rsidRPr="00D23D6F" w:rsidRDefault="00021050" w:rsidP="00021050">
      <w:pPr>
        <w:suppressAutoHyphens w:val="0"/>
        <w:spacing w:line="259" w:lineRule="auto"/>
        <w:rPr>
          <w:rFonts w:eastAsiaTheme="minorHAnsi"/>
          <w:color w:val="auto"/>
          <w:kern w:val="0"/>
          <w:lang w:eastAsia="en-US"/>
        </w:rPr>
      </w:pPr>
    </w:p>
    <w:p w14:paraId="071D7493"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Pokazatelji uspješnosti:</w:t>
      </w:r>
    </w:p>
    <w:p w14:paraId="100DD969"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Broj održanih izložbi</w:t>
      </w:r>
    </w:p>
    <w:p w14:paraId="7E5A58D9"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Broj održanih popratnih programa: predavanja, radionica, razgovora, festivala</w:t>
      </w:r>
    </w:p>
    <w:p w14:paraId="6B0F7683"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Vidljivost programa na društvenim mrežama, lokalnim i nacionalnim medijima</w:t>
      </w:r>
    </w:p>
    <w:p w14:paraId="4B427F31"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Broj posjetitelja na izložbama i popratnim programima</w:t>
      </w:r>
    </w:p>
    <w:p w14:paraId="51166187"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w:t>
      </w:r>
      <w:r w:rsidRPr="00D23D6F">
        <w:rPr>
          <w:rFonts w:eastAsiaTheme="minorHAnsi"/>
          <w:color w:val="auto"/>
          <w:kern w:val="0"/>
          <w:lang w:eastAsia="en-US"/>
        </w:rPr>
        <w:tab/>
        <w:t>Snažnije povezivanje s lokalnom velikogoričkom publikom</w:t>
      </w:r>
    </w:p>
    <w:p w14:paraId="62A85301" w14:textId="77777777" w:rsidR="00021050" w:rsidRPr="00D23D6F" w:rsidRDefault="00021050" w:rsidP="00021050">
      <w:pPr>
        <w:suppressAutoHyphens w:val="0"/>
        <w:spacing w:line="259" w:lineRule="auto"/>
        <w:rPr>
          <w:rFonts w:eastAsiaTheme="minorHAnsi"/>
          <w:color w:val="auto"/>
          <w:kern w:val="0"/>
          <w:lang w:eastAsia="en-US"/>
        </w:rPr>
      </w:pPr>
      <w:r w:rsidRPr="00D23D6F">
        <w:rPr>
          <w:rFonts w:eastAsiaTheme="minorHAnsi"/>
          <w:color w:val="auto"/>
          <w:kern w:val="0"/>
          <w:lang w:eastAsia="en-US"/>
        </w:rPr>
        <w:t>Komentari posjetitelja i stručne likovne kritike</w:t>
      </w:r>
    </w:p>
    <w:p w14:paraId="6E853AD5" w14:textId="77777777" w:rsidR="00021050" w:rsidRPr="00D23D6F" w:rsidRDefault="00021050" w:rsidP="00021050">
      <w:pPr>
        <w:suppressAutoHyphens w:val="0"/>
        <w:spacing w:after="160" w:line="259" w:lineRule="auto"/>
        <w:rPr>
          <w:rFonts w:eastAsiaTheme="minorHAnsi"/>
          <w:i/>
          <w:color w:val="auto"/>
          <w:kern w:val="0"/>
          <w:lang w:eastAsia="en-US"/>
        </w:rPr>
      </w:pPr>
    </w:p>
    <w:p w14:paraId="082EE5AF" w14:textId="77777777" w:rsidR="00021050" w:rsidRPr="00D23D6F" w:rsidRDefault="00021050" w:rsidP="00021050">
      <w:pPr>
        <w:suppressAutoHyphens w:val="0"/>
        <w:spacing w:after="160" w:line="259" w:lineRule="auto"/>
        <w:rPr>
          <w:rFonts w:eastAsiaTheme="minorHAnsi"/>
          <w:i/>
          <w:color w:val="auto"/>
          <w:kern w:val="0"/>
          <w:lang w:eastAsia="en-US"/>
        </w:rPr>
      </w:pPr>
      <w:r w:rsidRPr="00D23D6F">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D23D6F" w14:paraId="16EBA6D5"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0A2E180F" w14:textId="77777777" w:rsidR="00021050" w:rsidRPr="00D23D6F" w:rsidRDefault="00021050" w:rsidP="002254F0">
            <w:pPr>
              <w:suppressAutoHyphens w:val="0"/>
              <w:spacing w:line="240" w:lineRule="auto"/>
              <w:jc w:val="both"/>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Potrebna sredstva za provođenje aktivnosti/programa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255DB4BE" w14:textId="77777777" w:rsidR="00021050" w:rsidRPr="00D23D6F"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PLAN 2026.  (€)</w:t>
            </w:r>
          </w:p>
        </w:tc>
      </w:tr>
      <w:tr w:rsidR="00021050" w:rsidRPr="00D23D6F" w14:paraId="42006A8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96BE9A1" w14:textId="77777777" w:rsidR="00021050" w:rsidRPr="00D23D6F" w:rsidRDefault="00021050" w:rsidP="00F60ED8">
            <w:pPr>
              <w:numPr>
                <w:ilvl w:val="1"/>
                <w:numId w:val="50"/>
              </w:num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 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BEEC4CA"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13.000,00</w:t>
            </w:r>
          </w:p>
        </w:tc>
      </w:tr>
      <w:tr w:rsidR="00021050" w:rsidRPr="00D23D6F" w14:paraId="0370A68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5037B4F"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6.2. Donacije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19E5D5E"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100,00</w:t>
            </w:r>
          </w:p>
        </w:tc>
      </w:tr>
      <w:tr w:rsidR="00021050" w:rsidRPr="00D23D6F" w14:paraId="21186EA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3B27366"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lastRenderedPageBreak/>
              <w:t>5.2. Pomoći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001D36A"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17.000,00</w:t>
            </w:r>
          </w:p>
        </w:tc>
      </w:tr>
      <w:tr w:rsidR="00021050" w:rsidRPr="00D23D6F" w14:paraId="09A302F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15A2B7A"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B42B83E"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30.100,00</w:t>
            </w:r>
          </w:p>
        </w:tc>
      </w:tr>
    </w:tbl>
    <w:p w14:paraId="4DB54213" w14:textId="77777777" w:rsidR="00021050" w:rsidRPr="00D23D6F" w:rsidRDefault="00021050" w:rsidP="00021050">
      <w:pPr>
        <w:suppressAutoHyphens w:val="0"/>
        <w:spacing w:line="240" w:lineRule="auto"/>
        <w:ind w:left="360"/>
        <w:contextualSpacing/>
        <w:jc w:val="both"/>
        <w:rPr>
          <w:rFonts w:eastAsiaTheme="minorHAnsi"/>
          <w:b/>
          <w:i/>
          <w:color w:val="auto"/>
          <w:kern w:val="0"/>
          <w:u w:val="single"/>
          <w:lang w:eastAsia="en-US"/>
        </w:rPr>
      </w:pPr>
    </w:p>
    <w:p w14:paraId="01F0E2E0" w14:textId="77777777" w:rsidR="00021050" w:rsidRPr="00D23D6F" w:rsidRDefault="00021050" w:rsidP="00021050">
      <w:pPr>
        <w:suppressAutoHyphens w:val="0"/>
        <w:spacing w:line="240" w:lineRule="auto"/>
        <w:contextualSpacing/>
        <w:jc w:val="both"/>
        <w:rPr>
          <w:b/>
          <w:i/>
          <w:color w:val="auto"/>
          <w:u w:val="single"/>
        </w:rPr>
      </w:pPr>
    </w:p>
    <w:p w14:paraId="113C4AEC" w14:textId="77777777" w:rsidR="00021050" w:rsidRPr="00D23D6F" w:rsidRDefault="00021050" w:rsidP="00021050">
      <w:pPr>
        <w:suppressAutoHyphens w:val="0"/>
        <w:spacing w:line="240" w:lineRule="auto"/>
        <w:contextualSpacing/>
        <w:jc w:val="both"/>
        <w:rPr>
          <w:rFonts w:eastAsiaTheme="minorHAnsi"/>
          <w:b/>
          <w:i/>
          <w:color w:val="auto"/>
          <w:kern w:val="0"/>
          <w:u w:val="single"/>
          <w:lang w:eastAsia="en-US"/>
        </w:rPr>
      </w:pPr>
      <w:r w:rsidRPr="00D23D6F">
        <w:rPr>
          <w:b/>
          <w:i/>
          <w:color w:val="auto"/>
          <w:u w:val="single"/>
        </w:rPr>
        <w:t>AKTIVNOST</w:t>
      </w:r>
      <w:r w:rsidRPr="00D23D6F">
        <w:rPr>
          <w:b/>
          <w:i/>
          <w:color w:val="auto"/>
        </w:rPr>
        <w:t xml:space="preserve">: </w:t>
      </w:r>
      <w:r w:rsidRPr="00D23D6F">
        <w:rPr>
          <w:rFonts w:eastAsiaTheme="minorHAnsi"/>
          <w:b/>
          <w:color w:val="auto"/>
          <w:kern w:val="0"/>
          <w:lang w:eastAsia="en-US"/>
        </w:rPr>
        <w:t>MANIFESTACIJE</w:t>
      </w:r>
    </w:p>
    <w:p w14:paraId="51130545" w14:textId="77777777" w:rsidR="00021050" w:rsidRPr="00D23D6F" w:rsidRDefault="00021050" w:rsidP="00021050">
      <w:pPr>
        <w:suppressAutoHyphens w:val="0"/>
        <w:spacing w:line="240" w:lineRule="auto"/>
        <w:contextualSpacing/>
        <w:jc w:val="both"/>
        <w:rPr>
          <w:rFonts w:eastAsiaTheme="minorHAnsi"/>
          <w:b/>
          <w:i/>
          <w:color w:val="auto"/>
          <w:kern w:val="0"/>
          <w:u w:val="single"/>
          <w:lang w:eastAsia="en-US"/>
        </w:rPr>
      </w:pPr>
    </w:p>
    <w:p w14:paraId="61BE081F" w14:textId="77777777" w:rsidR="00021050" w:rsidRPr="00D23D6F" w:rsidRDefault="00021050" w:rsidP="00021050">
      <w:pPr>
        <w:shd w:val="clear" w:color="auto" w:fill="FFFFFF"/>
        <w:suppressAutoHyphens w:val="0"/>
        <w:spacing w:line="240" w:lineRule="auto"/>
        <w:contextualSpacing/>
        <w:jc w:val="both"/>
        <w:rPr>
          <w:color w:val="auto"/>
          <w:kern w:val="0"/>
        </w:rPr>
      </w:pPr>
      <w:r w:rsidRPr="00D23D6F">
        <w:rPr>
          <w:b/>
          <w:i/>
          <w:color w:val="auto"/>
          <w:kern w:val="0"/>
        </w:rPr>
        <w:t xml:space="preserve">Opis programa: </w:t>
      </w:r>
      <w:r w:rsidRPr="00D23D6F">
        <w:rPr>
          <w:color w:val="auto"/>
          <w:kern w:val="0"/>
        </w:rPr>
        <w:t xml:space="preserve">Pučko otvoreno učilište Velika Gorica, osim koncerata, organizira kroz godinu i četiri manifestacije: Velikogorički </w:t>
      </w:r>
      <w:proofErr w:type="spellStart"/>
      <w:r w:rsidRPr="00D23D6F">
        <w:rPr>
          <w:color w:val="auto"/>
          <w:kern w:val="0"/>
        </w:rPr>
        <w:t>brass</w:t>
      </w:r>
      <w:proofErr w:type="spellEnd"/>
      <w:r w:rsidRPr="00D23D6F">
        <w:rPr>
          <w:color w:val="auto"/>
          <w:kern w:val="0"/>
        </w:rPr>
        <w:t xml:space="preserve"> festival, Goričke večeri, VG Blues, Rock &amp; </w:t>
      </w:r>
      <w:proofErr w:type="spellStart"/>
      <w:r w:rsidRPr="00D23D6F">
        <w:rPr>
          <w:color w:val="auto"/>
          <w:kern w:val="0"/>
        </w:rPr>
        <w:t>Country</w:t>
      </w:r>
      <w:proofErr w:type="spellEnd"/>
      <w:r w:rsidRPr="00D23D6F">
        <w:rPr>
          <w:color w:val="auto"/>
          <w:kern w:val="0"/>
        </w:rPr>
        <w:t xml:space="preserve"> Festival, </w:t>
      </w:r>
      <w:proofErr w:type="spellStart"/>
      <w:r w:rsidRPr="00D23D6F">
        <w:rPr>
          <w:color w:val="auto"/>
          <w:kern w:val="0"/>
        </w:rPr>
        <w:t>Lučićevi</w:t>
      </w:r>
      <w:proofErr w:type="spellEnd"/>
      <w:r w:rsidRPr="00D23D6F">
        <w:rPr>
          <w:color w:val="auto"/>
          <w:kern w:val="0"/>
        </w:rPr>
        <w:t xml:space="preserve"> dani. Manifestacije su po svom glazbenom sadržaju različite. Programi se održavaju u prostorima Pučkog otvorenog učilišta Velika Gorica, Domu kulture </w:t>
      </w:r>
      <w:proofErr w:type="spellStart"/>
      <w:r w:rsidRPr="00D23D6F">
        <w:rPr>
          <w:color w:val="auto"/>
          <w:kern w:val="0"/>
        </w:rPr>
        <w:t>Galženica</w:t>
      </w:r>
      <w:proofErr w:type="spellEnd"/>
      <w:r w:rsidRPr="00D23D6F">
        <w:rPr>
          <w:color w:val="auto"/>
          <w:kern w:val="0"/>
        </w:rPr>
        <w:t xml:space="preserve">, sakralnim prostorima te u Parku dr. Franje Tuđmana. </w:t>
      </w:r>
    </w:p>
    <w:p w14:paraId="524A8838" w14:textId="77777777" w:rsidR="00021050" w:rsidRPr="00D23D6F" w:rsidRDefault="00021050" w:rsidP="00021050">
      <w:pPr>
        <w:suppressAutoHyphens w:val="0"/>
        <w:spacing w:after="160" w:line="259" w:lineRule="auto"/>
        <w:contextualSpacing/>
        <w:jc w:val="both"/>
        <w:rPr>
          <w:rFonts w:eastAsiaTheme="minorHAnsi"/>
          <w:color w:val="000000"/>
          <w:kern w:val="0"/>
          <w:lang w:eastAsia="en-US"/>
        </w:rPr>
      </w:pPr>
    </w:p>
    <w:p w14:paraId="1058A8F5" w14:textId="77777777" w:rsidR="00021050" w:rsidRPr="00D23D6F" w:rsidRDefault="00021050" w:rsidP="00021050">
      <w:pPr>
        <w:suppressAutoHyphens w:val="0"/>
        <w:spacing w:after="160" w:line="259" w:lineRule="auto"/>
        <w:contextualSpacing/>
        <w:jc w:val="both"/>
        <w:rPr>
          <w:rFonts w:eastAsiaTheme="minorHAnsi"/>
          <w:b/>
          <w:i/>
          <w:color w:val="auto"/>
          <w:kern w:val="0"/>
          <w:lang w:eastAsia="en-US"/>
        </w:rPr>
      </w:pPr>
      <w:r w:rsidRPr="00D23D6F">
        <w:rPr>
          <w:rFonts w:eastAsiaTheme="minorHAnsi"/>
          <w:b/>
          <w:i/>
          <w:color w:val="auto"/>
          <w:kern w:val="0"/>
          <w:lang w:eastAsia="en-US"/>
        </w:rPr>
        <w:t xml:space="preserve">Ciljevi provedbe programa: </w:t>
      </w:r>
    </w:p>
    <w:p w14:paraId="345685F6"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Zadovoljiti raznovrsne kulturne potrebe građana</w:t>
      </w:r>
    </w:p>
    <w:p w14:paraId="765E08BA"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Potaknuti kod djece i mladih interes za kulturna događanja</w:t>
      </w:r>
    </w:p>
    <w:p w14:paraId="1081CA06"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Prezentirati Veliku Goricu kao kulturnu i turističku destinaciju</w:t>
      </w:r>
    </w:p>
    <w:p w14:paraId="5E3004CC"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 xml:space="preserve">Popularizirati različite glazbene instrumente </w:t>
      </w:r>
    </w:p>
    <w:p w14:paraId="7334DDEC"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 xml:space="preserve">Educirati mlade umjetnike </w:t>
      </w:r>
    </w:p>
    <w:p w14:paraId="4E32A271"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Upoznati javnost s likom i djelom hrvatskih glazbenika</w:t>
      </w:r>
    </w:p>
    <w:p w14:paraId="078E9EB3"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 xml:space="preserve">Predstaviti i podržati lokalne umjetnike </w:t>
      </w:r>
    </w:p>
    <w:p w14:paraId="056ADDBF"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 xml:space="preserve">Promovirati i popularizirati hrvatsku glazbenu scenu </w:t>
      </w:r>
    </w:p>
    <w:p w14:paraId="6FC99C02"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Poticati raznorodno kvalitetno glazbeno stvaralaštvo</w:t>
      </w:r>
    </w:p>
    <w:p w14:paraId="2472FEB3"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Ostvariti vidljivost programa na društvenim mrežama, lokalnim medijima</w:t>
      </w:r>
    </w:p>
    <w:p w14:paraId="6AA1EA2C"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Ostvariti vidljivost programa izvan granica Hrvatske</w:t>
      </w:r>
    </w:p>
    <w:p w14:paraId="60A18F52" w14:textId="77777777" w:rsidR="00021050" w:rsidRPr="00D23D6F" w:rsidRDefault="00021050" w:rsidP="00F60ED8">
      <w:pPr>
        <w:numPr>
          <w:ilvl w:val="0"/>
          <w:numId w:val="93"/>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Promovirati i popularizirati hrvatsku glazbenu baštinu</w:t>
      </w:r>
    </w:p>
    <w:p w14:paraId="310427DD" w14:textId="77777777" w:rsidR="00021050" w:rsidRPr="00D23D6F" w:rsidRDefault="00021050" w:rsidP="00021050">
      <w:pPr>
        <w:suppressAutoHyphens w:val="0"/>
        <w:autoSpaceDE w:val="0"/>
        <w:autoSpaceDN w:val="0"/>
        <w:adjustRightInd w:val="0"/>
        <w:spacing w:line="259" w:lineRule="auto"/>
        <w:contextualSpacing/>
        <w:jc w:val="both"/>
        <w:rPr>
          <w:rFonts w:eastAsiaTheme="minorHAnsi"/>
          <w:i/>
          <w:color w:val="auto"/>
          <w:kern w:val="0"/>
          <w:lang w:eastAsia="en-US"/>
        </w:rPr>
      </w:pPr>
    </w:p>
    <w:p w14:paraId="077A126B"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r w:rsidRPr="00D23D6F">
        <w:rPr>
          <w:rFonts w:eastAsiaTheme="minorHAnsi"/>
          <w:b/>
          <w:i/>
          <w:color w:val="auto"/>
          <w:kern w:val="0"/>
          <w:lang w:eastAsia="en-US"/>
        </w:rPr>
        <w:t>Pokazatelji uspješnosti</w:t>
      </w:r>
      <w:r w:rsidRPr="00D23D6F">
        <w:rPr>
          <w:rFonts w:eastAsiaTheme="minorHAnsi"/>
          <w:i/>
          <w:color w:val="auto"/>
          <w:kern w:val="0"/>
          <w:lang w:eastAsia="en-US"/>
        </w:rPr>
        <w:t>:</w:t>
      </w:r>
    </w:p>
    <w:p w14:paraId="71215122" w14:textId="77777777" w:rsidR="00021050" w:rsidRPr="00D23D6F" w:rsidRDefault="00021050" w:rsidP="00F60ED8">
      <w:pPr>
        <w:numPr>
          <w:ilvl w:val="0"/>
          <w:numId w:val="94"/>
        </w:numPr>
        <w:suppressAutoHyphens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Raznovrsnost kulturnih i obrazovnih programa</w:t>
      </w:r>
    </w:p>
    <w:p w14:paraId="26328362" w14:textId="77777777" w:rsidR="00021050" w:rsidRPr="00D23D6F" w:rsidRDefault="00021050" w:rsidP="00F60ED8">
      <w:pPr>
        <w:numPr>
          <w:ilvl w:val="0"/>
          <w:numId w:val="94"/>
        </w:numPr>
        <w:suppressAutoHyphens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Broj obrazovnih i kulturnih programa u okviru manifestacije</w:t>
      </w:r>
    </w:p>
    <w:p w14:paraId="7AE70E28" w14:textId="77777777" w:rsidR="00021050" w:rsidRPr="00D23D6F" w:rsidRDefault="00021050" w:rsidP="00F60ED8">
      <w:pPr>
        <w:numPr>
          <w:ilvl w:val="0"/>
          <w:numId w:val="94"/>
        </w:numPr>
        <w:suppressAutoHyphens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Poticaj za daljnje istraživanje glazbene ostavštine Franje pl. Lučića</w:t>
      </w:r>
    </w:p>
    <w:p w14:paraId="0D170048" w14:textId="77777777" w:rsidR="00021050" w:rsidRPr="00D23D6F" w:rsidRDefault="00021050" w:rsidP="00F60ED8">
      <w:pPr>
        <w:numPr>
          <w:ilvl w:val="0"/>
          <w:numId w:val="94"/>
        </w:numPr>
        <w:suppressAutoHyphens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Broj izvođača/glazbenika</w:t>
      </w:r>
    </w:p>
    <w:p w14:paraId="4672856D" w14:textId="77777777" w:rsidR="00021050" w:rsidRPr="00D23D6F" w:rsidRDefault="00021050" w:rsidP="00F60ED8">
      <w:pPr>
        <w:numPr>
          <w:ilvl w:val="0"/>
          <w:numId w:val="94"/>
        </w:numPr>
        <w:suppressAutoHyphens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Broj posjetitelja iz Velike Gorice i Hrvatske</w:t>
      </w:r>
    </w:p>
    <w:p w14:paraId="32757413" w14:textId="77777777" w:rsidR="00021050" w:rsidRPr="00D23D6F" w:rsidRDefault="00021050" w:rsidP="00F60ED8">
      <w:pPr>
        <w:numPr>
          <w:ilvl w:val="0"/>
          <w:numId w:val="94"/>
        </w:numPr>
        <w:suppressAutoHyphens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Broj posjetitelja izvan granica Hrvatske</w:t>
      </w:r>
    </w:p>
    <w:p w14:paraId="5EF2CFB2" w14:textId="77777777" w:rsidR="00021050" w:rsidRPr="00D23D6F" w:rsidRDefault="00021050" w:rsidP="00F60ED8">
      <w:pPr>
        <w:numPr>
          <w:ilvl w:val="0"/>
          <w:numId w:val="94"/>
        </w:numPr>
        <w:suppressAutoHyphens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Vidljivost programa na društvenim mrežama i stručnim tiskovinama, lokalnim i nacionalnim medijima</w:t>
      </w:r>
    </w:p>
    <w:p w14:paraId="2416D4DB" w14:textId="77777777" w:rsidR="00021050" w:rsidRDefault="00021050" w:rsidP="00F60ED8">
      <w:pPr>
        <w:numPr>
          <w:ilvl w:val="0"/>
          <w:numId w:val="94"/>
        </w:numPr>
        <w:suppressAutoHyphens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Reakcije i komentari posjetitelja</w:t>
      </w:r>
    </w:p>
    <w:p w14:paraId="1AF08C55" w14:textId="77777777" w:rsidR="00021050" w:rsidRPr="00D23D6F" w:rsidRDefault="00021050" w:rsidP="00021050">
      <w:pPr>
        <w:suppressAutoHyphens w:val="0"/>
        <w:spacing w:after="160" w:line="240" w:lineRule="auto"/>
        <w:ind w:left="720"/>
        <w:contextualSpacing/>
        <w:jc w:val="both"/>
        <w:rPr>
          <w:rFonts w:eastAsiaTheme="minorHAnsi"/>
          <w:color w:val="auto"/>
          <w:kern w:val="0"/>
          <w:lang w:eastAsia="en-US"/>
        </w:rPr>
      </w:pPr>
    </w:p>
    <w:p w14:paraId="19446A41" w14:textId="77777777" w:rsidR="00021050" w:rsidRPr="00D23D6F" w:rsidRDefault="00021050" w:rsidP="00021050">
      <w:pPr>
        <w:suppressAutoHyphens w:val="0"/>
        <w:spacing w:after="160" w:line="259" w:lineRule="auto"/>
        <w:rPr>
          <w:rFonts w:eastAsiaTheme="minorHAnsi"/>
          <w:i/>
          <w:color w:val="auto"/>
          <w:kern w:val="0"/>
          <w:lang w:eastAsia="en-US"/>
        </w:rPr>
      </w:pPr>
      <w:r w:rsidRPr="00D23D6F">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D23D6F" w14:paraId="071BD249"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70ACFD20" w14:textId="77777777" w:rsidR="00021050" w:rsidRPr="00D23D6F" w:rsidRDefault="00021050" w:rsidP="002254F0">
            <w:pPr>
              <w:suppressAutoHyphens w:val="0"/>
              <w:spacing w:line="240" w:lineRule="auto"/>
              <w:jc w:val="both"/>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Potrebna sredstva za provođenje aktivnosti/programa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3777B9B3" w14:textId="77777777" w:rsidR="00021050" w:rsidRPr="00D23D6F"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PLAN 2026.  (€)</w:t>
            </w:r>
          </w:p>
        </w:tc>
      </w:tr>
      <w:tr w:rsidR="00021050" w:rsidRPr="00D23D6F" w14:paraId="2626EAC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15EEE38" w14:textId="77777777" w:rsidR="00021050" w:rsidRPr="00D23D6F" w:rsidRDefault="00021050" w:rsidP="00F60ED8">
            <w:pPr>
              <w:numPr>
                <w:ilvl w:val="1"/>
                <w:numId w:val="51"/>
              </w:num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 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1E5C0EC"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72.000,00</w:t>
            </w:r>
          </w:p>
        </w:tc>
      </w:tr>
      <w:tr w:rsidR="00021050" w:rsidRPr="00D23D6F" w14:paraId="448A56C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E090A30"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3.2. Vlastiti prihodi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BD8BAFC"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10.000,00</w:t>
            </w:r>
          </w:p>
        </w:tc>
      </w:tr>
      <w:tr w:rsidR="00021050" w:rsidRPr="00D23D6F" w14:paraId="0991B51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A30B6B1"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6.2. Donacije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9DD4AF8"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100,00</w:t>
            </w:r>
          </w:p>
        </w:tc>
      </w:tr>
      <w:tr w:rsidR="00021050" w:rsidRPr="00D23D6F" w14:paraId="534A2D1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5DCA7D1"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5.2. Pomoći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D1ED7D0"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35.000,00</w:t>
            </w:r>
          </w:p>
        </w:tc>
      </w:tr>
      <w:tr w:rsidR="00021050" w:rsidRPr="00D23D6F" w14:paraId="163647E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FAFAB3B"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148F044"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117.100,00</w:t>
            </w:r>
          </w:p>
        </w:tc>
      </w:tr>
    </w:tbl>
    <w:p w14:paraId="3B706139" w14:textId="77777777" w:rsidR="00021050" w:rsidRDefault="00021050" w:rsidP="00021050">
      <w:pPr>
        <w:suppressAutoHyphens w:val="0"/>
        <w:spacing w:line="240" w:lineRule="auto"/>
        <w:contextualSpacing/>
        <w:jc w:val="both"/>
        <w:rPr>
          <w:rFonts w:eastAsiaTheme="minorHAnsi"/>
          <w:b/>
          <w:i/>
          <w:color w:val="auto"/>
          <w:kern w:val="0"/>
          <w:u w:val="single"/>
          <w:lang w:eastAsia="en-US"/>
        </w:rPr>
      </w:pPr>
    </w:p>
    <w:p w14:paraId="614EA36B" w14:textId="77777777" w:rsidR="00021050" w:rsidRDefault="00021050" w:rsidP="00021050">
      <w:pPr>
        <w:suppressAutoHyphens w:val="0"/>
        <w:spacing w:line="240" w:lineRule="auto"/>
        <w:contextualSpacing/>
        <w:jc w:val="both"/>
        <w:rPr>
          <w:rFonts w:eastAsiaTheme="minorHAnsi"/>
          <w:b/>
          <w:i/>
          <w:color w:val="auto"/>
          <w:kern w:val="0"/>
          <w:u w:val="single"/>
          <w:lang w:eastAsia="en-US"/>
        </w:rPr>
      </w:pPr>
    </w:p>
    <w:p w14:paraId="20E0264D" w14:textId="77777777" w:rsidR="00021050" w:rsidRDefault="00021050" w:rsidP="00021050">
      <w:pPr>
        <w:suppressAutoHyphens w:val="0"/>
        <w:spacing w:line="240" w:lineRule="auto"/>
        <w:contextualSpacing/>
        <w:jc w:val="both"/>
        <w:rPr>
          <w:rFonts w:eastAsiaTheme="minorHAnsi"/>
          <w:b/>
          <w:i/>
          <w:color w:val="auto"/>
          <w:kern w:val="0"/>
          <w:u w:val="single"/>
          <w:lang w:eastAsia="en-US"/>
        </w:rPr>
      </w:pPr>
    </w:p>
    <w:p w14:paraId="522A1710" w14:textId="77777777" w:rsidR="00021050" w:rsidRPr="00D23D6F" w:rsidRDefault="00021050" w:rsidP="00021050">
      <w:pPr>
        <w:suppressAutoHyphens w:val="0"/>
        <w:spacing w:line="240" w:lineRule="auto"/>
        <w:contextualSpacing/>
        <w:jc w:val="both"/>
        <w:rPr>
          <w:rFonts w:eastAsiaTheme="minorHAnsi"/>
          <w:b/>
          <w:i/>
          <w:color w:val="auto"/>
          <w:kern w:val="0"/>
          <w:u w:val="single"/>
          <w:lang w:eastAsia="en-US"/>
        </w:rPr>
      </w:pPr>
    </w:p>
    <w:p w14:paraId="33C39868" w14:textId="77777777" w:rsidR="00021050" w:rsidRPr="00D23D6F" w:rsidRDefault="00021050" w:rsidP="00021050">
      <w:pPr>
        <w:spacing w:line="240" w:lineRule="auto"/>
        <w:contextualSpacing/>
        <w:jc w:val="both"/>
        <w:rPr>
          <w:b/>
          <w:i/>
          <w:color w:val="auto"/>
          <w:u w:val="single"/>
        </w:rPr>
      </w:pPr>
    </w:p>
    <w:p w14:paraId="71BA8E38" w14:textId="77777777" w:rsidR="00021050" w:rsidRPr="00D23D6F" w:rsidRDefault="00021050" w:rsidP="00021050">
      <w:pPr>
        <w:spacing w:line="240" w:lineRule="auto"/>
        <w:contextualSpacing/>
        <w:jc w:val="both"/>
        <w:rPr>
          <w:b/>
          <w:i/>
          <w:color w:val="auto"/>
          <w:u w:val="single"/>
        </w:rPr>
      </w:pPr>
      <w:r w:rsidRPr="00D23D6F">
        <w:rPr>
          <w:b/>
          <w:i/>
          <w:color w:val="auto"/>
          <w:u w:val="single"/>
        </w:rPr>
        <w:t>AKTIVNOST</w:t>
      </w:r>
      <w:r w:rsidRPr="00D23D6F">
        <w:rPr>
          <w:b/>
          <w:i/>
          <w:color w:val="auto"/>
        </w:rPr>
        <w:t xml:space="preserve">: </w:t>
      </w:r>
      <w:r w:rsidRPr="00D23D6F">
        <w:rPr>
          <w:b/>
          <w:color w:val="auto"/>
        </w:rPr>
        <w:t>PREDAVANJA, TRIBINE I PROMOCIJE</w:t>
      </w:r>
    </w:p>
    <w:p w14:paraId="1CEEDC47" w14:textId="77777777" w:rsidR="00021050" w:rsidRPr="00D23D6F" w:rsidRDefault="00021050" w:rsidP="00021050">
      <w:pPr>
        <w:autoSpaceDE w:val="0"/>
        <w:autoSpaceDN w:val="0"/>
        <w:adjustRightInd w:val="0"/>
        <w:spacing w:line="240" w:lineRule="auto"/>
        <w:contextualSpacing/>
        <w:jc w:val="both"/>
      </w:pPr>
    </w:p>
    <w:p w14:paraId="128552DB" w14:textId="77777777" w:rsidR="00021050" w:rsidRPr="00D23D6F" w:rsidRDefault="00021050" w:rsidP="00021050">
      <w:pPr>
        <w:spacing w:line="240" w:lineRule="auto"/>
        <w:contextualSpacing/>
        <w:jc w:val="both"/>
        <w:rPr>
          <w:color w:val="auto"/>
        </w:rPr>
      </w:pPr>
      <w:r w:rsidRPr="00D23D6F">
        <w:rPr>
          <w:b/>
          <w:i/>
          <w:color w:val="auto"/>
        </w:rPr>
        <w:t xml:space="preserve">Opis programa: </w:t>
      </w:r>
      <w:r w:rsidRPr="00D23D6F">
        <w:rPr>
          <w:color w:val="auto"/>
        </w:rPr>
        <w:t>Predavanja, tribine i promocije su projekt koji ugošćuje relevantne predavače iz različitih područja sa zanimljivim predavačima i aktualnim temama: putopisi, filozofija, psihologija, međunarodni odnosi, obljetnice nekih događanja i osoba.</w:t>
      </w:r>
    </w:p>
    <w:p w14:paraId="1FC864D7" w14:textId="77777777" w:rsidR="00021050" w:rsidRPr="00D23D6F" w:rsidRDefault="00021050" w:rsidP="00021050">
      <w:pPr>
        <w:autoSpaceDE w:val="0"/>
        <w:autoSpaceDN w:val="0"/>
        <w:adjustRightInd w:val="0"/>
        <w:spacing w:line="240" w:lineRule="auto"/>
        <w:contextualSpacing/>
        <w:jc w:val="both"/>
        <w:rPr>
          <w:i/>
          <w:color w:val="auto"/>
        </w:rPr>
      </w:pPr>
    </w:p>
    <w:p w14:paraId="65D1584E" w14:textId="77777777" w:rsidR="00021050" w:rsidRPr="00D23D6F" w:rsidRDefault="00021050" w:rsidP="00021050">
      <w:pPr>
        <w:spacing w:line="240" w:lineRule="auto"/>
        <w:contextualSpacing/>
        <w:jc w:val="both"/>
        <w:rPr>
          <w:color w:val="auto"/>
        </w:rPr>
      </w:pPr>
      <w:r w:rsidRPr="00D23D6F">
        <w:rPr>
          <w:b/>
          <w:i/>
          <w:color w:val="auto"/>
        </w:rPr>
        <w:t>Ciljevi provedbe programa:</w:t>
      </w:r>
    </w:p>
    <w:p w14:paraId="2B359E20" w14:textId="77777777" w:rsidR="00021050" w:rsidRPr="00D23D6F" w:rsidRDefault="00021050" w:rsidP="00F60ED8">
      <w:pPr>
        <w:numPr>
          <w:ilvl w:val="0"/>
          <w:numId w:val="92"/>
        </w:numPr>
        <w:suppressAutoHyphens w:val="0"/>
        <w:spacing w:after="160" w:line="240" w:lineRule="auto"/>
        <w:contextualSpacing/>
        <w:jc w:val="both"/>
        <w:rPr>
          <w:color w:val="auto"/>
        </w:rPr>
      </w:pPr>
      <w:r w:rsidRPr="00D23D6F">
        <w:rPr>
          <w:color w:val="auto"/>
        </w:rPr>
        <w:t>Upoznavanje s običajima i karakteristikama različitih kultura</w:t>
      </w:r>
    </w:p>
    <w:p w14:paraId="42FFF9C8" w14:textId="77777777" w:rsidR="00021050" w:rsidRPr="00D23D6F" w:rsidRDefault="00021050" w:rsidP="00F60ED8">
      <w:pPr>
        <w:numPr>
          <w:ilvl w:val="0"/>
          <w:numId w:val="92"/>
        </w:numPr>
        <w:suppressAutoHyphens w:val="0"/>
        <w:spacing w:after="160" w:line="240" w:lineRule="auto"/>
        <w:contextualSpacing/>
        <w:jc w:val="both"/>
        <w:rPr>
          <w:color w:val="auto"/>
        </w:rPr>
      </w:pPr>
      <w:r w:rsidRPr="00D23D6F">
        <w:rPr>
          <w:color w:val="auto"/>
        </w:rPr>
        <w:t>Upućivanje u pojedine događaje, informiranje o poznatim i povijesnim osobama te aktualnim temama, upoznavanje sa znanstvenim i društvenim dostignućima</w:t>
      </w:r>
    </w:p>
    <w:p w14:paraId="711E446C" w14:textId="77777777" w:rsidR="00021050" w:rsidRPr="00D23D6F" w:rsidRDefault="00021050" w:rsidP="00F60ED8">
      <w:pPr>
        <w:numPr>
          <w:ilvl w:val="0"/>
          <w:numId w:val="92"/>
        </w:numPr>
        <w:suppressAutoHyphens w:val="0"/>
        <w:spacing w:after="160" w:line="240" w:lineRule="auto"/>
        <w:contextualSpacing/>
        <w:jc w:val="both"/>
        <w:rPr>
          <w:color w:val="auto"/>
        </w:rPr>
      </w:pPr>
      <w:r w:rsidRPr="00D23D6F">
        <w:rPr>
          <w:color w:val="auto"/>
        </w:rPr>
        <w:t>Poticanje na istraživanje i interakciju</w:t>
      </w:r>
    </w:p>
    <w:p w14:paraId="3133CA1D" w14:textId="77777777" w:rsidR="00021050" w:rsidRPr="00D23D6F" w:rsidRDefault="00021050" w:rsidP="00021050">
      <w:pPr>
        <w:autoSpaceDE w:val="0"/>
        <w:autoSpaceDN w:val="0"/>
        <w:adjustRightInd w:val="0"/>
        <w:spacing w:line="240" w:lineRule="auto"/>
        <w:ind w:left="360"/>
        <w:contextualSpacing/>
        <w:jc w:val="both"/>
        <w:rPr>
          <w:i/>
          <w:color w:val="auto"/>
        </w:rPr>
      </w:pPr>
    </w:p>
    <w:p w14:paraId="2ADD7D26" w14:textId="77777777" w:rsidR="00021050" w:rsidRPr="00D23D6F" w:rsidRDefault="00021050" w:rsidP="00021050">
      <w:pPr>
        <w:spacing w:line="240" w:lineRule="auto"/>
        <w:contextualSpacing/>
        <w:jc w:val="both"/>
        <w:rPr>
          <w:b/>
          <w:color w:val="auto"/>
        </w:rPr>
      </w:pPr>
      <w:r w:rsidRPr="00D23D6F">
        <w:rPr>
          <w:b/>
          <w:i/>
          <w:color w:val="auto"/>
        </w:rPr>
        <w:t>Pokazatelji uspješnosti:</w:t>
      </w:r>
      <w:r w:rsidRPr="00D23D6F">
        <w:rPr>
          <w:b/>
          <w:color w:val="auto"/>
        </w:rPr>
        <w:t xml:space="preserve"> </w:t>
      </w:r>
    </w:p>
    <w:p w14:paraId="0E16E0A4" w14:textId="77777777" w:rsidR="00021050" w:rsidRPr="00D23D6F" w:rsidRDefault="00021050" w:rsidP="00F60ED8">
      <w:pPr>
        <w:numPr>
          <w:ilvl w:val="0"/>
          <w:numId w:val="91"/>
        </w:numPr>
        <w:suppressAutoHyphens w:val="0"/>
        <w:spacing w:after="160" w:line="240" w:lineRule="auto"/>
        <w:contextualSpacing/>
        <w:jc w:val="both"/>
        <w:rPr>
          <w:color w:val="auto"/>
        </w:rPr>
      </w:pPr>
      <w:r w:rsidRPr="00D23D6F">
        <w:rPr>
          <w:color w:val="auto"/>
        </w:rPr>
        <w:t>Broj održanih predavanja tijekom godine</w:t>
      </w:r>
    </w:p>
    <w:p w14:paraId="1EB4B225" w14:textId="77777777" w:rsidR="00021050" w:rsidRPr="00D23D6F" w:rsidRDefault="00021050" w:rsidP="00F60ED8">
      <w:pPr>
        <w:numPr>
          <w:ilvl w:val="0"/>
          <w:numId w:val="91"/>
        </w:numPr>
        <w:suppressAutoHyphens w:val="0"/>
        <w:spacing w:after="160" w:line="240" w:lineRule="auto"/>
        <w:contextualSpacing/>
        <w:jc w:val="both"/>
        <w:rPr>
          <w:color w:val="auto"/>
        </w:rPr>
      </w:pPr>
      <w:r w:rsidRPr="00D23D6F">
        <w:rPr>
          <w:color w:val="auto"/>
        </w:rPr>
        <w:t>Zatupljenost predavača iz različitih područja djelovanja</w:t>
      </w:r>
    </w:p>
    <w:p w14:paraId="1523029F" w14:textId="77777777" w:rsidR="00021050" w:rsidRPr="00D23D6F" w:rsidRDefault="00021050" w:rsidP="00F60ED8">
      <w:pPr>
        <w:numPr>
          <w:ilvl w:val="0"/>
          <w:numId w:val="91"/>
        </w:numPr>
        <w:suppressAutoHyphens w:val="0"/>
        <w:spacing w:after="160" w:line="240" w:lineRule="auto"/>
        <w:contextualSpacing/>
        <w:jc w:val="both"/>
        <w:rPr>
          <w:color w:val="auto"/>
        </w:rPr>
      </w:pPr>
      <w:r w:rsidRPr="00D23D6F">
        <w:rPr>
          <w:color w:val="auto"/>
        </w:rPr>
        <w:t xml:space="preserve">Raznovrsnost predavanja s obzirom na vrstu, temu i sadržaj </w:t>
      </w:r>
    </w:p>
    <w:p w14:paraId="7B2844AE" w14:textId="77777777" w:rsidR="00021050" w:rsidRPr="00D23D6F" w:rsidRDefault="00021050" w:rsidP="00F60ED8">
      <w:pPr>
        <w:numPr>
          <w:ilvl w:val="0"/>
          <w:numId w:val="91"/>
        </w:numPr>
        <w:suppressAutoHyphens w:val="0"/>
        <w:spacing w:after="160" w:line="240" w:lineRule="auto"/>
        <w:contextualSpacing/>
        <w:jc w:val="both"/>
        <w:rPr>
          <w:color w:val="auto"/>
        </w:rPr>
      </w:pPr>
      <w:r w:rsidRPr="00D23D6F">
        <w:rPr>
          <w:color w:val="auto"/>
        </w:rPr>
        <w:t xml:space="preserve">Broj posjetitelja </w:t>
      </w:r>
    </w:p>
    <w:p w14:paraId="52DFCCE2" w14:textId="77777777" w:rsidR="00021050" w:rsidRPr="00D23D6F" w:rsidRDefault="00021050" w:rsidP="00F60ED8">
      <w:pPr>
        <w:numPr>
          <w:ilvl w:val="0"/>
          <w:numId w:val="91"/>
        </w:numPr>
        <w:suppressAutoHyphens w:val="0"/>
        <w:spacing w:after="160" w:line="240" w:lineRule="auto"/>
        <w:contextualSpacing/>
        <w:jc w:val="both"/>
        <w:rPr>
          <w:color w:val="auto"/>
        </w:rPr>
      </w:pPr>
      <w:r w:rsidRPr="00D23D6F">
        <w:rPr>
          <w:color w:val="auto"/>
        </w:rPr>
        <w:t xml:space="preserve">Opseg popratnih programa </w:t>
      </w:r>
    </w:p>
    <w:p w14:paraId="6EC3D5BD"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p>
    <w:p w14:paraId="69EB931E"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r w:rsidRPr="00D23D6F">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D23D6F" w14:paraId="62BB5216"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0D77CFA0" w14:textId="77777777" w:rsidR="00021050" w:rsidRPr="00D23D6F" w:rsidRDefault="00021050" w:rsidP="002254F0">
            <w:pPr>
              <w:suppressAutoHyphens w:val="0"/>
              <w:spacing w:line="240" w:lineRule="auto"/>
              <w:jc w:val="both"/>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Potrebna sredstva za provođenje aktivnosti/programa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4864EBEA" w14:textId="77777777" w:rsidR="00021050" w:rsidRPr="00D23D6F" w:rsidRDefault="00021050" w:rsidP="002254F0">
            <w:pPr>
              <w:suppressAutoHyphens w:val="0"/>
              <w:spacing w:line="240" w:lineRule="auto"/>
              <w:jc w:val="both"/>
              <w:cnfStyle w:val="100000000000" w:firstRow="1" w:lastRow="0" w:firstColumn="0" w:lastColumn="0" w:oddVBand="0" w:evenVBand="0" w:oddHBand="0" w:evenHBand="0" w:firstRowFirstColumn="0" w:firstRowLastColumn="0" w:lastRowFirstColumn="0" w:lastRowLastColumn="0"/>
              <w:rPr>
                <w:rFonts w:eastAsiaTheme="minorHAnsi"/>
                <w:color w:val="7B7B7B" w:themeColor="accent3" w:themeShade="BF"/>
                <w:kern w:val="0"/>
                <w:lang w:eastAsia="en-US"/>
              </w:rPr>
            </w:pPr>
            <w:r w:rsidRPr="00D23D6F">
              <w:rPr>
                <w:rFonts w:eastAsiaTheme="minorHAnsi"/>
                <w:color w:val="7B7B7B" w:themeColor="accent3" w:themeShade="BF"/>
                <w:kern w:val="0"/>
                <w:lang w:eastAsia="en-US"/>
              </w:rPr>
              <w:t>PLAN 2026.  (€)</w:t>
            </w:r>
          </w:p>
        </w:tc>
      </w:tr>
      <w:tr w:rsidR="00021050" w:rsidRPr="00D23D6F" w14:paraId="0A2CAB2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7490D47" w14:textId="77777777" w:rsidR="00021050" w:rsidRPr="00D23D6F" w:rsidRDefault="00021050" w:rsidP="002254F0">
            <w:pPr>
              <w:spacing w:line="240" w:lineRule="auto"/>
              <w:jc w:val="both"/>
              <w:rPr>
                <w:rFonts w:eastAsiaTheme="minorHAnsi"/>
                <w:color w:val="000000"/>
                <w:kern w:val="0"/>
                <w:lang w:eastAsia="en-US"/>
              </w:rPr>
            </w:pPr>
            <w:r w:rsidRPr="00D23D6F">
              <w:rPr>
                <w:rFonts w:eastAsiaTheme="minorHAnsi"/>
                <w:color w:val="000000"/>
                <w:kern w:val="0"/>
                <w:lang w:eastAsia="en-US"/>
              </w:rPr>
              <w:t>1.1. 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88F3D39" w14:textId="77777777" w:rsidR="00021050" w:rsidRPr="00371EB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1.500,00</w:t>
            </w:r>
          </w:p>
        </w:tc>
      </w:tr>
      <w:tr w:rsidR="00021050" w:rsidRPr="00D23D6F" w14:paraId="28C51F6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EAE7272" w14:textId="77777777" w:rsidR="00021050" w:rsidRPr="00D23D6F" w:rsidRDefault="00021050" w:rsidP="002254F0">
            <w:pPr>
              <w:suppressAutoHyphens w:val="0"/>
              <w:spacing w:line="240" w:lineRule="auto"/>
              <w:jc w:val="both"/>
              <w:rPr>
                <w:rFonts w:eastAsiaTheme="minorHAnsi"/>
                <w:color w:val="000000"/>
                <w:kern w:val="0"/>
                <w:lang w:eastAsia="en-US"/>
              </w:rPr>
            </w:pPr>
            <w:r w:rsidRPr="00D23D6F">
              <w:rPr>
                <w:rFonts w:eastAsiaTheme="minorHAnsi"/>
                <w:color w:val="000000"/>
                <w:kern w:val="0"/>
                <w:lang w:eastAsia="en-US"/>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5696E9C" w14:textId="77777777" w:rsidR="00021050" w:rsidRPr="00371EB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Cs/>
                <w:color w:val="000000"/>
                <w:kern w:val="0"/>
                <w:sz w:val="22"/>
                <w:szCs w:val="22"/>
                <w:lang w:eastAsia="en-US"/>
              </w:rPr>
            </w:pPr>
            <w:r w:rsidRPr="00371EB3">
              <w:rPr>
                <w:rFonts w:eastAsiaTheme="minorHAnsi"/>
                <w:bCs/>
                <w:color w:val="000000"/>
                <w:kern w:val="0"/>
                <w:sz w:val="22"/>
                <w:szCs w:val="22"/>
                <w:lang w:eastAsia="en-US"/>
              </w:rPr>
              <w:t> 1.500,00</w:t>
            </w:r>
          </w:p>
        </w:tc>
      </w:tr>
    </w:tbl>
    <w:p w14:paraId="2D5380C0"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p>
    <w:p w14:paraId="777F0BA8" w14:textId="77777777" w:rsidR="00021050" w:rsidRPr="00D23D6F" w:rsidRDefault="00021050" w:rsidP="00021050">
      <w:pPr>
        <w:suppressAutoHyphens w:val="0"/>
        <w:spacing w:line="259" w:lineRule="auto"/>
        <w:contextualSpacing/>
        <w:jc w:val="both"/>
        <w:rPr>
          <w:b/>
          <w:i/>
          <w:color w:val="auto"/>
          <w:u w:val="single"/>
        </w:rPr>
      </w:pPr>
    </w:p>
    <w:p w14:paraId="5FEF17ED" w14:textId="77777777" w:rsidR="00021050" w:rsidRPr="00D23D6F" w:rsidRDefault="00021050" w:rsidP="00021050">
      <w:pPr>
        <w:suppressAutoHyphens w:val="0"/>
        <w:spacing w:line="259" w:lineRule="auto"/>
        <w:contextualSpacing/>
        <w:jc w:val="both"/>
        <w:rPr>
          <w:b/>
          <w:color w:val="auto"/>
        </w:rPr>
      </w:pPr>
      <w:r w:rsidRPr="00D23D6F">
        <w:rPr>
          <w:b/>
          <w:i/>
          <w:color w:val="auto"/>
          <w:u w:val="single"/>
        </w:rPr>
        <w:t>AKTIVNOST</w:t>
      </w:r>
      <w:r w:rsidRPr="00D23D6F">
        <w:rPr>
          <w:b/>
          <w:i/>
          <w:color w:val="auto"/>
        </w:rPr>
        <w:t xml:space="preserve">: </w:t>
      </w:r>
      <w:r w:rsidRPr="00D23D6F">
        <w:rPr>
          <w:b/>
          <w:color w:val="auto"/>
        </w:rPr>
        <w:t xml:space="preserve">KINEMATOGRAFSKA DJELATNOST </w:t>
      </w:r>
    </w:p>
    <w:p w14:paraId="7275CE83" w14:textId="77777777" w:rsidR="00021050" w:rsidRPr="00D23D6F" w:rsidRDefault="00021050" w:rsidP="00021050">
      <w:pPr>
        <w:suppressAutoHyphens w:val="0"/>
        <w:spacing w:line="259" w:lineRule="auto"/>
        <w:contextualSpacing/>
        <w:jc w:val="both"/>
        <w:rPr>
          <w:rFonts w:eastAsiaTheme="minorHAnsi"/>
          <w:b/>
          <w:i/>
          <w:color w:val="auto"/>
          <w:kern w:val="0"/>
          <w:lang w:eastAsia="en-US"/>
        </w:rPr>
      </w:pPr>
    </w:p>
    <w:p w14:paraId="2C807B9D" w14:textId="77777777" w:rsidR="00021050" w:rsidRPr="00D23D6F" w:rsidRDefault="00021050" w:rsidP="00021050">
      <w:pPr>
        <w:suppressAutoHyphens w:val="0"/>
        <w:spacing w:line="259" w:lineRule="auto"/>
        <w:contextualSpacing/>
        <w:jc w:val="both"/>
        <w:rPr>
          <w:rFonts w:eastAsiaTheme="minorHAnsi"/>
          <w:color w:val="auto"/>
          <w:kern w:val="0"/>
          <w:lang w:eastAsia="en-US"/>
        </w:rPr>
      </w:pPr>
      <w:r w:rsidRPr="00D23D6F">
        <w:rPr>
          <w:rFonts w:eastAsiaTheme="minorHAnsi"/>
          <w:b/>
          <w:i/>
          <w:color w:val="auto"/>
          <w:kern w:val="0"/>
          <w:lang w:eastAsia="en-US"/>
        </w:rPr>
        <w:t xml:space="preserve">Opis programa: </w:t>
      </w:r>
      <w:r w:rsidRPr="00D23D6F">
        <w:rPr>
          <w:rFonts w:eastAsiaTheme="minorHAnsi"/>
          <w:color w:val="auto"/>
          <w:kern w:val="0"/>
          <w:lang w:eastAsia="en-US"/>
        </w:rPr>
        <w:t xml:space="preserve">Kinematografska djelatnost ostvaruje se kroz rad Kina Gorica koje je član Hrvatske mreže neovisnih </w:t>
      </w:r>
      <w:proofErr w:type="spellStart"/>
      <w:r w:rsidRPr="00D23D6F">
        <w:rPr>
          <w:rFonts w:eastAsiaTheme="minorHAnsi"/>
          <w:color w:val="auto"/>
          <w:kern w:val="0"/>
          <w:lang w:eastAsia="en-US"/>
        </w:rPr>
        <w:t>kinoprikazivača</w:t>
      </w:r>
      <w:proofErr w:type="spellEnd"/>
      <w:r w:rsidRPr="00D23D6F">
        <w:rPr>
          <w:rFonts w:eastAsiaTheme="minorHAnsi"/>
          <w:color w:val="auto"/>
          <w:kern w:val="0"/>
          <w:lang w:eastAsia="en-US"/>
        </w:rPr>
        <w:t>, a koncepcija kreiranja repertoara slijedi ulogu koju kino ima djelujući u sastavu kulturno-obrazovne ustanove. Redovni program Kina Gorica sastoji se od projekcija novih filmskih naslova i oni čine velik dio cjelokupnog programa kina. Na redovnom programu nalaze se istaknuti američki naslovi (</w:t>
      </w:r>
      <w:proofErr w:type="spellStart"/>
      <w:r w:rsidRPr="00D23D6F">
        <w:rPr>
          <w:rFonts w:eastAsiaTheme="minorHAnsi"/>
          <w:iCs/>
          <w:color w:val="auto"/>
          <w:kern w:val="0"/>
          <w:lang w:eastAsia="en-US"/>
        </w:rPr>
        <w:t>blockbusteri</w:t>
      </w:r>
      <w:proofErr w:type="spellEnd"/>
      <w:r w:rsidRPr="00D23D6F">
        <w:rPr>
          <w:rFonts w:eastAsiaTheme="minorHAnsi"/>
          <w:color w:val="auto"/>
          <w:kern w:val="0"/>
          <w:lang w:eastAsia="en-US"/>
        </w:rPr>
        <w:t>) koji su ujedno i najposjećeniji te ostvaruju najveći prihod, ali i europski, hrvatski, nezavisni, dokumentarni i art filmovi što znatno podiže kvalitetu filmske ponude. Tijekom godine Kino Gorica realizira raznovrsne posebne programe, što u vlastitom aranžmanu, što u suradnji s drugim subjektima – HAVC-om, Kino mrežom, ustanovama i udrugama. Takvi programi imaju edukativnu, umjetničku, etičku i socijalnu dimenziju i stoga su dostupni široj publici.</w:t>
      </w:r>
    </w:p>
    <w:p w14:paraId="581311F9" w14:textId="77777777" w:rsidR="00021050" w:rsidRPr="00D23D6F" w:rsidRDefault="00021050" w:rsidP="00021050">
      <w:pPr>
        <w:suppressAutoHyphens w:val="0"/>
        <w:spacing w:line="240" w:lineRule="auto"/>
        <w:contextualSpacing/>
        <w:jc w:val="both"/>
        <w:rPr>
          <w:rFonts w:eastAsiaTheme="minorHAnsi"/>
          <w:color w:val="auto"/>
          <w:kern w:val="0"/>
          <w:lang w:eastAsia="en-US"/>
        </w:rPr>
      </w:pPr>
    </w:p>
    <w:p w14:paraId="6EA5526C" w14:textId="77777777" w:rsidR="00021050" w:rsidRPr="00D23D6F" w:rsidRDefault="00021050" w:rsidP="00021050">
      <w:pPr>
        <w:suppressAutoHyphens w:val="0"/>
        <w:spacing w:line="240" w:lineRule="auto"/>
        <w:contextualSpacing/>
        <w:jc w:val="both"/>
        <w:rPr>
          <w:rFonts w:eastAsiaTheme="minorHAnsi"/>
          <w:b/>
          <w:i/>
          <w:color w:val="auto"/>
          <w:kern w:val="0"/>
          <w:lang w:eastAsia="en-US"/>
        </w:rPr>
      </w:pPr>
      <w:r w:rsidRPr="00D23D6F">
        <w:rPr>
          <w:rFonts w:eastAsiaTheme="minorHAnsi"/>
          <w:b/>
          <w:i/>
          <w:color w:val="auto"/>
          <w:kern w:val="0"/>
          <w:lang w:eastAsia="en-US"/>
        </w:rPr>
        <w:t xml:space="preserve">Ciljevi provedbe programa: </w:t>
      </w:r>
    </w:p>
    <w:p w14:paraId="5757F8B0" w14:textId="77777777" w:rsidR="00021050" w:rsidRPr="00D23D6F" w:rsidRDefault="00021050" w:rsidP="00F60ED8">
      <w:pPr>
        <w:numPr>
          <w:ilvl w:val="0"/>
          <w:numId w:val="87"/>
        </w:numPr>
        <w:suppressAutoHyphens w:val="0"/>
        <w:spacing w:after="160" w:line="240" w:lineRule="auto"/>
        <w:contextualSpacing/>
        <w:jc w:val="both"/>
        <w:rPr>
          <w:rFonts w:eastAsiaTheme="minorHAnsi"/>
          <w:i/>
          <w:color w:val="auto"/>
          <w:kern w:val="0"/>
          <w:lang w:eastAsia="en-US"/>
        </w:rPr>
      </w:pPr>
      <w:r w:rsidRPr="00D23D6F">
        <w:rPr>
          <w:rFonts w:eastAsiaTheme="minorHAnsi"/>
          <w:color w:val="auto"/>
          <w:kern w:val="0"/>
          <w:lang w:eastAsia="en-US"/>
        </w:rPr>
        <w:t xml:space="preserve">Educirati i odgajati filmsku publiku </w:t>
      </w:r>
    </w:p>
    <w:p w14:paraId="64EC50BA" w14:textId="77777777" w:rsidR="00021050" w:rsidRPr="00D23D6F" w:rsidRDefault="00021050" w:rsidP="00F60ED8">
      <w:pPr>
        <w:numPr>
          <w:ilvl w:val="0"/>
          <w:numId w:val="87"/>
        </w:numPr>
        <w:suppressAutoHyphens w:val="0"/>
        <w:spacing w:after="160" w:line="240" w:lineRule="auto"/>
        <w:contextualSpacing/>
        <w:jc w:val="both"/>
        <w:rPr>
          <w:rFonts w:eastAsiaTheme="minorHAnsi"/>
          <w:i/>
          <w:color w:val="auto"/>
          <w:kern w:val="0"/>
          <w:lang w:eastAsia="en-US"/>
        </w:rPr>
      </w:pPr>
      <w:r w:rsidRPr="00D23D6F">
        <w:rPr>
          <w:rFonts w:eastAsiaTheme="minorHAnsi"/>
          <w:color w:val="auto"/>
          <w:kern w:val="0"/>
          <w:lang w:eastAsia="en-US"/>
        </w:rPr>
        <w:t>Ponuditi tražene filmske naslove i zadovoljiti potrebe i interese publike</w:t>
      </w:r>
    </w:p>
    <w:p w14:paraId="58E1D2C6" w14:textId="77777777" w:rsidR="00021050" w:rsidRPr="00D23D6F" w:rsidRDefault="00021050" w:rsidP="00F60ED8">
      <w:pPr>
        <w:numPr>
          <w:ilvl w:val="0"/>
          <w:numId w:val="87"/>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Poticati razvoj audiovizualne djelatnosti i kulture</w:t>
      </w:r>
    </w:p>
    <w:p w14:paraId="6A5FE2A6" w14:textId="77777777" w:rsidR="00021050" w:rsidRPr="00D23D6F" w:rsidRDefault="00021050" w:rsidP="00F60ED8">
      <w:pPr>
        <w:numPr>
          <w:ilvl w:val="0"/>
          <w:numId w:val="87"/>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lastRenderedPageBreak/>
        <w:t xml:space="preserve">Osigurati raznovrsnu ponudu – različite filmove po vrsti, žanru, temi, sadržaju, zemlji podrijetla  </w:t>
      </w:r>
    </w:p>
    <w:p w14:paraId="7B86E9A5" w14:textId="77777777" w:rsidR="00021050" w:rsidRPr="00D23D6F" w:rsidRDefault="00021050" w:rsidP="00F60ED8">
      <w:pPr>
        <w:numPr>
          <w:ilvl w:val="0"/>
          <w:numId w:val="87"/>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 xml:space="preserve">Predstaviti hrvatsku i svjetsku audiovizualnu baštinu te stariju filmsku produkciju </w:t>
      </w:r>
    </w:p>
    <w:p w14:paraId="01BE5C00" w14:textId="77777777" w:rsidR="00021050" w:rsidRPr="00D23D6F" w:rsidRDefault="00021050" w:rsidP="00F60ED8">
      <w:pPr>
        <w:numPr>
          <w:ilvl w:val="0"/>
          <w:numId w:val="87"/>
        </w:numPr>
        <w:suppressAutoHyphens w:val="0"/>
        <w:autoSpaceDE w:val="0"/>
        <w:autoSpaceDN w:val="0"/>
        <w:adjustRightInd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Razvijati filmsku, medijsku i emocionalnu pismenost te komunikacijske kompetencije kod publike</w:t>
      </w:r>
    </w:p>
    <w:p w14:paraId="7EDC259E" w14:textId="77777777" w:rsidR="00021050" w:rsidRPr="00D23D6F" w:rsidRDefault="00021050" w:rsidP="00F60ED8">
      <w:pPr>
        <w:numPr>
          <w:ilvl w:val="0"/>
          <w:numId w:val="87"/>
        </w:numPr>
        <w:suppressAutoHyphens w:val="0"/>
        <w:spacing w:after="160" w:line="240" w:lineRule="auto"/>
        <w:contextualSpacing/>
        <w:jc w:val="both"/>
        <w:rPr>
          <w:rFonts w:eastAsiaTheme="minorHAnsi"/>
          <w:color w:val="auto"/>
          <w:kern w:val="0"/>
          <w:lang w:eastAsia="en-US"/>
        </w:rPr>
      </w:pPr>
      <w:r w:rsidRPr="00D23D6F">
        <w:rPr>
          <w:rFonts w:eastAsiaTheme="minorHAnsi"/>
          <w:color w:val="auto"/>
          <w:kern w:val="0"/>
          <w:lang w:eastAsia="en-US"/>
        </w:rPr>
        <w:t>Osigurati dostupnost kulturnih sadržaja svim skupinama društva, bez obzira na njihovu dob i status</w:t>
      </w:r>
    </w:p>
    <w:p w14:paraId="5E9C1263" w14:textId="77777777" w:rsidR="00021050" w:rsidRPr="00D23D6F" w:rsidRDefault="00021050" w:rsidP="00021050">
      <w:pPr>
        <w:suppressAutoHyphens w:val="0"/>
        <w:autoSpaceDE w:val="0"/>
        <w:autoSpaceDN w:val="0"/>
        <w:adjustRightInd w:val="0"/>
        <w:spacing w:line="240" w:lineRule="auto"/>
        <w:contextualSpacing/>
        <w:jc w:val="both"/>
        <w:rPr>
          <w:rFonts w:eastAsiaTheme="minorHAnsi"/>
          <w:i/>
          <w:color w:val="auto"/>
          <w:kern w:val="0"/>
          <w:lang w:eastAsia="en-US"/>
        </w:rPr>
      </w:pPr>
    </w:p>
    <w:p w14:paraId="247A57C7" w14:textId="77777777" w:rsidR="00021050" w:rsidRPr="00D23D6F" w:rsidRDefault="00021050" w:rsidP="00021050">
      <w:pPr>
        <w:suppressAutoHyphens w:val="0"/>
        <w:spacing w:line="240" w:lineRule="auto"/>
        <w:contextualSpacing/>
        <w:jc w:val="both"/>
        <w:rPr>
          <w:rFonts w:eastAsiaTheme="minorHAnsi"/>
          <w:i/>
          <w:color w:val="auto"/>
          <w:kern w:val="0"/>
          <w:lang w:eastAsia="en-US"/>
        </w:rPr>
      </w:pPr>
      <w:r w:rsidRPr="00D23D6F">
        <w:rPr>
          <w:rFonts w:eastAsiaTheme="minorHAnsi"/>
          <w:b/>
          <w:i/>
          <w:color w:val="auto"/>
          <w:kern w:val="0"/>
          <w:lang w:eastAsia="en-US"/>
        </w:rPr>
        <w:t>Pokazatelji uspješnosti</w:t>
      </w:r>
      <w:r w:rsidRPr="00D23D6F">
        <w:rPr>
          <w:rFonts w:eastAsiaTheme="minorHAnsi"/>
          <w:i/>
          <w:color w:val="auto"/>
          <w:kern w:val="0"/>
          <w:lang w:eastAsia="en-US"/>
        </w:rPr>
        <w:t>:</w:t>
      </w:r>
    </w:p>
    <w:p w14:paraId="048631C8"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Broj prikazanih naslova tijekom godine</w:t>
      </w:r>
    </w:p>
    <w:p w14:paraId="2B3079E2"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Raznovrsnost ponude s obzirom na žanr, temu, sadržaj i podrijetlo naslova</w:t>
      </w:r>
    </w:p>
    <w:p w14:paraId="7DC09DBA"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Broj gledatelja i posjećenost kina</w:t>
      </w:r>
    </w:p>
    <w:p w14:paraId="616FE579"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Prihod od prodaje ulaznica</w:t>
      </w:r>
    </w:p>
    <w:p w14:paraId="1CC34B5F" w14:textId="77777777" w:rsidR="00021050" w:rsidRPr="00D23D6F" w:rsidRDefault="00021050" w:rsidP="00F60ED8">
      <w:pPr>
        <w:numPr>
          <w:ilvl w:val="0"/>
          <w:numId w:val="88"/>
        </w:numPr>
        <w:suppressAutoHyphens w:val="0"/>
        <w:spacing w:after="160" w:line="240" w:lineRule="auto"/>
        <w:contextualSpacing/>
        <w:jc w:val="both"/>
        <w:rPr>
          <w:rFonts w:eastAsiaTheme="minorHAnsi"/>
          <w:bCs/>
          <w:color w:val="auto"/>
          <w:kern w:val="0"/>
          <w:lang w:eastAsia="en-US"/>
        </w:rPr>
      </w:pPr>
      <w:r w:rsidRPr="00D23D6F">
        <w:rPr>
          <w:rFonts w:eastAsiaTheme="minorHAnsi"/>
          <w:bCs/>
          <w:color w:val="auto"/>
          <w:kern w:val="0"/>
          <w:lang w:eastAsia="en-US"/>
        </w:rPr>
        <w:t>Broj posjetitelja uključenih u popratne programe</w:t>
      </w:r>
    </w:p>
    <w:p w14:paraId="0B2F2B05" w14:textId="77777777" w:rsidR="00021050" w:rsidRPr="00D23D6F" w:rsidRDefault="00021050" w:rsidP="00021050">
      <w:pPr>
        <w:spacing w:line="240" w:lineRule="auto"/>
        <w:contextualSpacing/>
        <w:jc w:val="both"/>
        <w:rPr>
          <w:rFonts w:eastAsiaTheme="minorHAnsi"/>
          <w:bCs/>
          <w:color w:val="auto"/>
          <w:kern w:val="0"/>
          <w:lang w:eastAsia="en-US"/>
        </w:rPr>
      </w:pPr>
      <w:r w:rsidRPr="00D23D6F">
        <w:rPr>
          <w:rFonts w:eastAsiaTheme="minorHAnsi"/>
          <w:bCs/>
          <w:color w:val="auto"/>
          <w:kern w:val="0"/>
          <w:lang w:eastAsia="en-US"/>
        </w:rPr>
        <w:t>Opseg organiziranih posjeta ustanova i udruga</w:t>
      </w:r>
    </w:p>
    <w:p w14:paraId="2B921870" w14:textId="77777777" w:rsidR="00021050" w:rsidRPr="00D23D6F" w:rsidRDefault="00021050" w:rsidP="00021050">
      <w:pPr>
        <w:spacing w:line="240" w:lineRule="auto"/>
        <w:contextualSpacing/>
        <w:jc w:val="both"/>
        <w:rPr>
          <w:b/>
          <w:i/>
          <w:color w:val="auto"/>
          <w:u w:val="single"/>
        </w:rPr>
      </w:pPr>
    </w:p>
    <w:p w14:paraId="1EC04E51" w14:textId="77777777" w:rsidR="00021050" w:rsidRPr="00D23D6F" w:rsidRDefault="00021050" w:rsidP="00021050">
      <w:pPr>
        <w:suppressAutoHyphens w:val="0"/>
        <w:spacing w:line="259" w:lineRule="auto"/>
        <w:contextualSpacing/>
        <w:jc w:val="both"/>
        <w:rPr>
          <w:rFonts w:eastAsiaTheme="minorHAnsi"/>
          <w:i/>
          <w:color w:val="auto"/>
          <w:kern w:val="0"/>
          <w:lang w:eastAsia="en-US"/>
        </w:rPr>
      </w:pPr>
      <w:r w:rsidRPr="00D23D6F">
        <w:rPr>
          <w:rFonts w:eastAsiaTheme="minorHAnsi"/>
          <w:i/>
          <w:color w:val="auto"/>
          <w:kern w:val="0"/>
          <w:lang w:eastAsia="en-US"/>
        </w:rPr>
        <w:t xml:space="preserve">Tablica 4. – Rashodi aktivnosti/programa po izvorima financiranja iskazani u Financijskom planu za 2026. godinu </w:t>
      </w:r>
    </w:p>
    <w:tbl>
      <w:tblPr>
        <w:tblStyle w:val="ivopisnatablicareetke6-isticanje3"/>
        <w:tblW w:w="9209" w:type="dxa"/>
        <w:tblLook w:val="04A0" w:firstRow="1" w:lastRow="0" w:firstColumn="1" w:lastColumn="0" w:noHBand="0" w:noVBand="1"/>
      </w:tblPr>
      <w:tblGrid>
        <w:gridCol w:w="6799"/>
        <w:gridCol w:w="2410"/>
      </w:tblGrid>
      <w:tr w:rsidR="00021050" w:rsidRPr="00D23D6F" w14:paraId="0E566730"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528933CB" w14:textId="77777777" w:rsidR="00021050" w:rsidRPr="00D23D6F" w:rsidRDefault="00021050" w:rsidP="002254F0">
            <w:pPr>
              <w:spacing w:line="240" w:lineRule="auto"/>
              <w:jc w:val="both"/>
              <w:rPr>
                <w:color w:val="7B7B7B" w:themeColor="accent3" w:themeShade="BF"/>
                <w:kern w:val="0"/>
              </w:rPr>
            </w:pPr>
            <w:r w:rsidRPr="00D23D6F">
              <w:t>Potrebna sredstva za provođenje aktivnosti/programa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7494DFB0" w14:textId="77777777" w:rsidR="00021050" w:rsidRPr="00D23D6F"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pPr>
            <w:r w:rsidRPr="00D23D6F">
              <w:t>PLAN 2026.  (€)</w:t>
            </w:r>
          </w:p>
        </w:tc>
      </w:tr>
      <w:tr w:rsidR="00021050" w:rsidRPr="00D23D6F" w14:paraId="225CA02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3C166D8" w14:textId="77777777" w:rsidR="00021050" w:rsidRPr="00D23D6F" w:rsidRDefault="00021050" w:rsidP="00F60ED8">
            <w:pPr>
              <w:numPr>
                <w:ilvl w:val="1"/>
                <w:numId w:val="57"/>
              </w:numPr>
              <w:suppressAutoHyphens w:val="0"/>
              <w:spacing w:line="240" w:lineRule="auto"/>
              <w:jc w:val="both"/>
              <w:rPr>
                <w:color w:val="000000"/>
              </w:rPr>
            </w:pPr>
            <w:r w:rsidRPr="00D23D6F">
              <w:rPr>
                <w:color w:val="000000"/>
              </w:rPr>
              <w:t xml:space="preserve"> 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D932E1B" w14:textId="77777777" w:rsidR="00021050" w:rsidRPr="00371EB3" w:rsidRDefault="00021050" w:rsidP="002254F0">
            <w:pPr>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371EB3">
              <w:rPr>
                <w:color w:val="000000"/>
                <w:sz w:val="22"/>
                <w:szCs w:val="22"/>
              </w:rPr>
              <w:t>0,00</w:t>
            </w:r>
          </w:p>
        </w:tc>
      </w:tr>
      <w:tr w:rsidR="00021050" w:rsidRPr="00D23D6F" w14:paraId="334AC20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6787937" w14:textId="77777777" w:rsidR="00021050" w:rsidRPr="00D23D6F" w:rsidRDefault="00021050" w:rsidP="002254F0">
            <w:pPr>
              <w:spacing w:line="240" w:lineRule="auto"/>
              <w:jc w:val="both"/>
              <w:rPr>
                <w:color w:val="000000"/>
              </w:rPr>
            </w:pPr>
            <w:r w:rsidRPr="00D23D6F">
              <w:rPr>
                <w:color w:val="000000"/>
              </w:rPr>
              <w:t xml:space="preserve">3.2. Vlastiti prihodi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6CF21A6" w14:textId="77777777" w:rsidR="00021050" w:rsidRPr="00371EB3"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371EB3">
              <w:rPr>
                <w:bCs/>
                <w:color w:val="000000"/>
                <w:sz w:val="22"/>
                <w:szCs w:val="22"/>
              </w:rPr>
              <w:t>40.000,00</w:t>
            </w:r>
          </w:p>
        </w:tc>
      </w:tr>
      <w:tr w:rsidR="00021050" w:rsidRPr="00D23D6F" w14:paraId="437024B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601A55C" w14:textId="77777777" w:rsidR="00021050" w:rsidRPr="00D23D6F" w:rsidRDefault="00021050" w:rsidP="002254F0">
            <w:pPr>
              <w:spacing w:line="240" w:lineRule="auto"/>
              <w:jc w:val="both"/>
              <w:rPr>
                <w:color w:val="000000"/>
              </w:rPr>
            </w:pPr>
            <w:r w:rsidRPr="00D23D6F">
              <w:rPr>
                <w:color w:val="000000"/>
              </w:rPr>
              <w:t>5.2. Pomoći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831A413" w14:textId="77777777" w:rsidR="00021050" w:rsidRPr="00371EB3"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sz w:val="22"/>
                <w:szCs w:val="22"/>
              </w:rPr>
            </w:pPr>
            <w:r w:rsidRPr="00371EB3">
              <w:rPr>
                <w:bCs/>
                <w:color w:val="000000"/>
                <w:sz w:val="22"/>
                <w:szCs w:val="22"/>
              </w:rPr>
              <w:t>5.000,00</w:t>
            </w:r>
          </w:p>
        </w:tc>
      </w:tr>
      <w:tr w:rsidR="00021050" w:rsidRPr="00D23D6F" w14:paraId="3BE6D14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03DB369" w14:textId="77777777" w:rsidR="00021050" w:rsidRPr="00D23D6F" w:rsidRDefault="00021050" w:rsidP="002254F0">
            <w:pPr>
              <w:spacing w:line="240" w:lineRule="auto"/>
              <w:jc w:val="both"/>
              <w:rPr>
                <w:color w:val="000000"/>
              </w:rPr>
            </w:pPr>
            <w:r w:rsidRPr="00D23D6F">
              <w:rPr>
                <w:color w:val="000000"/>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A1893B2" w14:textId="77777777" w:rsidR="00021050" w:rsidRPr="00371EB3"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Cs/>
                <w:color w:val="000000"/>
                <w:sz w:val="22"/>
                <w:szCs w:val="22"/>
              </w:rPr>
            </w:pPr>
            <w:r w:rsidRPr="00371EB3">
              <w:rPr>
                <w:bCs/>
                <w:color w:val="000000"/>
                <w:sz w:val="22"/>
                <w:szCs w:val="22"/>
              </w:rPr>
              <w:t>45.000,00</w:t>
            </w:r>
          </w:p>
        </w:tc>
      </w:tr>
    </w:tbl>
    <w:p w14:paraId="20F6904B" w14:textId="77777777" w:rsidR="00021050" w:rsidRDefault="00021050" w:rsidP="00021050">
      <w:pPr>
        <w:suppressAutoHyphens w:val="0"/>
        <w:spacing w:after="160" w:line="276" w:lineRule="auto"/>
        <w:jc w:val="both"/>
        <w:rPr>
          <w:rFonts w:eastAsiaTheme="minorHAnsi"/>
          <w:b/>
          <w:color w:val="FFC000"/>
          <w:kern w:val="0"/>
          <w:lang w:eastAsia="en-US"/>
        </w:rPr>
      </w:pPr>
    </w:p>
    <w:p w14:paraId="2E0A5361" w14:textId="77777777" w:rsidR="00021050" w:rsidRPr="00813BF8" w:rsidRDefault="00021050" w:rsidP="00021050">
      <w:pPr>
        <w:suppressAutoHyphens w:val="0"/>
        <w:spacing w:after="160" w:line="276" w:lineRule="auto"/>
        <w:jc w:val="both"/>
        <w:rPr>
          <w:rFonts w:eastAsiaTheme="minorHAnsi"/>
          <w:b/>
          <w:color w:val="FFC000"/>
          <w:kern w:val="0"/>
          <w:lang w:eastAsia="en-US"/>
        </w:rPr>
      </w:pPr>
    </w:p>
    <w:p w14:paraId="5D2D8AAD" w14:textId="77777777" w:rsidR="00021050" w:rsidRPr="00D23D6F" w:rsidRDefault="00021050" w:rsidP="00021050">
      <w:pPr>
        <w:suppressAutoHyphens w:val="0"/>
        <w:spacing w:after="160" w:line="276" w:lineRule="auto"/>
        <w:jc w:val="both"/>
        <w:rPr>
          <w:rFonts w:eastAsiaTheme="minorHAnsi"/>
          <w:b/>
          <w:color w:val="auto"/>
          <w:kern w:val="0"/>
          <w:u w:val="single"/>
          <w:lang w:eastAsia="en-US"/>
        </w:rPr>
      </w:pPr>
      <w:r w:rsidRPr="00D23D6F">
        <w:rPr>
          <w:rFonts w:eastAsiaTheme="minorHAnsi"/>
          <w:b/>
          <w:color w:val="auto"/>
          <w:kern w:val="0"/>
          <w:u w:val="single"/>
          <w:lang w:eastAsia="en-US"/>
        </w:rPr>
        <w:t>RKP: 24221 – MUZEJ TUROPOLJA</w:t>
      </w:r>
    </w:p>
    <w:tbl>
      <w:tblPr>
        <w:tblStyle w:val="Reetkatablice"/>
        <w:tblW w:w="0" w:type="auto"/>
        <w:tblInd w:w="137" w:type="dxa"/>
        <w:tblLook w:val="04A0" w:firstRow="1" w:lastRow="0" w:firstColumn="1" w:lastColumn="0" w:noHBand="0" w:noVBand="1"/>
      </w:tblPr>
      <w:tblGrid>
        <w:gridCol w:w="8925"/>
      </w:tblGrid>
      <w:tr w:rsidR="00021050" w:rsidRPr="00FB7009" w14:paraId="78A609B3"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72DF1E7" w14:textId="77777777" w:rsidR="00021050" w:rsidRPr="00FB7009" w:rsidRDefault="00021050" w:rsidP="002254F0">
            <w:pPr>
              <w:spacing w:line="240" w:lineRule="auto"/>
              <w:jc w:val="both"/>
              <w:rPr>
                <w:b/>
                <w:color w:val="auto"/>
                <w:kern w:val="0"/>
              </w:rPr>
            </w:pPr>
            <w:r w:rsidRPr="00FB7009">
              <w:rPr>
                <w:b/>
              </w:rPr>
              <w:t>1. UVOD</w:t>
            </w:r>
          </w:p>
        </w:tc>
      </w:tr>
    </w:tbl>
    <w:p w14:paraId="14CF0F9E" w14:textId="77777777" w:rsidR="00021050" w:rsidRDefault="00021050" w:rsidP="00021050">
      <w:pPr>
        <w:spacing w:line="240" w:lineRule="auto"/>
        <w:jc w:val="both"/>
        <w:rPr>
          <w:szCs w:val="22"/>
          <w:lang w:eastAsia="en-US"/>
        </w:rPr>
      </w:pPr>
    </w:p>
    <w:p w14:paraId="6696CFFA" w14:textId="77777777" w:rsidR="00021050" w:rsidRDefault="00021050" w:rsidP="00021050">
      <w:pPr>
        <w:autoSpaceDE w:val="0"/>
        <w:autoSpaceDN w:val="0"/>
        <w:adjustRightInd w:val="0"/>
        <w:spacing w:line="240" w:lineRule="auto"/>
        <w:jc w:val="both"/>
        <w:rPr>
          <w:rFonts w:cstheme="minorBidi"/>
        </w:rPr>
      </w:pPr>
      <w:r>
        <w:t xml:space="preserve">Muzej Turopolja, osnovan 1960. godine, smješten je u zgradi bivše Turopoljske vijećnice podignutoj sredinom 18. stoljeća. Prema karakteru građe koju čuva, proučava i sakuplja pripada muzejima zavičajnog tipa. Područje brige muzeja obuhvaća Turopolje, Posavinu, Pokuplje i </w:t>
      </w:r>
      <w:proofErr w:type="spellStart"/>
      <w:r>
        <w:t>Vukomeričke</w:t>
      </w:r>
      <w:proofErr w:type="spellEnd"/>
      <w:r>
        <w:t xml:space="preserve"> gorice. Trenutačno, generalno promatrajući, muzej ima pet zbirki i to: arheološku, etnografsku, kulturno povijesnu, likovnu i dokumentarnu. Djeluje na pet lokacija: Zgrada Muzeja Turopolja, Interpretacijski centar Muzeja Turopolja, Kurija </w:t>
      </w:r>
      <w:proofErr w:type="spellStart"/>
      <w:r>
        <w:t>Modić</w:t>
      </w:r>
      <w:proofErr w:type="spellEnd"/>
      <w:r>
        <w:t xml:space="preserve"> Bedeković, Etno kuća u </w:t>
      </w:r>
      <w:proofErr w:type="spellStart"/>
      <w:r>
        <w:t>Šćitarjevu</w:t>
      </w:r>
      <w:proofErr w:type="spellEnd"/>
      <w:r>
        <w:t xml:space="preserve">, Zavičajna zbirka </w:t>
      </w:r>
      <w:proofErr w:type="spellStart"/>
      <w:r>
        <w:t>Vukomeričkih</w:t>
      </w:r>
      <w:proofErr w:type="spellEnd"/>
      <w:r>
        <w:t xml:space="preserve"> gorica u Ključić brdu.</w:t>
      </w:r>
    </w:p>
    <w:p w14:paraId="42B590C6" w14:textId="77777777" w:rsidR="00021050" w:rsidRDefault="00021050" w:rsidP="00021050">
      <w:pPr>
        <w:spacing w:line="240" w:lineRule="auto"/>
        <w:jc w:val="both"/>
        <w:rPr>
          <w:sz w:val="22"/>
        </w:rPr>
      </w:pPr>
    </w:p>
    <w:tbl>
      <w:tblPr>
        <w:tblStyle w:val="Reetkatablice"/>
        <w:tblW w:w="0" w:type="auto"/>
        <w:tblInd w:w="137" w:type="dxa"/>
        <w:tblLook w:val="04A0" w:firstRow="1" w:lastRow="0" w:firstColumn="1" w:lastColumn="0" w:noHBand="0" w:noVBand="1"/>
      </w:tblPr>
      <w:tblGrid>
        <w:gridCol w:w="8925"/>
      </w:tblGrid>
      <w:tr w:rsidR="00021050" w:rsidRPr="00FB7009" w14:paraId="22C6146F" w14:textId="77777777" w:rsidTr="002254F0">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A7FC56F" w14:textId="77777777" w:rsidR="00021050" w:rsidRPr="00FB7009" w:rsidRDefault="00021050" w:rsidP="002254F0">
            <w:pPr>
              <w:spacing w:line="240" w:lineRule="auto"/>
              <w:jc w:val="both"/>
              <w:rPr>
                <w:b/>
              </w:rPr>
            </w:pPr>
            <w:r w:rsidRPr="00FB7009">
              <w:rPr>
                <w:b/>
              </w:rPr>
              <w:t xml:space="preserve">2. OBRAZLOŽENJE PRIHODA/ RASHODA PO PRIRODNOJ VRSTI </w:t>
            </w:r>
          </w:p>
        </w:tc>
      </w:tr>
    </w:tbl>
    <w:p w14:paraId="240AA963" w14:textId="77777777" w:rsidR="00021050" w:rsidRDefault="00021050" w:rsidP="00021050">
      <w:pPr>
        <w:spacing w:line="240" w:lineRule="auto"/>
        <w:jc w:val="both"/>
        <w:rPr>
          <w:sz w:val="22"/>
          <w:szCs w:val="22"/>
          <w:lang w:eastAsia="en-US"/>
        </w:rPr>
      </w:pPr>
    </w:p>
    <w:p w14:paraId="4811043F" w14:textId="77777777" w:rsidR="00021050" w:rsidRDefault="00021050" w:rsidP="00021050">
      <w:pPr>
        <w:spacing w:line="240" w:lineRule="auto"/>
        <w:jc w:val="both"/>
      </w:pPr>
    </w:p>
    <w:p w14:paraId="4FDCB117" w14:textId="77777777" w:rsidR="00021050" w:rsidRDefault="00021050" w:rsidP="00021050">
      <w:pPr>
        <w:spacing w:line="240" w:lineRule="auto"/>
        <w:jc w:val="both"/>
      </w:pPr>
      <w:r>
        <w:t>2.1. PRIHODI I PRIMICI</w:t>
      </w:r>
    </w:p>
    <w:p w14:paraId="60828EC7" w14:textId="77777777" w:rsidR="00021050" w:rsidRDefault="00021050" w:rsidP="00021050">
      <w:pPr>
        <w:spacing w:line="240" w:lineRule="auto"/>
        <w:jc w:val="both"/>
      </w:pPr>
      <w:r>
        <w:t xml:space="preserve">Prijedlogom Financijskog plana Muzeja Turopolja za 2026. godinu planiraju se prihodi i primici u iznosu od 1.523.752,00 </w:t>
      </w:r>
      <w:proofErr w:type="spellStart"/>
      <w:r>
        <w:t>eur</w:t>
      </w:r>
      <w:proofErr w:type="spellEnd"/>
      <w:r>
        <w:t xml:space="preserve">. </w:t>
      </w:r>
    </w:p>
    <w:p w14:paraId="0BAC56D1" w14:textId="77777777" w:rsidR="00021050" w:rsidRDefault="00021050" w:rsidP="00021050">
      <w:pPr>
        <w:spacing w:line="240" w:lineRule="auto"/>
        <w:jc w:val="both"/>
      </w:pPr>
      <w:r>
        <w:t xml:space="preserve">Tekuće pomoći proračunskim korisnicima iz proračuna koji im nije nadležan unutar skupine 63 čine pomoći Ministarstva kulture i Zagrebačke županije, planiran je u iznosu 963.540,00 </w:t>
      </w:r>
      <w:proofErr w:type="spellStart"/>
      <w:r>
        <w:t>eur</w:t>
      </w:r>
      <w:proofErr w:type="spellEnd"/>
      <w:r>
        <w:t>.</w:t>
      </w:r>
    </w:p>
    <w:p w14:paraId="6D8B4054" w14:textId="77777777" w:rsidR="00021050" w:rsidRDefault="00021050" w:rsidP="00021050">
      <w:pPr>
        <w:spacing w:line="240" w:lineRule="auto"/>
        <w:jc w:val="both"/>
      </w:pPr>
      <w:r>
        <w:lastRenderedPageBreak/>
        <w:t xml:space="preserve">Od Ministarstva kulture planirano je 25.770,00 </w:t>
      </w:r>
      <w:proofErr w:type="spellStart"/>
      <w:r>
        <w:t>eur</w:t>
      </w:r>
      <w:proofErr w:type="spellEnd"/>
      <w:r>
        <w:t xml:space="preserve"> za projekt stalnog postava Muzeja Turopolja.</w:t>
      </w:r>
    </w:p>
    <w:p w14:paraId="122FBD65" w14:textId="77777777" w:rsidR="00021050" w:rsidRDefault="00021050" w:rsidP="00021050">
      <w:pPr>
        <w:spacing w:line="240" w:lineRule="auto"/>
        <w:jc w:val="both"/>
      </w:pPr>
      <w:r>
        <w:t xml:space="preserve">Od Zagrebačke županije planirano je 910.000,00 </w:t>
      </w:r>
      <w:proofErr w:type="spellStart"/>
      <w:r>
        <w:t>eur</w:t>
      </w:r>
      <w:proofErr w:type="spellEnd"/>
      <w:r>
        <w:t xml:space="preserve"> za projekt „Cjelovita obnova od potresa zgrade Muzeja Turopolja“, 25.770,00 </w:t>
      </w:r>
      <w:proofErr w:type="spellStart"/>
      <w:r>
        <w:t>eur</w:t>
      </w:r>
      <w:proofErr w:type="spellEnd"/>
      <w:r>
        <w:t xml:space="preserve"> za projekt stalnog postava Muzeja Turopolja i 2.000,00 </w:t>
      </w:r>
      <w:proofErr w:type="spellStart"/>
      <w:r>
        <w:t>eur</w:t>
      </w:r>
      <w:proofErr w:type="spellEnd"/>
      <w:r>
        <w:t xml:space="preserve"> za manifestaciju </w:t>
      </w:r>
      <w:proofErr w:type="spellStart"/>
      <w:r>
        <w:t>Perunfest</w:t>
      </w:r>
      <w:proofErr w:type="spellEnd"/>
      <w:r>
        <w:t>.</w:t>
      </w:r>
    </w:p>
    <w:p w14:paraId="4C818E4D" w14:textId="77777777" w:rsidR="00021050" w:rsidRDefault="00021050" w:rsidP="00021050">
      <w:pPr>
        <w:spacing w:line="240" w:lineRule="auto"/>
        <w:jc w:val="both"/>
      </w:pPr>
      <w:r>
        <w:t xml:space="preserve">Skupinu 65 čine prihodi od prodaje ulaznica u planiranom iznosu od 15.300,00 </w:t>
      </w:r>
      <w:proofErr w:type="spellStart"/>
      <w:r>
        <w:t>eur</w:t>
      </w:r>
      <w:proofErr w:type="spellEnd"/>
      <w:r>
        <w:t>.</w:t>
      </w:r>
    </w:p>
    <w:p w14:paraId="213D0C2C" w14:textId="77777777" w:rsidR="00021050" w:rsidRDefault="00021050" w:rsidP="00021050">
      <w:pPr>
        <w:spacing w:line="240" w:lineRule="auto"/>
        <w:jc w:val="both"/>
      </w:pPr>
      <w:r>
        <w:t xml:space="preserve">Prihodi od prodanih proizvoda u planiranom iznosu od 3.500,00 </w:t>
      </w:r>
      <w:proofErr w:type="spellStart"/>
      <w:r>
        <w:t>eur</w:t>
      </w:r>
      <w:proofErr w:type="spellEnd"/>
      <w:r>
        <w:t xml:space="preserve">, prihodi od pruženih usluga u planiranom iznosu od 1.500,00 </w:t>
      </w:r>
      <w:proofErr w:type="spellStart"/>
      <w:r>
        <w:t>eur</w:t>
      </w:r>
      <w:proofErr w:type="spellEnd"/>
      <w:r>
        <w:t xml:space="preserve">, te donacije u planiranom iznosu od 10.000,00 </w:t>
      </w:r>
      <w:proofErr w:type="spellStart"/>
      <w:r>
        <w:t>eur</w:t>
      </w:r>
      <w:proofErr w:type="spellEnd"/>
      <w:r>
        <w:t xml:space="preserve"> unutar skupine 66 ukupno iznose 15.000,00 </w:t>
      </w:r>
      <w:proofErr w:type="spellStart"/>
      <w:r>
        <w:t>eur</w:t>
      </w:r>
      <w:proofErr w:type="spellEnd"/>
      <w:r>
        <w:t>.</w:t>
      </w:r>
    </w:p>
    <w:p w14:paraId="3E08B28D" w14:textId="77777777" w:rsidR="00021050" w:rsidRDefault="00021050" w:rsidP="00021050">
      <w:pPr>
        <w:spacing w:line="240" w:lineRule="auto"/>
        <w:jc w:val="both"/>
      </w:pPr>
      <w:r>
        <w:t xml:space="preserve">Prihodi iz nadležnog proračuna unutar skupine 67 odnose se na prihode Grada Velike Gorice, a iznose 529.912,00 </w:t>
      </w:r>
      <w:proofErr w:type="spellStart"/>
      <w:r>
        <w:t>eur</w:t>
      </w:r>
      <w:proofErr w:type="spellEnd"/>
      <w:r>
        <w:t xml:space="preserve">. Planirani prihodi obuhvaćaju redovnu djelatnost, izdavačku, izložbenu djelatnost, manifestacije, predavanja, tribine, radionice, nabavu i restauriranje muzejskih predmeta, terenska istraživanja, održavanje kurije </w:t>
      </w:r>
      <w:proofErr w:type="spellStart"/>
      <w:r>
        <w:t>Modić</w:t>
      </w:r>
      <w:proofErr w:type="spellEnd"/>
      <w:r>
        <w:t xml:space="preserve"> Bedeković, zaštitu i održavanje etno kuće.</w:t>
      </w:r>
    </w:p>
    <w:p w14:paraId="6EB69865" w14:textId="77777777" w:rsidR="00021050" w:rsidRDefault="00021050" w:rsidP="00021050">
      <w:pPr>
        <w:spacing w:line="240" w:lineRule="auto"/>
        <w:jc w:val="both"/>
      </w:pPr>
      <w:r>
        <w:t xml:space="preserve">Prihodi za 2027. i 2028. godinu planirani su u istom iznosu kao i 2026. godine, osim skupine 63. </w:t>
      </w:r>
    </w:p>
    <w:p w14:paraId="6E015E57" w14:textId="77777777" w:rsidR="00021050" w:rsidRDefault="00021050" w:rsidP="00021050">
      <w:pPr>
        <w:spacing w:line="240" w:lineRule="auto"/>
        <w:jc w:val="both"/>
      </w:pPr>
    </w:p>
    <w:p w14:paraId="458D0EFD" w14:textId="77777777" w:rsidR="00021050" w:rsidRDefault="00021050" w:rsidP="00021050">
      <w:pPr>
        <w:spacing w:line="240" w:lineRule="auto"/>
        <w:jc w:val="both"/>
        <w:rPr>
          <w:i/>
        </w:rPr>
      </w:pPr>
      <w:r>
        <w:rPr>
          <w:i/>
        </w:rPr>
        <w:t>Tablica 1. - Prihod po vrsti iskazani u Financijskom planu za razdoblje 2026. - 2028.</w:t>
      </w:r>
    </w:p>
    <w:tbl>
      <w:tblPr>
        <w:tblStyle w:val="GridTable6ColourfulAccent31"/>
        <w:tblW w:w="9060" w:type="dxa"/>
        <w:tblLayout w:type="fixed"/>
        <w:tblLook w:val="04A0" w:firstRow="1" w:lastRow="0" w:firstColumn="1" w:lastColumn="0" w:noHBand="0" w:noVBand="1"/>
      </w:tblPr>
      <w:tblGrid>
        <w:gridCol w:w="561"/>
        <w:gridCol w:w="3685"/>
        <w:gridCol w:w="1559"/>
        <w:gridCol w:w="1645"/>
        <w:gridCol w:w="1610"/>
      </w:tblGrid>
      <w:tr w:rsidR="00021050" w14:paraId="258999FE"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Borders>
              <w:top w:val="single" w:sz="4" w:space="0" w:color="C9C9C9" w:themeColor="accent3" w:themeTint="99"/>
              <w:left w:val="single" w:sz="4" w:space="0" w:color="C9C9C9" w:themeColor="accent3" w:themeTint="99"/>
              <w:right w:val="single" w:sz="4" w:space="0" w:color="C9C9C9" w:themeColor="accent3" w:themeTint="99"/>
            </w:tcBorders>
          </w:tcPr>
          <w:p w14:paraId="4F84E297" w14:textId="77777777" w:rsidR="00021050" w:rsidRDefault="00021050" w:rsidP="002254F0">
            <w:pPr>
              <w:spacing w:line="240" w:lineRule="auto"/>
              <w:jc w:val="both"/>
              <w:rPr>
                <w:sz w:val="22"/>
                <w:szCs w:val="22"/>
              </w:rPr>
            </w:pPr>
          </w:p>
        </w:tc>
        <w:tc>
          <w:tcPr>
            <w:tcW w:w="155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37F59D2A" w14:textId="77777777" w:rsidR="00021050" w:rsidRPr="000B7C34"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PLAN 2026. </w:t>
            </w:r>
            <w:r w:rsidRPr="000B7C34">
              <w:rPr>
                <w:sz w:val="22"/>
                <w:szCs w:val="22"/>
              </w:rPr>
              <w:t>(€)</w:t>
            </w:r>
          </w:p>
        </w:tc>
        <w:tc>
          <w:tcPr>
            <w:tcW w:w="1645"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649B13B8" w14:textId="77777777" w:rsidR="00021050" w:rsidRPr="000B7C34"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PROJEKCIJE 2027. </w:t>
            </w:r>
            <w:r w:rsidRPr="000B7C34">
              <w:rPr>
                <w:sz w:val="22"/>
                <w:szCs w:val="22"/>
              </w:rPr>
              <w:t xml:space="preserve"> (€)</w:t>
            </w:r>
          </w:p>
        </w:tc>
        <w:tc>
          <w:tcPr>
            <w:tcW w:w="16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2C507447" w14:textId="77777777" w:rsidR="00021050" w:rsidRPr="000B7C34"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sz w:val="22"/>
                <w:szCs w:val="22"/>
              </w:rPr>
            </w:pPr>
            <w:r w:rsidRPr="000B7C34">
              <w:rPr>
                <w:bCs w:val="0"/>
                <w:sz w:val="22"/>
                <w:szCs w:val="22"/>
              </w:rPr>
              <w:t>PROJEKCIJE 2028.</w:t>
            </w:r>
            <w:r w:rsidRPr="000B7C34">
              <w:rPr>
                <w:sz w:val="22"/>
                <w:szCs w:val="22"/>
              </w:rPr>
              <w:t xml:space="preserve"> (€)</w:t>
            </w:r>
          </w:p>
        </w:tc>
      </w:tr>
      <w:tr w:rsidR="00021050" w14:paraId="307CE15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AE562B7" w14:textId="77777777" w:rsidR="00021050" w:rsidRDefault="00021050" w:rsidP="002254F0">
            <w:pPr>
              <w:spacing w:line="240" w:lineRule="auto"/>
              <w:jc w:val="both"/>
            </w:pPr>
            <w:r>
              <w:rPr>
                <w:color w:val="auto"/>
              </w:rPr>
              <w:t>6</w:t>
            </w: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D08DE39"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rPr>
                <w:b/>
              </w:rPr>
            </w:pPr>
            <w:r>
              <w:rPr>
                <w:b/>
                <w:color w:val="auto"/>
              </w:rPr>
              <w:t>PRIHODI POSLOVANJA</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841FF16"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r w:rsidRPr="00371EB3">
              <w:rPr>
                <w:color w:val="000000" w:themeColor="text1"/>
                <w:sz w:val="22"/>
                <w:szCs w:val="22"/>
              </w:rPr>
              <w:t>1.523.752,00</w:t>
            </w: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6E3A252"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r w:rsidRPr="00371EB3">
              <w:rPr>
                <w:color w:val="000000" w:themeColor="text1"/>
                <w:sz w:val="22"/>
                <w:szCs w:val="22"/>
              </w:rPr>
              <w:t xml:space="preserve">  982.212,00</w:t>
            </w: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5D6E786"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r w:rsidRPr="00371EB3">
              <w:rPr>
                <w:color w:val="000000" w:themeColor="text1"/>
                <w:sz w:val="22"/>
                <w:szCs w:val="22"/>
              </w:rPr>
              <w:t xml:space="preserve">    569.212,00</w:t>
            </w:r>
          </w:p>
        </w:tc>
      </w:tr>
      <w:tr w:rsidR="00021050" w14:paraId="5747664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1DC878A" w14:textId="77777777" w:rsidR="00021050" w:rsidRDefault="00021050" w:rsidP="002254F0">
            <w:pPr>
              <w:spacing w:line="240" w:lineRule="auto"/>
              <w:jc w:val="both"/>
              <w:rPr>
                <w:color w:val="7B7B7B" w:themeColor="accent3" w:themeShade="BF"/>
              </w:rPr>
            </w:pPr>
            <w:r>
              <w:t>63</w:t>
            </w: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4488BEE"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pPr>
            <w:r>
              <w:t>Pomoći od inozemstva i od subjekata unutar općeg proračuna</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E2CF849"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963.540,00</w:t>
            </w: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E3DE5A9"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422.000,00 </w:t>
            </w: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7A02F66"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9.000,00</w:t>
            </w:r>
          </w:p>
        </w:tc>
      </w:tr>
      <w:tr w:rsidR="00021050" w14:paraId="684D825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92C5064" w14:textId="77777777" w:rsidR="00021050" w:rsidRDefault="00021050" w:rsidP="002254F0">
            <w:pPr>
              <w:spacing w:line="240" w:lineRule="auto"/>
              <w:jc w:val="both"/>
            </w:pPr>
            <w:r>
              <w:rPr>
                <w:color w:val="auto"/>
              </w:rPr>
              <w:t>64</w:t>
            </w: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41503E9"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pPr>
            <w:r>
              <w:rPr>
                <w:color w:val="auto"/>
              </w:rPr>
              <w:t>Prihodi od imovine</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543FDF4"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C723A3A"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530B2EF"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w:t>
            </w:r>
          </w:p>
        </w:tc>
      </w:tr>
      <w:tr w:rsidR="00021050" w14:paraId="538B9C4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08F409F" w14:textId="77777777" w:rsidR="00021050" w:rsidRDefault="00021050" w:rsidP="002254F0">
            <w:pPr>
              <w:spacing w:line="240" w:lineRule="auto"/>
              <w:jc w:val="both"/>
            </w:pPr>
            <w:r>
              <w:t>65</w:t>
            </w: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2AEB987"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pPr>
            <w:r>
              <w:t>Prihodi od upravnih i administrativnih pristojbi, prihodi po posebnim propisima i naknada</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4103880"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15.300,00</w:t>
            </w: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D545E48"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15.300,00</w:t>
            </w: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8B1AECB"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15.300,00</w:t>
            </w:r>
          </w:p>
        </w:tc>
      </w:tr>
      <w:tr w:rsidR="00021050" w14:paraId="4D87802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DF642DB" w14:textId="77777777" w:rsidR="00021050" w:rsidRDefault="00021050" w:rsidP="002254F0">
            <w:pPr>
              <w:spacing w:line="240" w:lineRule="auto"/>
              <w:jc w:val="both"/>
            </w:pPr>
            <w:r>
              <w:rPr>
                <w:color w:val="auto"/>
              </w:rPr>
              <w:t>66</w:t>
            </w: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B6F8BD9"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pPr>
            <w:r>
              <w:rPr>
                <w:color w:val="auto"/>
              </w:rPr>
              <w:t>Prihodi od prodaje proizvoda i robe te pruženih usluga, prihodi od donacija te povrati po protestiranim jamstvima</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154D7D3"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xml:space="preserve">    15.000,00</w:t>
            </w: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EE8AB3F"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xml:space="preserve">    15.000,00</w:t>
            </w: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EFE5174"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15.000,00</w:t>
            </w:r>
          </w:p>
        </w:tc>
      </w:tr>
      <w:tr w:rsidR="00021050" w14:paraId="3E98649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24BDD56" w14:textId="77777777" w:rsidR="00021050" w:rsidRDefault="00021050" w:rsidP="002254F0">
            <w:pPr>
              <w:spacing w:line="240" w:lineRule="auto"/>
              <w:jc w:val="both"/>
            </w:pPr>
            <w:r>
              <w:t>67</w:t>
            </w: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3771A8A"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pPr>
            <w:r>
              <w:t>Prihodi iz nadležnog proračuna i od HZZO-a temeljem ugovorenih obveza</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B41E1FE"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529.912,00</w:t>
            </w: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987C084"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529.912,00</w:t>
            </w: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7F1495E"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529.912,00</w:t>
            </w:r>
          </w:p>
        </w:tc>
      </w:tr>
      <w:tr w:rsidR="00021050" w14:paraId="3553AD6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7575BE7" w14:textId="77777777" w:rsidR="00021050" w:rsidRDefault="00021050" w:rsidP="002254F0">
            <w:pPr>
              <w:spacing w:line="240" w:lineRule="auto"/>
              <w:jc w:val="both"/>
            </w:pPr>
            <w:r>
              <w:rPr>
                <w:color w:val="auto"/>
              </w:rPr>
              <w:t>68</w:t>
            </w: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D6D9A76"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pPr>
            <w:r>
              <w:rPr>
                <w:color w:val="auto"/>
              </w:rPr>
              <w:t>Kazne, upravne mjere i ostali prihodi</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20CB904A"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C6B1E41"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474865E"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w:t>
            </w:r>
          </w:p>
        </w:tc>
      </w:tr>
      <w:tr w:rsidR="00021050" w14:paraId="432B529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630EA04" w14:textId="77777777" w:rsidR="00021050" w:rsidRDefault="00021050" w:rsidP="002254F0">
            <w:pPr>
              <w:spacing w:line="240" w:lineRule="auto"/>
              <w:jc w:val="both"/>
            </w:pPr>
            <w:r>
              <w:t>7</w:t>
            </w: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D8E76DD"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rPr>
            </w:pPr>
            <w:r>
              <w:rPr>
                <w:b/>
              </w:rPr>
              <w:t>PRIHODI OD PRODAJE NEFINANCIJSKE IMOVINE</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D72ED33"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D02B38B"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BAE9233"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r>
      <w:tr w:rsidR="00021050" w14:paraId="2B86E71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00B6CAC" w14:textId="77777777" w:rsidR="00021050" w:rsidRDefault="00021050" w:rsidP="002254F0">
            <w:pPr>
              <w:spacing w:line="240" w:lineRule="auto"/>
              <w:jc w:val="both"/>
            </w:pPr>
            <w:r>
              <w:rPr>
                <w:color w:val="auto"/>
              </w:rPr>
              <w:t>72</w:t>
            </w: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1550730"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pPr>
            <w:r>
              <w:rPr>
                <w:color w:val="auto"/>
              </w:rPr>
              <w:t>Prihodi od prodaje proizvedene dugotrajne imovine</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360163ED"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6E634A5F"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2290A8E"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r>
      <w:tr w:rsidR="00021050" w14:paraId="6640449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15C40C8" w14:textId="77777777" w:rsidR="00021050" w:rsidRDefault="00021050" w:rsidP="002254F0">
            <w:pPr>
              <w:spacing w:line="240" w:lineRule="auto"/>
              <w:jc w:val="both"/>
            </w:pPr>
          </w:p>
        </w:tc>
        <w:tc>
          <w:tcPr>
            <w:tcW w:w="368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B2E3A47"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rPr>
            </w:pPr>
            <w:r>
              <w:rPr>
                <w:b/>
              </w:rPr>
              <w:t>UKUPNI PRIHODI</w:t>
            </w:r>
          </w:p>
        </w:tc>
        <w:tc>
          <w:tcPr>
            <w:tcW w:w="155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77EBF4A"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1.523.752,00</w:t>
            </w:r>
          </w:p>
        </w:tc>
        <w:tc>
          <w:tcPr>
            <w:tcW w:w="1645"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47D395A"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982.212,00</w:t>
            </w:r>
          </w:p>
        </w:tc>
        <w:tc>
          <w:tcPr>
            <w:tcW w:w="16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30DDF67"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569.212,00</w:t>
            </w:r>
          </w:p>
        </w:tc>
      </w:tr>
    </w:tbl>
    <w:p w14:paraId="4A951ED7" w14:textId="77777777" w:rsidR="00021050" w:rsidRDefault="00021050" w:rsidP="00021050">
      <w:pPr>
        <w:spacing w:line="240" w:lineRule="auto"/>
        <w:jc w:val="both"/>
        <w:rPr>
          <w:rFonts w:eastAsiaTheme="minorHAnsi"/>
          <w:szCs w:val="22"/>
          <w:lang w:eastAsia="en-US"/>
        </w:rPr>
      </w:pPr>
    </w:p>
    <w:p w14:paraId="55CCF5D8" w14:textId="77777777" w:rsidR="00021050" w:rsidRDefault="00021050" w:rsidP="00021050">
      <w:pPr>
        <w:spacing w:line="240" w:lineRule="auto"/>
        <w:jc w:val="both"/>
      </w:pPr>
    </w:p>
    <w:p w14:paraId="33005435" w14:textId="77777777" w:rsidR="00021050" w:rsidRDefault="00021050" w:rsidP="00021050">
      <w:pPr>
        <w:spacing w:line="240" w:lineRule="auto"/>
        <w:jc w:val="both"/>
      </w:pPr>
      <w:r>
        <w:t>Muzej Turopolja za 2026. godinu nije iskazao višak.</w:t>
      </w:r>
    </w:p>
    <w:p w14:paraId="0035D016" w14:textId="77777777" w:rsidR="00021050" w:rsidRDefault="00021050" w:rsidP="00021050">
      <w:pPr>
        <w:spacing w:line="240" w:lineRule="auto"/>
        <w:jc w:val="both"/>
      </w:pPr>
    </w:p>
    <w:p w14:paraId="2B7C8A39" w14:textId="77777777" w:rsidR="00021050" w:rsidRDefault="00021050" w:rsidP="00021050">
      <w:pPr>
        <w:spacing w:line="240" w:lineRule="auto"/>
        <w:jc w:val="both"/>
      </w:pPr>
    </w:p>
    <w:p w14:paraId="63CF8951" w14:textId="77777777" w:rsidR="00021050" w:rsidRDefault="00021050" w:rsidP="00021050">
      <w:pPr>
        <w:spacing w:line="240" w:lineRule="auto"/>
        <w:jc w:val="both"/>
      </w:pPr>
      <w:r>
        <w:t>2.2. RASHODI I IZDACI</w:t>
      </w:r>
    </w:p>
    <w:p w14:paraId="2BD3E422" w14:textId="77777777" w:rsidR="00021050" w:rsidRDefault="00021050" w:rsidP="00021050">
      <w:pPr>
        <w:spacing w:line="240" w:lineRule="auto"/>
        <w:jc w:val="both"/>
      </w:pPr>
      <w:r>
        <w:t xml:space="preserve">Skupinu 31 čine rashodi za zaposlene u planiranom iznosu od 350.000,00 </w:t>
      </w:r>
      <w:proofErr w:type="spellStart"/>
      <w:r>
        <w:t>eur</w:t>
      </w:r>
      <w:proofErr w:type="spellEnd"/>
      <w:r>
        <w:t xml:space="preserve">. Rashodi su planirani sukladno kolektivnom ugovoru. Rashodi se odnose na bruto plaće zaposlenika, </w:t>
      </w:r>
      <w:r>
        <w:lastRenderedPageBreak/>
        <w:t>jubilarne nagrade, regres, pomoći, božićnica i sl. Iznos na stavci je povećan zbog planirana tri nova zapošljavanja.</w:t>
      </w:r>
    </w:p>
    <w:p w14:paraId="7AE3C1EB" w14:textId="77777777" w:rsidR="00021050" w:rsidRDefault="00021050" w:rsidP="00021050">
      <w:pPr>
        <w:spacing w:line="240" w:lineRule="auto"/>
        <w:jc w:val="both"/>
      </w:pPr>
      <w:r>
        <w:t xml:space="preserve">Skupinu 32 čine materijalni rashodi u planiranom iznosu od 1.158.687,00 </w:t>
      </w:r>
      <w:proofErr w:type="spellStart"/>
      <w:r>
        <w:t>eur</w:t>
      </w:r>
      <w:proofErr w:type="spellEnd"/>
      <w:r>
        <w:t xml:space="preserve">,  iz izvora opći prihodi i primici 164.847,00, iz vlastitih prihoda 5.000,00, iz prihoda za posebne namjene 15.300,00, iz pomoći 963.540,00, iz donacija 10.000,00. </w:t>
      </w:r>
    </w:p>
    <w:p w14:paraId="0E933ED9" w14:textId="77777777" w:rsidR="00021050" w:rsidRDefault="00021050" w:rsidP="00021050">
      <w:pPr>
        <w:spacing w:line="240" w:lineRule="auto"/>
        <w:jc w:val="both"/>
      </w:pPr>
      <w:r>
        <w:t>U strukturi materijalnih rashoda na podskupini 321 – naknade troškova zaposlenima planirani su troškovi za prijevoz na posao i s posla, te troškovi prehrane.</w:t>
      </w:r>
    </w:p>
    <w:p w14:paraId="41DEC2A7" w14:textId="77777777" w:rsidR="00021050" w:rsidRDefault="00021050" w:rsidP="00021050">
      <w:pPr>
        <w:spacing w:line="240" w:lineRule="auto"/>
        <w:jc w:val="both"/>
      </w:pPr>
      <w:r>
        <w:t>Strukturu materijalnih rashoda na podskupini 322 čine rashodi za materijal i energiju, troškovi uredskog, potrošnog, ostalog materijala, trošak električne energije, plin, benzin i sitni inventar.</w:t>
      </w:r>
    </w:p>
    <w:p w14:paraId="19DE66DF" w14:textId="77777777" w:rsidR="00021050" w:rsidRDefault="00021050" w:rsidP="00021050">
      <w:pPr>
        <w:spacing w:line="240" w:lineRule="auto"/>
        <w:jc w:val="both"/>
      </w:pPr>
      <w:r>
        <w:t xml:space="preserve">Na podskupini 323 – rashodi za usluge planirani su troškovi održavanja opreme za Muzej i Interpretacijski centar Muzeja Turopolja, potrošnja vode, odvoza smeća, </w:t>
      </w:r>
      <w:proofErr w:type="spellStart"/>
      <w:r>
        <w:t>leasinga</w:t>
      </w:r>
      <w:proofErr w:type="spellEnd"/>
      <w:r>
        <w:t>, najma i ostalih usluga.</w:t>
      </w:r>
    </w:p>
    <w:p w14:paraId="041D4990" w14:textId="77777777" w:rsidR="00021050" w:rsidRDefault="00021050" w:rsidP="00021050">
      <w:pPr>
        <w:spacing w:line="240" w:lineRule="auto"/>
        <w:jc w:val="both"/>
      </w:pPr>
      <w:r>
        <w:t xml:space="preserve">Na podskupini 329 – ostali nespomenuti rashodi poslovanja planirani su troškovi  naknade za rad upravnog vijeća, premije osiguranja, reprezentacija, pristojbe i naknade, te ostali nespomenuti rashodi. </w:t>
      </w:r>
    </w:p>
    <w:p w14:paraId="729BD6E7" w14:textId="77777777" w:rsidR="00021050" w:rsidRDefault="00021050" w:rsidP="00021050">
      <w:pPr>
        <w:spacing w:line="240" w:lineRule="auto"/>
        <w:jc w:val="both"/>
      </w:pPr>
      <w:r>
        <w:t>Skupinu 32 čine troškovi za redovnu djelatnost.</w:t>
      </w:r>
    </w:p>
    <w:p w14:paraId="5F904198" w14:textId="77777777" w:rsidR="00021050" w:rsidRDefault="00021050" w:rsidP="00021050">
      <w:pPr>
        <w:spacing w:line="240" w:lineRule="auto"/>
        <w:jc w:val="both"/>
      </w:pPr>
      <w:r>
        <w:t xml:space="preserve">Skupinu 34 u planiranom iznosu od 65,00 </w:t>
      </w:r>
      <w:proofErr w:type="spellStart"/>
      <w:r>
        <w:t>eur</w:t>
      </w:r>
      <w:proofErr w:type="spellEnd"/>
      <w:r>
        <w:t xml:space="preserve"> čine usluge banaka, zatezne kamate i ostali financijski rashodi.</w:t>
      </w:r>
    </w:p>
    <w:p w14:paraId="3C3150CA" w14:textId="77777777" w:rsidR="00021050" w:rsidRDefault="00021050" w:rsidP="00021050">
      <w:pPr>
        <w:spacing w:line="240" w:lineRule="auto"/>
        <w:jc w:val="both"/>
      </w:pPr>
      <w:r>
        <w:t xml:space="preserve">Skupinu 42 u planiranom iznosu od 10.000,00 </w:t>
      </w:r>
      <w:proofErr w:type="spellStart"/>
      <w:r>
        <w:t>eur</w:t>
      </w:r>
      <w:proofErr w:type="spellEnd"/>
      <w:r>
        <w:t xml:space="preserve"> čine rashodi za nabavu proizvedene dugotrajne imovine. </w:t>
      </w:r>
    </w:p>
    <w:p w14:paraId="4AF536CA" w14:textId="77777777" w:rsidR="00021050" w:rsidRDefault="00021050" w:rsidP="00021050">
      <w:pPr>
        <w:spacing w:line="240" w:lineRule="auto"/>
        <w:jc w:val="both"/>
        <w:rPr>
          <w:i/>
        </w:rPr>
      </w:pPr>
      <w:r>
        <w:rPr>
          <w:i/>
        </w:rPr>
        <w:t>Tablica 3. – Rashodi po vrsti iskazani u Financijskom planu za razdoblje 2026. – 2028.</w:t>
      </w:r>
    </w:p>
    <w:tbl>
      <w:tblPr>
        <w:tblStyle w:val="GridTable6ColourfulAccent31"/>
        <w:tblW w:w="9062" w:type="dxa"/>
        <w:tblLook w:val="04A0" w:firstRow="1" w:lastRow="0" w:firstColumn="1" w:lastColumn="0" w:noHBand="0" w:noVBand="1"/>
      </w:tblPr>
      <w:tblGrid>
        <w:gridCol w:w="456"/>
        <w:gridCol w:w="3794"/>
        <w:gridCol w:w="1539"/>
        <w:gridCol w:w="1622"/>
        <w:gridCol w:w="1651"/>
      </w:tblGrid>
      <w:tr w:rsidR="00021050" w14:paraId="731CEE5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Borders>
              <w:top w:val="single" w:sz="4" w:space="0" w:color="C9C9C9" w:themeColor="accent3" w:themeTint="99"/>
              <w:left w:val="single" w:sz="4" w:space="0" w:color="C9C9C9" w:themeColor="accent3" w:themeTint="99"/>
              <w:right w:val="single" w:sz="4" w:space="0" w:color="C9C9C9" w:themeColor="accent3" w:themeTint="99"/>
            </w:tcBorders>
          </w:tcPr>
          <w:p w14:paraId="3C43C251" w14:textId="77777777" w:rsidR="00021050" w:rsidRDefault="00021050" w:rsidP="002254F0">
            <w:pPr>
              <w:spacing w:line="240" w:lineRule="auto"/>
              <w:jc w:val="both"/>
              <w:rPr>
                <w:sz w:val="22"/>
              </w:rPr>
            </w:pPr>
          </w:p>
        </w:tc>
        <w:tc>
          <w:tcPr>
            <w:tcW w:w="1541"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0E827C97" w14:textId="77777777" w:rsidR="00021050" w:rsidRPr="000B7C34"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PLAN 2026. </w:t>
            </w:r>
            <w:r w:rsidRPr="000B7C34">
              <w:rPr>
                <w:sz w:val="22"/>
                <w:szCs w:val="22"/>
              </w:rPr>
              <w:t xml:space="preserve"> (€)</w:t>
            </w:r>
          </w:p>
        </w:tc>
        <w:tc>
          <w:tcPr>
            <w:tcW w:w="1622"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3EF25431" w14:textId="77777777" w:rsidR="00021050" w:rsidRPr="000B7C34"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PROJEKCIJA 2027.</w:t>
            </w:r>
            <w:r w:rsidRPr="000B7C34">
              <w:rPr>
                <w:sz w:val="22"/>
                <w:szCs w:val="22"/>
              </w:rPr>
              <w:t xml:space="preserve"> (€)</w:t>
            </w:r>
          </w:p>
        </w:tc>
        <w:tc>
          <w:tcPr>
            <w:tcW w:w="1651"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7194C380" w14:textId="77777777" w:rsidR="00021050" w:rsidRPr="000B7C34"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sz w:val="22"/>
                <w:szCs w:val="22"/>
              </w:rPr>
            </w:pPr>
            <w:r w:rsidRPr="000B7C34">
              <w:rPr>
                <w:bCs w:val="0"/>
                <w:sz w:val="22"/>
                <w:szCs w:val="22"/>
              </w:rPr>
              <w:t>PROJEKCIJA 2028.</w:t>
            </w:r>
            <w:r w:rsidRPr="000B7C34">
              <w:rPr>
                <w:sz w:val="22"/>
                <w:szCs w:val="22"/>
              </w:rPr>
              <w:t xml:space="preserve"> (€)</w:t>
            </w:r>
          </w:p>
        </w:tc>
      </w:tr>
      <w:tr w:rsidR="00021050" w14:paraId="328BC0E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7EFC47D" w14:textId="77777777" w:rsidR="00021050" w:rsidRDefault="00021050" w:rsidP="002254F0">
            <w:pPr>
              <w:spacing w:line="240" w:lineRule="auto"/>
              <w:jc w:val="both"/>
            </w:pPr>
            <w:r>
              <w:rPr>
                <w:color w:val="auto"/>
              </w:rPr>
              <w:t>3</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451BD44"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rPr>
                <w:b/>
              </w:rPr>
            </w:pPr>
            <w:r>
              <w:rPr>
                <w:b/>
                <w:color w:val="auto"/>
              </w:rPr>
              <w:t>RASHODI POSLOVANJA</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ED6829D"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1.508.752,00</w:t>
            </w: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65DA19F"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967.212,00</w:t>
            </w: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10E0969"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xml:space="preserve"> 560.212,00</w:t>
            </w:r>
          </w:p>
        </w:tc>
      </w:tr>
      <w:tr w:rsidR="00021050" w14:paraId="021EF51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674743A" w14:textId="77777777" w:rsidR="00021050" w:rsidRDefault="00021050" w:rsidP="002254F0">
            <w:pPr>
              <w:spacing w:line="240" w:lineRule="auto"/>
              <w:jc w:val="both"/>
            </w:pPr>
            <w:r>
              <w:t>31</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C9B96C9"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rPr>
            </w:pPr>
            <w:r>
              <w:t>Rashodi za zaposlene</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7F45BF5"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350.000,00</w:t>
            </w: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478B606"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350.000,00</w:t>
            </w: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5EBCCDC"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350.000,00</w:t>
            </w:r>
          </w:p>
        </w:tc>
      </w:tr>
      <w:tr w:rsidR="00021050" w14:paraId="7ECB6DA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8ADD6D6" w14:textId="77777777" w:rsidR="00021050" w:rsidRDefault="00021050" w:rsidP="002254F0">
            <w:pPr>
              <w:spacing w:line="240" w:lineRule="auto"/>
              <w:jc w:val="both"/>
            </w:pPr>
            <w:r>
              <w:rPr>
                <w:color w:val="auto"/>
              </w:rPr>
              <w:t>32</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017BB44"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rPr>
                <w:b/>
              </w:rPr>
            </w:pPr>
            <w:r>
              <w:rPr>
                <w:color w:val="auto"/>
              </w:rPr>
              <w:t>Materijalni rashodi</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9780348"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1.158.687,00</w:t>
            </w: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C22CA5B"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617.147,00</w:t>
            </w: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DB9DFCD"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xml:space="preserve">  204.147,00</w:t>
            </w:r>
          </w:p>
        </w:tc>
      </w:tr>
      <w:tr w:rsidR="00021050" w14:paraId="7A5562B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D3B5425" w14:textId="77777777" w:rsidR="00021050" w:rsidRDefault="00021050" w:rsidP="002254F0">
            <w:pPr>
              <w:spacing w:line="240" w:lineRule="auto"/>
              <w:jc w:val="both"/>
            </w:pPr>
            <w:r>
              <w:t>34</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818089A"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rPr>
            </w:pPr>
            <w:r>
              <w:t>Financijski rashodi</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D0ECAC5"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65,00</w:t>
            </w: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B85C4B4"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65,00</w:t>
            </w: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5D7FEC3"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65,00</w:t>
            </w:r>
          </w:p>
        </w:tc>
      </w:tr>
      <w:tr w:rsidR="00021050" w14:paraId="6C7FC05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8B90BA1" w14:textId="77777777" w:rsidR="00021050" w:rsidRDefault="00021050" w:rsidP="002254F0">
            <w:pPr>
              <w:spacing w:line="240" w:lineRule="auto"/>
              <w:jc w:val="both"/>
            </w:pPr>
            <w:r>
              <w:rPr>
                <w:color w:val="auto"/>
              </w:rPr>
              <w:t>36</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DFFF0C9"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pPr>
            <w:r>
              <w:rPr>
                <w:color w:val="auto"/>
              </w:rPr>
              <w:t>Pomoći dane u inozemstvo i unutar proračuna</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EC52BEE"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7D332C4A"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2F370320"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r>
      <w:tr w:rsidR="00021050" w14:paraId="5C0526D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C036C2D" w14:textId="77777777" w:rsidR="00021050" w:rsidRDefault="00021050" w:rsidP="002254F0">
            <w:pPr>
              <w:spacing w:line="240" w:lineRule="auto"/>
              <w:jc w:val="both"/>
            </w:pPr>
            <w:r>
              <w:t>37</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A59E3C6"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pPr>
            <w:r>
              <w:t>Naknade građanima i kućanstvima na temelju osiguranja i druge naknade</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583EC49"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10C7FB1"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178B749B"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r>
      <w:tr w:rsidR="00021050" w14:paraId="49F9004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CAFD95A" w14:textId="77777777" w:rsidR="00021050" w:rsidRDefault="00021050" w:rsidP="002254F0">
            <w:pPr>
              <w:spacing w:line="240" w:lineRule="auto"/>
              <w:jc w:val="both"/>
            </w:pPr>
            <w:r>
              <w:rPr>
                <w:color w:val="auto"/>
              </w:rPr>
              <w:t>38</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13223F8"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pPr>
            <w:r>
              <w:rPr>
                <w:color w:val="auto"/>
              </w:rPr>
              <w:t>Ostali rashodi</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4B9AA581"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6CC197D"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EFA78CC"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r>
      <w:tr w:rsidR="00021050" w14:paraId="5AA0136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08C7949" w14:textId="77777777" w:rsidR="00021050" w:rsidRDefault="00021050" w:rsidP="002254F0">
            <w:pPr>
              <w:spacing w:line="240" w:lineRule="auto"/>
              <w:jc w:val="both"/>
            </w:pPr>
            <w:r>
              <w:t>4</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815C906"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rPr>
            </w:pPr>
            <w:r>
              <w:rPr>
                <w:b/>
              </w:rPr>
              <w:t>RASHODI ZA NABAVU NEFINANCIJSKE IMOVINE</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6CDCD69"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15.000,00</w:t>
            </w: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04E1401"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 xml:space="preserve">    15.000,00</w:t>
            </w: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E62428E"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371EB3">
              <w:rPr>
                <w:sz w:val="22"/>
                <w:szCs w:val="22"/>
              </w:rPr>
              <w:t>15.000,00</w:t>
            </w:r>
          </w:p>
        </w:tc>
      </w:tr>
      <w:tr w:rsidR="00021050" w14:paraId="45B2F55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A15641B" w14:textId="77777777" w:rsidR="00021050" w:rsidRDefault="00021050" w:rsidP="002254F0">
            <w:pPr>
              <w:spacing w:line="240" w:lineRule="auto"/>
              <w:jc w:val="both"/>
            </w:pPr>
            <w:r>
              <w:rPr>
                <w:color w:val="auto"/>
              </w:rPr>
              <w:t>42</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1AE4C28"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rPr>
                <w:b/>
              </w:rPr>
            </w:pPr>
            <w:r>
              <w:rPr>
                <w:color w:val="auto"/>
              </w:rPr>
              <w:t>Rashodi za nabavu proizvedene dugotrajne imovine</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6AC6709"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xml:space="preserve">  15.000,00</w:t>
            </w: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EF98935"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xml:space="preserve">    15.000,00</w:t>
            </w: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6116DEC"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15.000,00</w:t>
            </w:r>
          </w:p>
        </w:tc>
      </w:tr>
      <w:tr w:rsidR="00021050" w14:paraId="54EC627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D7BC992" w14:textId="77777777" w:rsidR="00021050" w:rsidRDefault="00021050" w:rsidP="002254F0">
            <w:pPr>
              <w:spacing w:line="240" w:lineRule="auto"/>
              <w:jc w:val="both"/>
            </w:pPr>
            <w:r>
              <w:t>45</w:t>
            </w: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0F0EF9C"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pPr>
            <w:r>
              <w:t>Dodatna ulaganja na građevinskim objektima</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624FA09"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5398CDE3"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281F5429"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r>
      <w:tr w:rsidR="00021050" w14:paraId="24E10A09"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tcPr>
          <w:p w14:paraId="0B894FB6" w14:textId="77777777" w:rsidR="00021050" w:rsidRDefault="00021050" w:rsidP="002254F0">
            <w:pPr>
              <w:spacing w:line="240" w:lineRule="auto"/>
              <w:jc w:val="both"/>
            </w:pPr>
          </w:p>
        </w:tc>
        <w:tc>
          <w:tcPr>
            <w:tcW w:w="381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DC3B79C" w14:textId="77777777" w:rsidR="00021050"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rPr>
                <w:b/>
              </w:rPr>
            </w:pPr>
            <w:r>
              <w:rPr>
                <w:b/>
                <w:color w:val="auto"/>
              </w:rPr>
              <w:t>UKUPNI RASHODI</w:t>
            </w:r>
          </w:p>
        </w:tc>
        <w:tc>
          <w:tcPr>
            <w:tcW w:w="154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867A1E1"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1.523.752,00</w:t>
            </w:r>
          </w:p>
        </w:tc>
        <w:tc>
          <w:tcPr>
            <w:tcW w:w="1622"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ABA1625"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 xml:space="preserve">    982.212,00</w:t>
            </w:r>
          </w:p>
        </w:tc>
        <w:tc>
          <w:tcPr>
            <w:tcW w:w="1651"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FF06860"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371EB3">
              <w:rPr>
                <w:color w:val="auto"/>
                <w:sz w:val="22"/>
                <w:szCs w:val="22"/>
              </w:rPr>
              <w:t>569.212,00</w:t>
            </w:r>
          </w:p>
        </w:tc>
      </w:tr>
    </w:tbl>
    <w:p w14:paraId="684AC8F8" w14:textId="77777777" w:rsidR="00021050" w:rsidRDefault="00021050" w:rsidP="00021050">
      <w:pPr>
        <w:spacing w:line="240" w:lineRule="auto"/>
        <w:jc w:val="both"/>
        <w:rPr>
          <w:rFonts w:eastAsiaTheme="minorHAnsi"/>
          <w:sz w:val="22"/>
          <w:szCs w:val="22"/>
          <w:lang w:eastAsia="en-US"/>
        </w:rPr>
      </w:pPr>
    </w:p>
    <w:p w14:paraId="180CB9CC" w14:textId="77777777" w:rsidR="00021050" w:rsidRDefault="00021050" w:rsidP="00021050">
      <w:pPr>
        <w:spacing w:line="240" w:lineRule="auto"/>
        <w:jc w:val="both"/>
        <w:rPr>
          <w:rFonts w:eastAsiaTheme="minorHAnsi"/>
          <w:sz w:val="22"/>
          <w:szCs w:val="22"/>
          <w:lang w:eastAsia="en-US"/>
        </w:rPr>
      </w:pPr>
    </w:p>
    <w:p w14:paraId="3B408992" w14:textId="77777777" w:rsidR="00021050" w:rsidRDefault="00021050" w:rsidP="00021050">
      <w:pPr>
        <w:spacing w:line="240" w:lineRule="auto"/>
        <w:jc w:val="both"/>
        <w:rPr>
          <w:rFonts w:eastAsiaTheme="minorHAnsi"/>
          <w:sz w:val="22"/>
          <w:szCs w:val="22"/>
          <w:lang w:eastAsia="en-US"/>
        </w:rPr>
      </w:pPr>
    </w:p>
    <w:tbl>
      <w:tblPr>
        <w:tblStyle w:val="Reetkatablice"/>
        <w:tblW w:w="0" w:type="auto"/>
        <w:tblInd w:w="137" w:type="dxa"/>
        <w:tblLook w:val="04A0" w:firstRow="1" w:lastRow="0" w:firstColumn="1" w:lastColumn="0" w:noHBand="0" w:noVBand="1"/>
      </w:tblPr>
      <w:tblGrid>
        <w:gridCol w:w="8925"/>
      </w:tblGrid>
      <w:tr w:rsidR="00021050" w:rsidRPr="00FB7009" w14:paraId="00E244C9"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5EA844D" w14:textId="77777777" w:rsidR="00021050" w:rsidRPr="00FB7009" w:rsidRDefault="00021050" w:rsidP="002254F0">
            <w:pPr>
              <w:spacing w:line="240" w:lineRule="auto"/>
              <w:jc w:val="both"/>
              <w:rPr>
                <w:b/>
              </w:rPr>
            </w:pPr>
            <w:r w:rsidRPr="00FB7009">
              <w:rPr>
                <w:b/>
              </w:rPr>
              <w:t>3. OBRAZLOŽENJE PROGRAMSKOG DIJELA FINANCIJSKOG PLANA ZA 2026. GODINU</w:t>
            </w:r>
          </w:p>
        </w:tc>
      </w:tr>
    </w:tbl>
    <w:p w14:paraId="03757916" w14:textId="77777777" w:rsidR="00021050" w:rsidRDefault="00021050" w:rsidP="00021050">
      <w:pPr>
        <w:spacing w:line="240" w:lineRule="auto"/>
        <w:jc w:val="both"/>
        <w:rPr>
          <w:szCs w:val="22"/>
          <w:lang w:eastAsia="en-US"/>
        </w:rPr>
      </w:pPr>
    </w:p>
    <w:p w14:paraId="4CB2FEF5" w14:textId="77777777" w:rsidR="00021050" w:rsidRDefault="00021050" w:rsidP="00021050">
      <w:pPr>
        <w:spacing w:line="240" w:lineRule="auto"/>
        <w:jc w:val="both"/>
      </w:pPr>
    </w:p>
    <w:p w14:paraId="09EBEAA9" w14:textId="77777777" w:rsidR="00021050" w:rsidRDefault="00021050" w:rsidP="00021050">
      <w:pPr>
        <w:spacing w:line="240" w:lineRule="auto"/>
        <w:jc w:val="both"/>
        <w:rPr>
          <w:sz w:val="22"/>
        </w:rPr>
      </w:pPr>
      <w:r>
        <w:t>Naziv programa: Djelatnost ustanova u kulturi</w:t>
      </w:r>
    </w:p>
    <w:p w14:paraId="3A960DF7" w14:textId="77777777" w:rsidR="00021050" w:rsidRDefault="00021050" w:rsidP="00021050">
      <w:pPr>
        <w:spacing w:line="240" w:lineRule="auto"/>
        <w:jc w:val="both"/>
        <w:rPr>
          <w:u w:val="single"/>
        </w:rPr>
      </w:pPr>
    </w:p>
    <w:p w14:paraId="29A29BE4" w14:textId="77777777" w:rsidR="00021050" w:rsidRDefault="00021050" w:rsidP="00021050">
      <w:pPr>
        <w:spacing w:line="240" w:lineRule="auto"/>
        <w:jc w:val="both"/>
      </w:pPr>
      <w:r>
        <w:t xml:space="preserve">Opis programa: Muzej Turopolja prikuplja, čuva i vodi muzejsku građu, predmete i dokumentaciju. Organizira stalne i povremene izložbe, istraživanja, predavanja, konferencije, </w:t>
      </w:r>
      <w:r>
        <w:lastRenderedPageBreak/>
        <w:t>stručne skupove, edukativne aktivnosti i radionice, umjetnička i kulturna događanja u okviru svog djelokruga. Osigurava dostupnost zbirki u obrazovne, stručne i znanstvene svrhe, provodi digitalizaciju muzejske građe, izrađuje stručna mišljenja o muzejskim predmetima. Organizira prodaju suvenira, te izdavanje i prodaju publikacija tematski vezanih uz fundus i program muzeja. Obavlja poslove na zaštiti i očuvanju kulturnih dobara, zaštitu muzejske građe i dokumentacije. Također obavlja i knjižničnu djelatnost u sustavu Muzeja sukladno Zakonu o knjižnicama.</w:t>
      </w:r>
    </w:p>
    <w:p w14:paraId="5E434787" w14:textId="77777777" w:rsidR="00021050" w:rsidRDefault="00021050" w:rsidP="00021050">
      <w:pPr>
        <w:spacing w:line="240" w:lineRule="auto"/>
        <w:jc w:val="both"/>
      </w:pPr>
    </w:p>
    <w:p w14:paraId="561BEDBE" w14:textId="77777777" w:rsidR="00021050" w:rsidRDefault="00021050" w:rsidP="00021050">
      <w:pPr>
        <w:spacing w:line="240" w:lineRule="auto"/>
        <w:jc w:val="both"/>
      </w:pPr>
      <w:r>
        <w:t xml:space="preserve">Zakonske i druge podloge na kojima se zasnivaju programi: </w:t>
      </w:r>
    </w:p>
    <w:p w14:paraId="087C7ADA" w14:textId="77777777" w:rsidR="00021050" w:rsidRDefault="00021050" w:rsidP="00F60ED8">
      <w:pPr>
        <w:pStyle w:val="Odlomakpopisa"/>
        <w:numPr>
          <w:ilvl w:val="0"/>
          <w:numId w:val="78"/>
        </w:numPr>
        <w:suppressAutoHyphens w:val="0"/>
        <w:spacing w:after="160" w:line="240" w:lineRule="auto"/>
        <w:jc w:val="both"/>
      </w:pPr>
      <w:r>
        <w:t>Zakon o muzejima (NN 61/18, 98/19, 114/22, 36/2024)</w:t>
      </w:r>
    </w:p>
    <w:p w14:paraId="2A81B518" w14:textId="77777777" w:rsidR="00021050" w:rsidRDefault="00021050" w:rsidP="00F60ED8">
      <w:pPr>
        <w:pStyle w:val="Odlomakpopisa"/>
        <w:numPr>
          <w:ilvl w:val="0"/>
          <w:numId w:val="78"/>
        </w:numPr>
        <w:suppressAutoHyphens w:val="0"/>
        <w:spacing w:after="160" w:line="240" w:lineRule="auto"/>
        <w:jc w:val="both"/>
      </w:pPr>
      <w:r>
        <w:t>Zakon o ustanovama (NN 76/93, 29/97, 47/99, 35/08, 127/19, 151/22)</w:t>
      </w:r>
    </w:p>
    <w:p w14:paraId="4D0D2087" w14:textId="77777777" w:rsidR="00021050" w:rsidRDefault="00021050" w:rsidP="00F60ED8">
      <w:pPr>
        <w:pStyle w:val="Odlomakpopisa"/>
        <w:numPr>
          <w:ilvl w:val="0"/>
          <w:numId w:val="78"/>
        </w:numPr>
        <w:suppressAutoHyphens w:val="0"/>
        <w:spacing w:after="160" w:line="240" w:lineRule="auto"/>
        <w:jc w:val="both"/>
      </w:pPr>
      <w:r>
        <w:t>Zakon o zaštiti i očuvanju kulturnih dobara (NN 145/24)</w:t>
      </w:r>
    </w:p>
    <w:p w14:paraId="0BA5A779" w14:textId="77777777" w:rsidR="00021050" w:rsidRDefault="00021050" w:rsidP="00021050">
      <w:pPr>
        <w:spacing w:line="240" w:lineRule="auto"/>
        <w:jc w:val="both"/>
      </w:pPr>
      <w:r>
        <w:t xml:space="preserve">Ciljevi provedbe programa: </w:t>
      </w:r>
    </w:p>
    <w:p w14:paraId="6D168AEC" w14:textId="77777777" w:rsidR="00021050" w:rsidRDefault="00021050" w:rsidP="00F60ED8">
      <w:pPr>
        <w:pStyle w:val="Odlomakpopisa"/>
        <w:numPr>
          <w:ilvl w:val="0"/>
          <w:numId w:val="79"/>
        </w:numPr>
        <w:suppressAutoHyphens w:val="0"/>
        <w:spacing w:after="160" w:line="240" w:lineRule="auto"/>
        <w:jc w:val="both"/>
      </w:pPr>
      <w:r>
        <w:t>Približiti muzej svim posjetiteljima, odnosno učiniti ga dostupnim svim dobnim skupinama na način prilagođen uzrastu</w:t>
      </w:r>
    </w:p>
    <w:p w14:paraId="14DC61E5" w14:textId="77777777" w:rsidR="00021050" w:rsidRDefault="00021050" w:rsidP="00F60ED8">
      <w:pPr>
        <w:pStyle w:val="Odlomakpopisa"/>
        <w:numPr>
          <w:ilvl w:val="0"/>
          <w:numId w:val="79"/>
        </w:numPr>
        <w:suppressAutoHyphens w:val="0"/>
        <w:spacing w:after="160" w:line="240" w:lineRule="auto"/>
        <w:jc w:val="both"/>
      </w:pPr>
      <w:r>
        <w:t>Zadovoljiti kulturne i obrazovne potrebe posjetitelja</w:t>
      </w:r>
    </w:p>
    <w:p w14:paraId="65A43FDE" w14:textId="77777777" w:rsidR="00021050" w:rsidRDefault="00021050" w:rsidP="00F60ED8">
      <w:pPr>
        <w:pStyle w:val="Odlomakpopisa"/>
        <w:numPr>
          <w:ilvl w:val="0"/>
          <w:numId w:val="79"/>
        </w:numPr>
        <w:suppressAutoHyphens w:val="0"/>
        <w:spacing w:after="160" w:line="240" w:lineRule="auto"/>
        <w:jc w:val="both"/>
      </w:pPr>
      <w:r>
        <w:t>Istražiti i očuvati, te povećati senzibilitet za očuvanje kulturne baštine i tradicije</w:t>
      </w:r>
    </w:p>
    <w:p w14:paraId="693311E5" w14:textId="77777777" w:rsidR="00021050" w:rsidRDefault="00021050" w:rsidP="00F60ED8">
      <w:pPr>
        <w:pStyle w:val="Odlomakpopisa"/>
        <w:numPr>
          <w:ilvl w:val="0"/>
          <w:numId w:val="79"/>
        </w:numPr>
        <w:suppressAutoHyphens w:val="0"/>
        <w:spacing w:after="160" w:line="240" w:lineRule="auto"/>
        <w:jc w:val="both"/>
      </w:pPr>
      <w:r>
        <w:t>Osigurati materijalne uvjete za djelovanje</w:t>
      </w:r>
    </w:p>
    <w:p w14:paraId="67426DC2" w14:textId="77777777" w:rsidR="00021050" w:rsidRDefault="00021050" w:rsidP="00021050">
      <w:pPr>
        <w:spacing w:line="240" w:lineRule="auto"/>
        <w:jc w:val="both"/>
      </w:pPr>
      <w:r>
        <w:t xml:space="preserve">Pokazatelji uspješnosti: </w:t>
      </w:r>
    </w:p>
    <w:p w14:paraId="7A799712" w14:textId="77777777" w:rsidR="00021050" w:rsidRDefault="00021050" w:rsidP="00F60ED8">
      <w:pPr>
        <w:pStyle w:val="Odlomakpopisa"/>
        <w:numPr>
          <w:ilvl w:val="0"/>
          <w:numId w:val="80"/>
        </w:numPr>
        <w:suppressAutoHyphens w:val="0"/>
        <w:spacing w:after="160" w:line="240" w:lineRule="auto"/>
        <w:jc w:val="both"/>
      </w:pPr>
      <w:r>
        <w:t>Postignuti materijalni uvjeti za provedbu programa</w:t>
      </w:r>
    </w:p>
    <w:p w14:paraId="25A58773" w14:textId="77777777" w:rsidR="00021050" w:rsidRDefault="00021050" w:rsidP="00F60ED8">
      <w:pPr>
        <w:pStyle w:val="Odlomakpopisa"/>
        <w:numPr>
          <w:ilvl w:val="0"/>
          <w:numId w:val="80"/>
        </w:numPr>
        <w:suppressAutoHyphens w:val="0"/>
        <w:spacing w:after="160" w:line="240" w:lineRule="auto"/>
        <w:jc w:val="both"/>
      </w:pPr>
      <w:r>
        <w:t>Broj i raznovrsnost muzejskih radionica i izložbi koje se tijekom godine organiziraju</w:t>
      </w:r>
    </w:p>
    <w:p w14:paraId="5A4A0EA2" w14:textId="77777777" w:rsidR="00021050" w:rsidRDefault="00021050" w:rsidP="00F60ED8">
      <w:pPr>
        <w:pStyle w:val="Odlomakpopisa"/>
        <w:numPr>
          <w:ilvl w:val="0"/>
          <w:numId w:val="80"/>
        </w:numPr>
        <w:suppressAutoHyphens w:val="0"/>
        <w:spacing w:after="160" w:line="240" w:lineRule="auto"/>
        <w:jc w:val="both"/>
      </w:pPr>
      <w:r>
        <w:t>Broj posjetitelja</w:t>
      </w:r>
    </w:p>
    <w:p w14:paraId="66203E1B" w14:textId="77777777" w:rsidR="00021050" w:rsidRDefault="00021050" w:rsidP="00F60ED8">
      <w:pPr>
        <w:pStyle w:val="Odlomakpopisa"/>
        <w:numPr>
          <w:ilvl w:val="0"/>
          <w:numId w:val="80"/>
        </w:numPr>
        <w:suppressAutoHyphens w:val="0"/>
        <w:spacing w:after="160" w:line="240" w:lineRule="auto"/>
        <w:jc w:val="both"/>
      </w:pPr>
      <w:r>
        <w:t>Kontinuitet provođenja istražnih i zaštitnih radova</w:t>
      </w:r>
    </w:p>
    <w:p w14:paraId="7DFB892A" w14:textId="77777777" w:rsidR="00021050" w:rsidRDefault="00021050" w:rsidP="00F60ED8">
      <w:pPr>
        <w:pStyle w:val="Odlomakpopisa"/>
        <w:numPr>
          <w:ilvl w:val="0"/>
          <w:numId w:val="80"/>
        </w:numPr>
        <w:suppressAutoHyphens w:val="0"/>
        <w:spacing w:after="160" w:line="240" w:lineRule="auto"/>
        <w:jc w:val="both"/>
      </w:pPr>
      <w:r>
        <w:t>Uspješna suradnja s lokalnom zajednicom, sudjelovanje u projektima</w:t>
      </w:r>
    </w:p>
    <w:p w14:paraId="35CA1E06" w14:textId="77777777" w:rsidR="00021050" w:rsidRDefault="00021050" w:rsidP="00021050">
      <w:pPr>
        <w:spacing w:line="240" w:lineRule="auto"/>
        <w:jc w:val="both"/>
      </w:pPr>
    </w:p>
    <w:p w14:paraId="25EE9922" w14:textId="77777777" w:rsidR="00021050" w:rsidRDefault="00021050" w:rsidP="00021050">
      <w:pPr>
        <w:spacing w:line="240" w:lineRule="auto"/>
        <w:jc w:val="both"/>
      </w:pPr>
      <w:r>
        <w:t>Naziv aktivnosti: A700001 Redovna djelatnost ustanova u kulturi</w:t>
      </w:r>
    </w:p>
    <w:p w14:paraId="4D7575BB" w14:textId="77777777" w:rsidR="00021050" w:rsidRDefault="00021050" w:rsidP="00021050">
      <w:pPr>
        <w:spacing w:line="240" w:lineRule="auto"/>
        <w:jc w:val="both"/>
      </w:pPr>
      <w:r>
        <w:t>Opis aktivnosti: Djelatnost Muzeja Turopolja je prikupljanje, čuvanje i vođenje muzejske građe, predmeta i dokumentacije. Muzej organizira stalne i povremene izložbe, istraživanja, predavanja, konferencije, stručne skupove, edukativne aktivnosti i radionice, umjetnička i kulturna događanja u okviru svog djelokruga. Također osigurava dostupnost zbirki u obrazovne, stručne i znanstvene svrhe, provodi digitalizaciju muzejske građe, izrađuje stručna mišljenja o muzejskim predmetima. Organizira prodaju suvenira, te izdavanje i prodaju publikacija tematski vezanih uz fundus i program muzeja. Obavlja poslove na zaštiti i očuvanju kulturnih dobara, zaštitu muzejske građe i dokumentacije. Također obavlja i knjižničnu djelatnost u sustavu Muzeja sukladno Zakonu o knjižnicama.</w:t>
      </w:r>
    </w:p>
    <w:p w14:paraId="2E32729B" w14:textId="77777777" w:rsidR="00021050" w:rsidRDefault="00021050" w:rsidP="00021050">
      <w:pPr>
        <w:spacing w:line="240" w:lineRule="auto"/>
        <w:jc w:val="both"/>
        <w:rPr>
          <w:u w:val="single"/>
        </w:rPr>
      </w:pPr>
    </w:p>
    <w:p w14:paraId="60637ED2" w14:textId="77777777" w:rsidR="00021050" w:rsidRDefault="00021050" w:rsidP="00021050">
      <w:pPr>
        <w:spacing w:line="240" w:lineRule="auto"/>
        <w:jc w:val="both"/>
        <w:rPr>
          <w:i/>
        </w:rPr>
      </w:pPr>
      <w:r>
        <w:rPr>
          <w:i/>
        </w:rPr>
        <w:t xml:space="preserve">Tablica 4. – Rashodi aktivnosti/programa po izvorima financiranja iskazani u Financijskom planu za 2026. godinu </w:t>
      </w:r>
    </w:p>
    <w:tbl>
      <w:tblPr>
        <w:tblStyle w:val="GridTable6ColourfulAccent31"/>
        <w:tblW w:w="9209" w:type="dxa"/>
        <w:tblLook w:val="04A0" w:firstRow="1" w:lastRow="0" w:firstColumn="1" w:lastColumn="0" w:noHBand="0" w:noVBand="1"/>
      </w:tblPr>
      <w:tblGrid>
        <w:gridCol w:w="6799"/>
        <w:gridCol w:w="2410"/>
      </w:tblGrid>
      <w:tr w:rsidR="00021050" w14:paraId="51AD342B"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64052850" w14:textId="77777777" w:rsidR="00021050" w:rsidRDefault="00021050" w:rsidP="002254F0">
            <w:pPr>
              <w:spacing w:line="240" w:lineRule="auto"/>
              <w:jc w:val="both"/>
              <w:rPr>
                <w:sz w:val="22"/>
              </w:rPr>
            </w:pPr>
            <w:r>
              <w:rPr>
                <w:bCs w:val="0"/>
              </w:rPr>
              <w:t>Potrebna sredstva za provođenje aktivnosti Redovna djelatnost ustanova u kulturi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34E85FBA"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roofErr w:type="spellStart"/>
            <w:r>
              <w:t>eur</w:t>
            </w:r>
            <w:proofErr w:type="spellEnd"/>
            <w:r>
              <w:t>)</w:t>
            </w:r>
          </w:p>
        </w:tc>
      </w:tr>
      <w:tr w:rsidR="00021050" w14:paraId="1181FB6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CB7280A" w14:textId="77777777" w:rsidR="00021050" w:rsidRDefault="00021050" w:rsidP="002254F0">
            <w:pPr>
              <w:spacing w:line="240" w:lineRule="auto"/>
              <w:jc w:val="both"/>
              <w:rPr>
                <w:b w:val="0"/>
                <w:color w:val="000000"/>
              </w:rPr>
            </w:pPr>
            <w:r>
              <w:rPr>
                <w:b w:val="0"/>
                <w:color w:val="000000"/>
              </w:rPr>
              <w:t>Izvor 1.1 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19880058"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371EB3">
              <w:rPr>
                <w:color w:val="000000"/>
                <w:sz w:val="22"/>
                <w:szCs w:val="22"/>
              </w:rPr>
              <w:t xml:space="preserve">       441.065,00</w:t>
            </w:r>
          </w:p>
        </w:tc>
      </w:tr>
      <w:tr w:rsidR="00021050" w14:paraId="15C1FDB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29734B4" w14:textId="77777777" w:rsidR="00021050" w:rsidRDefault="00021050" w:rsidP="002254F0">
            <w:pPr>
              <w:spacing w:line="240" w:lineRule="auto"/>
              <w:jc w:val="both"/>
              <w:rPr>
                <w:b w:val="0"/>
                <w:color w:val="000000"/>
              </w:rPr>
            </w:pPr>
            <w:r>
              <w:rPr>
                <w:b w:val="0"/>
                <w:color w:val="000000"/>
              </w:rPr>
              <w:t>Izvor 4.2. Prihodi za posebne namjene</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DCDA865"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371EB3">
              <w:rPr>
                <w:color w:val="000000"/>
                <w:sz w:val="22"/>
                <w:szCs w:val="22"/>
              </w:rPr>
              <w:t>           3.000,00</w:t>
            </w:r>
          </w:p>
        </w:tc>
      </w:tr>
      <w:tr w:rsidR="00021050" w14:paraId="46790FC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E2F12D9" w14:textId="77777777" w:rsidR="00021050" w:rsidRDefault="00021050" w:rsidP="002254F0">
            <w:pPr>
              <w:spacing w:line="240" w:lineRule="auto"/>
              <w:jc w:val="both"/>
              <w:rPr>
                <w:b w:val="0"/>
                <w:color w:val="000000"/>
              </w:rPr>
            </w:pPr>
            <w:r>
              <w:rPr>
                <w:b w:val="0"/>
                <w:color w:val="000000"/>
              </w:rPr>
              <w:t>Izvor 5.2. Pomoći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7EF2DF9A"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371EB3">
              <w:rPr>
                <w:color w:val="000000"/>
                <w:sz w:val="22"/>
                <w:szCs w:val="22"/>
              </w:rPr>
              <w:t xml:space="preserve">       910.000,00</w:t>
            </w:r>
          </w:p>
        </w:tc>
      </w:tr>
      <w:tr w:rsidR="00021050" w14:paraId="5802155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D602B3A" w14:textId="77777777" w:rsidR="00021050" w:rsidRDefault="00021050" w:rsidP="002254F0">
            <w:pPr>
              <w:spacing w:line="240" w:lineRule="auto"/>
              <w:jc w:val="both"/>
              <w:rPr>
                <w:color w:val="000000"/>
              </w:rPr>
            </w:pPr>
            <w:r>
              <w:rPr>
                <w:color w:val="000000"/>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D671E4B"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Pr>
                <w:color w:val="000000"/>
              </w:rPr>
              <w:t xml:space="preserve">       </w:t>
            </w:r>
            <w:r w:rsidRPr="00371EB3">
              <w:rPr>
                <w:color w:val="000000"/>
                <w:sz w:val="22"/>
                <w:szCs w:val="22"/>
              </w:rPr>
              <w:t>1.354.065,00</w:t>
            </w:r>
          </w:p>
        </w:tc>
      </w:tr>
    </w:tbl>
    <w:p w14:paraId="62FA5CC3" w14:textId="77777777" w:rsidR="00021050" w:rsidRDefault="00021050" w:rsidP="00021050">
      <w:pPr>
        <w:spacing w:line="240" w:lineRule="auto"/>
        <w:jc w:val="both"/>
        <w:rPr>
          <w:rFonts w:eastAsiaTheme="minorHAnsi"/>
          <w:color w:val="auto"/>
          <w:sz w:val="22"/>
          <w:szCs w:val="22"/>
          <w:lang w:eastAsia="en-US"/>
        </w:rPr>
      </w:pPr>
    </w:p>
    <w:p w14:paraId="39C585B9" w14:textId="77777777" w:rsidR="00021050" w:rsidRDefault="00021050" w:rsidP="00021050">
      <w:pPr>
        <w:spacing w:line="240" w:lineRule="auto"/>
        <w:jc w:val="both"/>
      </w:pPr>
      <w:r>
        <w:t>Naziv aktivnosti: A700002 Izdavačka djelatnost</w:t>
      </w:r>
    </w:p>
    <w:p w14:paraId="69A7DEB9" w14:textId="77777777" w:rsidR="00021050" w:rsidRDefault="00021050" w:rsidP="00021050">
      <w:pPr>
        <w:spacing w:line="240" w:lineRule="auto"/>
        <w:jc w:val="both"/>
      </w:pPr>
      <w:r>
        <w:lastRenderedPageBreak/>
        <w:t xml:space="preserve">Opis aktivnosti: Pod izdavačkom djelatnosti planirana je kupnja suvenira, tiskanje kataloga ili </w:t>
      </w:r>
      <w:proofErr w:type="spellStart"/>
      <w:r>
        <w:t>deplijana</w:t>
      </w:r>
      <w:proofErr w:type="spellEnd"/>
      <w:r>
        <w:t xml:space="preserve"> vezanih uz izložbe u Muzeju Turopolja koji time postaju asortiman muzejske </w:t>
      </w:r>
      <w:proofErr w:type="spellStart"/>
      <w:r>
        <w:t>suvenirnice</w:t>
      </w:r>
      <w:proofErr w:type="spellEnd"/>
      <w:r>
        <w:t>.</w:t>
      </w:r>
    </w:p>
    <w:tbl>
      <w:tblPr>
        <w:tblStyle w:val="GridTable6Colorful-Accent31"/>
        <w:tblW w:w="9209" w:type="dxa"/>
        <w:tblInd w:w="0" w:type="dxa"/>
        <w:tblLook w:val="04A0" w:firstRow="1" w:lastRow="0" w:firstColumn="1" w:lastColumn="0" w:noHBand="0" w:noVBand="1"/>
      </w:tblPr>
      <w:tblGrid>
        <w:gridCol w:w="6799"/>
        <w:gridCol w:w="2410"/>
      </w:tblGrid>
      <w:tr w:rsidR="00021050" w14:paraId="2C57D17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14:paraId="68185B36" w14:textId="77777777" w:rsidR="00021050" w:rsidRDefault="00021050" w:rsidP="002254F0">
            <w:pPr>
              <w:spacing w:line="240" w:lineRule="auto"/>
              <w:jc w:val="both"/>
            </w:pPr>
            <w:bookmarkStart w:id="45" w:name="_Hlk150349875"/>
            <w:r>
              <w:rPr>
                <w:bCs w:val="0"/>
              </w:rPr>
              <w:t>Potrebna sredstva za provođenje aktivnosti Izdavačka djelatnost po izvorima</w:t>
            </w:r>
          </w:p>
        </w:tc>
        <w:tc>
          <w:tcPr>
            <w:tcW w:w="2410" w:type="dxa"/>
            <w:tcBorders>
              <w:top w:val="single" w:sz="4" w:space="0" w:color="C9C9C9"/>
              <w:left w:val="single" w:sz="4" w:space="0" w:color="C9C9C9"/>
              <w:right w:val="single" w:sz="4" w:space="0" w:color="C9C9C9"/>
            </w:tcBorders>
            <w:hideMark/>
          </w:tcPr>
          <w:p w14:paraId="09701810"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roofErr w:type="spellStart"/>
            <w:r>
              <w:t>eur</w:t>
            </w:r>
            <w:proofErr w:type="spellEnd"/>
            <w:r>
              <w:t>)</w:t>
            </w:r>
          </w:p>
        </w:tc>
      </w:tr>
      <w:tr w:rsidR="00021050" w14:paraId="4DFCC27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400A954C" w14:textId="77777777" w:rsidR="00021050" w:rsidRDefault="00021050" w:rsidP="002254F0">
            <w:pPr>
              <w:spacing w:line="240" w:lineRule="auto"/>
              <w:jc w:val="both"/>
              <w:rPr>
                <w:color w:val="000000"/>
              </w:rPr>
            </w:pPr>
            <w:r>
              <w:rPr>
                <w:b w:val="0"/>
                <w:color w:val="000000"/>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14:paraId="710E55C1" w14:textId="77777777" w:rsidR="00021050"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rPr>
            </w:pPr>
            <w:r>
              <w:rPr>
                <w:bCs/>
                <w:color w:val="000000"/>
              </w:rPr>
              <w:t xml:space="preserve">        2.000,00</w:t>
            </w:r>
          </w:p>
        </w:tc>
      </w:tr>
      <w:tr w:rsidR="00021050" w14:paraId="609AECB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74BCA0FF" w14:textId="77777777" w:rsidR="00021050" w:rsidRDefault="00021050" w:rsidP="002254F0">
            <w:pPr>
              <w:spacing w:line="240" w:lineRule="auto"/>
              <w:jc w:val="both"/>
              <w:rPr>
                <w:b w:val="0"/>
                <w:color w:val="000000"/>
              </w:rPr>
            </w:pPr>
            <w:r>
              <w:rPr>
                <w:b w:val="0"/>
                <w:color w:val="000000"/>
              </w:rPr>
              <w:t>Izvor 3.2. Vlastiti prihodi</w:t>
            </w:r>
          </w:p>
        </w:tc>
        <w:tc>
          <w:tcPr>
            <w:tcW w:w="2410" w:type="dxa"/>
            <w:tcBorders>
              <w:top w:val="single" w:sz="4" w:space="0" w:color="C9C9C9"/>
              <w:left w:val="single" w:sz="4" w:space="0" w:color="C9C9C9"/>
              <w:bottom w:val="single" w:sz="4" w:space="0" w:color="C9C9C9"/>
              <w:right w:val="single" w:sz="4" w:space="0" w:color="C9C9C9"/>
            </w:tcBorders>
            <w:hideMark/>
          </w:tcPr>
          <w:p w14:paraId="03795412" w14:textId="77777777" w:rsidR="00021050"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        2.000,00</w:t>
            </w:r>
          </w:p>
        </w:tc>
      </w:tr>
      <w:tr w:rsidR="00021050" w14:paraId="480E34F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3277E878" w14:textId="77777777" w:rsidR="00021050" w:rsidRDefault="00021050" w:rsidP="002254F0">
            <w:pPr>
              <w:spacing w:line="240" w:lineRule="auto"/>
              <w:jc w:val="both"/>
              <w:rPr>
                <w:color w:val="000000"/>
              </w:rPr>
            </w:pPr>
            <w:r>
              <w:rPr>
                <w:color w:val="000000"/>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14:paraId="3D1E2214" w14:textId="77777777" w:rsidR="00021050"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rPr>
            </w:pPr>
            <w:r>
              <w:rPr>
                <w:b/>
                <w:bCs/>
                <w:color w:val="000000"/>
              </w:rPr>
              <w:t>        4.000,00</w:t>
            </w:r>
          </w:p>
        </w:tc>
      </w:tr>
      <w:bookmarkEnd w:id="45"/>
    </w:tbl>
    <w:p w14:paraId="6413413F" w14:textId="77777777" w:rsidR="00021050" w:rsidRDefault="00021050" w:rsidP="00021050">
      <w:pPr>
        <w:spacing w:line="240" w:lineRule="auto"/>
        <w:jc w:val="both"/>
        <w:rPr>
          <w:rFonts w:eastAsiaTheme="minorHAnsi"/>
          <w:color w:val="auto"/>
          <w:sz w:val="22"/>
          <w:szCs w:val="22"/>
          <w:lang w:eastAsia="en-US"/>
        </w:rPr>
      </w:pPr>
    </w:p>
    <w:p w14:paraId="51BAF357" w14:textId="77777777" w:rsidR="00021050" w:rsidRDefault="00021050" w:rsidP="00021050">
      <w:pPr>
        <w:spacing w:line="240" w:lineRule="auto"/>
        <w:jc w:val="both"/>
      </w:pPr>
      <w:r>
        <w:t>Naziv aktivnosti: A700005 Izložbena djelatnost</w:t>
      </w:r>
    </w:p>
    <w:p w14:paraId="0C162833" w14:textId="77777777" w:rsidR="00021050" w:rsidRDefault="00021050" w:rsidP="00021050">
      <w:pPr>
        <w:spacing w:line="240" w:lineRule="auto"/>
        <w:jc w:val="both"/>
      </w:pPr>
      <w:r>
        <w:t xml:space="preserve">Opis aktivnosti: Za 2026. godinu planirane su gostujuća izložba „RANIERI MARIO COSSAR“ Etnografski muzej Istre, povremena izložba – 150 godina Dobrovoljnog vatrogasnog društva Velika Gorica, povremena izložba – Povijest medicine u Turopolju, te projekt stalnog postava. </w:t>
      </w:r>
    </w:p>
    <w:p w14:paraId="4910ECF7" w14:textId="77777777" w:rsidR="00021050" w:rsidRDefault="00021050" w:rsidP="00021050">
      <w:pPr>
        <w:shd w:val="clear" w:color="auto" w:fill="FFFFFF"/>
        <w:spacing w:after="150" w:line="240" w:lineRule="auto"/>
        <w:jc w:val="both"/>
        <w:outlineLvl w:val="0"/>
      </w:pPr>
      <w:r>
        <w:t xml:space="preserve">Muzej Turopolja u 2026. godini planira ostvariti međumuzejsku suradnju s Etnografskim muzejom Istre – </w:t>
      </w:r>
      <w:proofErr w:type="spellStart"/>
      <w:r>
        <w:t>Museo</w:t>
      </w:r>
      <w:proofErr w:type="spellEnd"/>
      <w:r>
        <w:t xml:space="preserve"> </w:t>
      </w:r>
      <w:proofErr w:type="spellStart"/>
      <w:r>
        <w:t>etnografico</w:t>
      </w:r>
      <w:proofErr w:type="spellEnd"/>
      <w:r>
        <w:t xml:space="preserve"> </w:t>
      </w:r>
      <w:proofErr w:type="spellStart"/>
      <w:r>
        <w:t>dell'Istria</w:t>
      </w:r>
      <w:proofErr w:type="spellEnd"/>
      <w:r>
        <w:t>.</w:t>
      </w:r>
    </w:p>
    <w:p w14:paraId="295FA1AA" w14:textId="77777777" w:rsidR="00021050" w:rsidRDefault="00021050" w:rsidP="00021050">
      <w:pPr>
        <w:shd w:val="clear" w:color="auto" w:fill="FFFFFF"/>
        <w:spacing w:after="150" w:line="240" w:lineRule="auto"/>
        <w:jc w:val="both"/>
        <w:outlineLvl w:val="0"/>
      </w:pPr>
      <w:r>
        <w:t>Izložba „Planjke-</w:t>
      </w:r>
      <w:proofErr w:type="spellStart"/>
      <w:r>
        <w:t>Vugli</w:t>
      </w:r>
      <w:proofErr w:type="spellEnd"/>
      <w:r>
        <w:t xml:space="preserve">-Cifre. Dokumentiranje drvene arhitekture Turopolja – starija i nova građa u dijalogu“ ponuđena je Etnografskim muzejom Istre – </w:t>
      </w:r>
      <w:proofErr w:type="spellStart"/>
      <w:r>
        <w:t>Museo</w:t>
      </w:r>
      <w:proofErr w:type="spellEnd"/>
      <w:r>
        <w:t xml:space="preserve"> </w:t>
      </w:r>
      <w:proofErr w:type="spellStart"/>
      <w:r>
        <w:t>etnografico</w:t>
      </w:r>
      <w:proofErr w:type="spellEnd"/>
      <w:r>
        <w:t xml:space="preserve"> </w:t>
      </w:r>
      <w:proofErr w:type="spellStart"/>
      <w:r>
        <w:t>dell'Istria</w:t>
      </w:r>
      <w:proofErr w:type="spellEnd"/>
      <w:r>
        <w:t xml:space="preserve"> za gostovanje u listopadu 2026. godine.</w:t>
      </w:r>
    </w:p>
    <w:p w14:paraId="54C9B9BE" w14:textId="77777777" w:rsidR="00021050" w:rsidRDefault="00021050" w:rsidP="00021050">
      <w:pPr>
        <w:shd w:val="clear" w:color="auto" w:fill="FFFFFF"/>
        <w:spacing w:after="150" w:line="240" w:lineRule="auto"/>
        <w:jc w:val="both"/>
        <w:outlineLvl w:val="0"/>
        <w:rPr>
          <w:b/>
          <w:bCs/>
        </w:rPr>
      </w:pPr>
      <w:r>
        <w:t>Izložba „RANIERI MARIO COSSÀR, etnograf. Razina zbilje: između kreativnosti i autentičnosti fotografija iz 1928. godine“,</w:t>
      </w:r>
      <w:r>
        <w:rPr>
          <w:b/>
          <w:bCs/>
        </w:rPr>
        <w:t xml:space="preserve"> </w:t>
      </w:r>
      <w:r>
        <w:t>autorice i ravnateljice Ivone Orlić,</w:t>
      </w:r>
      <w:r>
        <w:rPr>
          <w:b/>
          <w:bCs/>
        </w:rPr>
        <w:t xml:space="preserve"> </w:t>
      </w:r>
      <w:r>
        <w:rPr>
          <w:color w:val="000000"/>
        </w:rPr>
        <w:t xml:space="preserve">govori o vrijednom i iznimno važnom talijanskom etnografu </w:t>
      </w:r>
      <w:proofErr w:type="spellStart"/>
      <w:r>
        <w:rPr>
          <w:color w:val="000000"/>
        </w:rPr>
        <w:t>Ranieriju</w:t>
      </w:r>
      <w:proofErr w:type="spellEnd"/>
      <w:r>
        <w:rPr>
          <w:color w:val="000000"/>
        </w:rPr>
        <w:t xml:space="preserve"> Mariju </w:t>
      </w:r>
      <w:proofErr w:type="spellStart"/>
      <w:r>
        <w:rPr>
          <w:color w:val="000000"/>
        </w:rPr>
        <w:t>Cossàru</w:t>
      </w:r>
      <w:proofErr w:type="spellEnd"/>
      <w:r>
        <w:rPr>
          <w:color w:val="000000"/>
        </w:rPr>
        <w:t xml:space="preserve">, koji je neumorno bilježio seoski život Istre početkom 20. stoljeća. Izložba je bila otvorena u prosincu 2024. godine u izložbenoj dvorani </w:t>
      </w:r>
      <w:r>
        <w:t xml:space="preserve">Etnografskog muzeja Istre – </w:t>
      </w:r>
      <w:proofErr w:type="spellStart"/>
      <w:r>
        <w:t>Museo</w:t>
      </w:r>
      <w:proofErr w:type="spellEnd"/>
      <w:r>
        <w:t xml:space="preserve"> </w:t>
      </w:r>
      <w:proofErr w:type="spellStart"/>
      <w:r>
        <w:t>etnografico</w:t>
      </w:r>
      <w:proofErr w:type="spellEnd"/>
      <w:r>
        <w:t xml:space="preserve"> </w:t>
      </w:r>
      <w:proofErr w:type="spellStart"/>
      <w:r>
        <w:t>dell'Istria</w:t>
      </w:r>
      <w:proofErr w:type="spellEnd"/>
      <w:r>
        <w:t>.</w:t>
      </w:r>
    </w:p>
    <w:p w14:paraId="59E796B2" w14:textId="77777777" w:rsidR="00021050" w:rsidRDefault="00021050" w:rsidP="00021050">
      <w:pPr>
        <w:pStyle w:val="StandardWeb"/>
        <w:jc w:val="both"/>
        <w:rPr>
          <w:shd w:val="clear" w:color="auto" w:fill="FFFFFF"/>
        </w:rPr>
      </w:pPr>
      <w:r>
        <w:rPr>
          <w:color w:val="000000"/>
        </w:rPr>
        <w:t xml:space="preserve">Izložbom se propituje i fotografija kao etnografski alat, ali i kako je od strane etnologa željela biti interpretirana tada (1928.) te kako je ista fotografija interpretirana 50 godina kasnije (1987.) i kako je gledamo danas, gotovo 100 godina nakon njezina nastanka (2024.). Također, izložba problematizira i čitanje folklora, smotri i </w:t>
      </w:r>
      <w:proofErr w:type="spellStart"/>
      <w:r>
        <w:t>folklorizma</w:t>
      </w:r>
      <w:proofErr w:type="spellEnd"/>
      <w:r>
        <w:t xml:space="preserve">. </w:t>
      </w:r>
      <w:r>
        <w:rPr>
          <w:shd w:val="clear" w:color="auto" w:fill="FFFFFF"/>
        </w:rPr>
        <w:t xml:space="preserve">Antropološka i muzejska fotografija nose dvostruki značaj i kao znanstveno/stručno sredstvo, ali i kao krajnji cilj istraživanja. </w:t>
      </w:r>
    </w:p>
    <w:p w14:paraId="248D215A" w14:textId="77777777" w:rsidR="00021050" w:rsidRDefault="00021050" w:rsidP="00021050">
      <w:pPr>
        <w:pStyle w:val="StandardWeb"/>
        <w:jc w:val="both"/>
        <w:rPr>
          <w:shd w:val="clear" w:color="auto" w:fill="FFFFFF"/>
        </w:rPr>
      </w:pPr>
      <w:r>
        <w:rPr>
          <w:shd w:val="clear" w:color="auto" w:fill="FFFFFF"/>
        </w:rPr>
        <w:t xml:space="preserve">Slijedeće godine Dobrovoljno vatrogasno društvo Velika Gorica obilježava obljetnicu 150 godina od osnutka. Velikogoričko društvo je najstarije i najzaslužnije za osnivanje svih dobrovoljnih vatrogasnih drugih društava na području Turopolja. Osnovano je 1876. godine, a 1976. godine na obljetnicu stogodišnjice, Društvo se spaja sa DVD Mala Gorica. DVD Velika Gorica ima i svoj orkestar limene glazbe koji djeluje u sastavu Umjetničke škole Franje Lučića. DVD Velika Gorica posjeduje bogatu zbirku predmeta, fotografija i dokumenata iz svoje bogate povijesti. Muzej Turopolja u suradnji s DVD Velika Gorica planira obilježiti ovu obljetnicu prigodnom izložbom. Izložba bi se održala u prostoru Interpretacijskog centra Muzeja Turopolja. Na izložbi je planirano prikazati fotografije i dokumente predstavljene na muzejskim panoima. Uz izložbu bi se tiskao i prigodni </w:t>
      </w:r>
      <w:proofErr w:type="spellStart"/>
      <w:r>
        <w:rPr>
          <w:shd w:val="clear" w:color="auto" w:fill="FFFFFF"/>
        </w:rPr>
        <w:t>deplijan</w:t>
      </w:r>
      <w:proofErr w:type="spellEnd"/>
      <w:r>
        <w:rPr>
          <w:shd w:val="clear" w:color="auto" w:fill="FFFFFF"/>
        </w:rPr>
        <w:t xml:space="preserve"> s osnovnim podacima.</w:t>
      </w:r>
    </w:p>
    <w:p w14:paraId="554548BE" w14:textId="77777777" w:rsidR="00021050" w:rsidRDefault="00021050" w:rsidP="00021050">
      <w:pPr>
        <w:shd w:val="clear" w:color="auto" w:fill="FFFFFF"/>
        <w:spacing w:before="100" w:after="150" w:line="240" w:lineRule="auto"/>
        <w:jc w:val="both"/>
        <w:outlineLvl w:val="0"/>
      </w:pPr>
      <w:r>
        <w:t>Muzej Turopolja planira povremenu izložbu radnog naziva Povijest medicine u Turopolju.</w:t>
      </w:r>
    </w:p>
    <w:p w14:paraId="5E049310" w14:textId="77777777" w:rsidR="00021050" w:rsidRDefault="00021050" w:rsidP="00021050">
      <w:pPr>
        <w:shd w:val="clear" w:color="auto" w:fill="FFFFFF"/>
        <w:spacing w:before="100" w:after="150" w:line="240" w:lineRule="auto"/>
        <w:jc w:val="both"/>
        <w:outlineLvl w:val="0"/>
        <w:rPr>
          <w:rFonts w:eastAsia="SimSun"/>
          <w:lang w:eastAsia="en-US"/>
        </w:rPr>
      </w:pPr>
      <w:r>
        <w:rPr>
          <w:rStyle w:val="Zadanifontodlomka1"/>
        </w:rPr>
        <w:t xml:space="preserve">Povijest medicine u Velikoj Gorici i Turopolju ima dugu tradiciju i ta tema zaslužuje podrobno istraživanje čiji će rezultat biti velika muzejska izložba. Na izložbi se planira obraditi najznačajniji projekt </w:t>
      </w:r>
      <w:r>
        <w:rPr>
          <w:rStyle w:val="Zadanifontodlomka1"/>
          <w:i/>
          <w:iCs/>
        </w:rPr>
        <w:t>Škole narodnog zdravlja</w:t>
      </w:r>
      <w:r>
        <w:rPr>
          <w:rStyle w:val="Zadanifontodlomka1"/>
        </w:rPr>
        <w:t xml:space="preserve"> Andrije Štampara – Asanacija u </w:t>
      </w:r>
      <w:proofErr w:type="spellStart"/>
      <w:r>
        <w:rPr>
          <w:rStyle w:val="Zadanifontodlomka1"/>
        </w:rPr>
        <w:t>Mraclinu</w:t>
      </w:r>
      <w:proofErr w:type="spellEnd"/>
      <w:r>
        <w:rPr>
          <w:rStyle w:val="Zadanifontodlomka1"/>
        </w:rPr>
        <w:t xml:space="preserve"> iz 1926. godine, kao i zdravstvene ustanove na području Turopolja. Planira se obraditi i najstarija ljekarna u Velikoj Gorici, </w:t>
      </w:r>
      <w:proofErr w:type="spellStart"/>
      <w:r>
        <w:rPr>
          <w:rStyle w:val="Zadanifontodlomka1"/>
        </w:rPr>
        <w:t>Seitz</w:t>
      </w:r>
      <w:proofErr w:type="spellEnd"/>
      <w:r>
        <w:rPr>
          <w:rStyle w:val="Zadanifontodlomka1"/>
        </w:rPr>
        <w:t xml:space="preserve"> iz 1748. koja i danas radi. Na izložbi će se prikazati povijest zdravstvenih institucija kao što su Javna bolnica, rodilište, dom zdravlja, a poseban segment će </w:t>
      </w:r>
      <w:r>
        <w:rPr>
          <w:rStyle w:val="Zadanifontodlomka1"/>
        </w:rPr>
        <w:lastRenderedPageBreak/>
        <w:t xml:space="preserve">biti ratna bolnica koja je djelovala za vrijeme Domovinskog rata sklopu Doma zdravlja od 1991. do 1992. godine. </w:t>
      </w:r>
    </w:p>
    <w:p w14:paraId="708AB82F" w14:textId="77777777" w:rsidR="00021050" w:rsidRDefault="00021050" w:rsidP="00021050">
      <w:pPr>
        <w:shd w:val="clear" w:color="auto" w:fill="FFFFFF"/>
        <w:spacing w:before="100" w:after="150" w:line="240" w:lineRule="auto"/>
        <w:jc w:val="both"/>
        <w:outlineLvl w:val="0"/>
        <w:rPr>
          <w:rFonts w:eastAsiaTheme="minorHAnsi"/>
        </w:rPr>
      </w:pPr>
      <w:r>
        <w:rPr>
          <w:rStyle w:val="Zadanifontodlomka1"/>
        </w:rPr>
        <w:t xml:space="preserve">Za potrebe izložbe izvršeno je terensko istraživanje u arhivima i kod privatnih osoba. Izložba je planirana za 2026. godinu, no kako  zgrada Muzeja Turopolja kreće u planiranu obnovu, galerijski prostor u muzejskoj zgradi neće biti u upotrebi barem dvije godine. Kako bi prikazali zainteresiranoj javnosti napredak u istraživanju odlučeno je da kroz manje dokumentarne izložbe prezentiramo obrađene teme. Izložbe će se održati u prostoru Interpretacijskog centra Muzeja Turopolja, a prva dokumentarna izložba na kojoj ćemo prikazati presjek povijesti medicine u Turopolju kroz dokumente i fotografije će se realizirati krajem 2025. godine. Slijedeće 2026. godine podrobnije bi se prikazala povijest dva segmenta ove teme i to asanacija u </w:t>
      </w:r>
      <w:proofErr w:type="spellStart"/>
      <w:r>
        <w:rPr>
          <w:rStyle w:val="Zadanifontodlomka1"/>
        </w:rPr>
        <w:t>Mraclinu</w:t>
      </w:r>
      <w:proofErr w:type="spellEnd"/>
      <w:r>
        <w:rPr>
          <w:rStyle w:val="Zadanifontodlomka1"/>
        </w:rPr>
        <w:t xml:space="preserve"> i apotekarstvo u Velikoj Gorici. </w:t>
      </w:r>
    </w:p>
    <w:p w14:paraId="14C8C815" w14:textId="77777777" w:rsidR="00021050" w:rsidRDefault="00021050" w:rsidP="00021050">
      <w:pPr>
        <w:pStyle w:val="Standard"/>
        <w:spacing w:after="0" w:line="240" w:lineRule="auto"/>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Kroz različite teme izložbi cilj je edukacija i privlačenje nove publike u Muzej Turopolja. </w:t>
      </w:r>
    </w:p>
    <w:p w14:paraId="75B07B68" w14:textId="77777777" w:rsidR="00021050" w:rsidRDefault="00021050" w:rsidP="00021050">
      <w:pPr>
        <w:pStyle w:val="Standard"/>
        <w:spacing w:after="0" w:line="240" w:lineRule="auto"/>
        <w:jc w:val="both"/>
        <w:rPr>
          <w:rFonts w:ascii="Times New Roman" w:hAnsi="Times New Roman" w:cs="Times New Roman"/>
          <w:sz w:val="24"/>
          <w:szCs w:val="24"/>
          <w:lang w:val="hr-HR"/>
        </w:rPr>
      </w:pPr>
    </w:p>
    <w:p w14:paraId="0E7B4450" w14:textId="77777777" w:rsidR="00021050" w:rsidRDefault="00021050" w:rsidP="00021050">
      <w:pPr>
        <w:pStyle w:val="Standard"/>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Muzej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Turopolja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obnovio</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svoj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Stalni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postav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posljednji</w:t>
      </w:r>
      <w:proofErr w:type="spellEnd"/>
      <w:r>
        <w:rPr>
          <w:rFonts w:ascii="Times New Roman" w:hAnsi="Times New Roman" w:cs="Times New Roman"/>
          <w:sz w:val="24"/>
          <w:szCs w:val="24"/>
        </w:rPr>
        <w:t xml:space="preserve"> puta 2005. </w:t>
      </w:r>
      <w:proofErr w:type="spellStart"/>
      <w:r>
        <w:rPr>
          <w:rFonts w:ascii="Times New Roman" w:hAnsi="Times New Roman" w:cs="Times New Roman"/>
          <w:sz w:val="24"/>
          <w:szCs w:val="24"/>
        </w:rPr>
        <w:t>godine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Obzirom</w:t>
      </w:r>
      <w:proofErr w:type="spellEnd"/>
      <w:r>
        <w:rPr>
          <w:rFonts w:ascii="Times New Roman" w:hAnsi="Times New Roman" w:cs="Times New Roman"/>
          <w:sz w:val="24"/>
          <w:szCs w:val="24"/>
        </w:rPr>
        <w:t xml:space="preserve"> da u 2025. </w:t>
      </w:r>
      <w:proofErr w:type="spellStart"/>
      <w:r>
        <w:rPr>
          <w:rFonts w:ascii="Times New Roman" w:hAnsi="Times New Roman" w:cs="Times New Roman"/>
          <w:sz w:val="24"/>
          <w:szCs w:val="24"/>
        </w:rPr>
        <w:t>godini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započinje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cjelovita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obnova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zgrade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Turopolja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nakon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potresa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Stručno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vijeće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Turopolja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donijelo</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odluku</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potrebi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novog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Stalnog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postava</w:t>
      </w:r>
      <w:proofErr w:type="spellEnd"/>
      <w:r>
        <w:rPr>
          <w:rFonts w:ascii="Times New Roman" w:hAnsi="Times New Roman" w:cs="Times New Roman"/>
          <w:sz w:val="24"/>
          <w:szCs w:val="24"/>
        </w:rPr>
        <w:t>.</w:t>
      </w:r>
    </w:p>
    <w:p w14:paraId="29F86A89" w14:textId="77777777" w:rsidR="00021050" w:rsidRDefault="00021050" w:rsidP="00021050">
      <w:pPr>
        <w:pStyle w:val="Standard"/>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Prvi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korak</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Zakonskoj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proceduri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izrade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novog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stalnog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postava</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izrada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muzeološkog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elaborata</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nakon</w:t>
      </w:r>
      <w:proofErr w:type="spellEnd"/>
      <w:r>
        <w:rPr>
          <w:rFonts w:ascii="Times New Roman" w:hAnsi="Times New Roman" w:cs="Times New Roman"/>
          <w:sz w:val="24"/>
          <w:szCs w:val="24"/>
        </w:rPr>
        <w:t xml:space="preserve"> toga </w:t>
      </w:r>
      <w:proofErr w:type="spellStart"/>
      <w:r>
        <w:rPr>
          <w:rFonts w:ascii="Times New Roman" w:hAnsi="Times New Roman" w:cs="Times New Roman"/>
          <w:sz w:val="24"/>
          <w:szCs w:val="24"/>
        </w:rPr>
        <w:t>idejnog</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izvedbenog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projekta</w:t>
      </w:r>
      <w:proofErr w:type="spellEnd"/>
      <w:r>
        <w:rPr>
          <w:rFonts w:ascii="Times New Roman" w:hAnsi="Times New Roman" w:cs="Times New Roman"/>
          <w:sz w:val="24"/>
          <w:szCs w:val="24"/>
        </w:rPr>
        <w:t>.</w:t>
      </w:r>
    </w:p>
    <w:p w14:paraId="3A1BC976" w14:textId="77777777" w:rsidR="00021050" w:rsidRDefault="00021050" w:rsidP="00021050">
      <w:pPr>
        <w:pStyle w:val="Standard"/>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Dokumentacija</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nakon</w:t>
      </w:r>
      <w:proofErr w:type="spellEnd"/>
      <w:r>
        <w:rPr>
          <w:rFonts w:ascii="Times New Roman" w:hAnsi="Times New Roman" w:cs="Times New Roman"/>
          <w:sz w:val="24"/>
          <w:szCs w:val="24"/>
        </w:rPr>
        <w:t xml:space="preserve"> toga </w:t>
      </w:r>
      <w:proofErr w:type="spellStart"/>
      <w:r>
        <w:rPr>
          <w:rFonts w:ascii="Times New Roman" w:hAnsi="Times New Roman" w:cs="Times New Roman"/>
          <w:sz w:val="24"/>
          <w:szCs w:val="24"/>
        </w:rPr>
        <w:t>dostavlja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Muzejskom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vijeću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Ministarstvu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kulture</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medija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suglasnost</w:t>
      </w:r>
      <w:proofErr w:type="spellEnd"/>
      <w:r>
        <w:rPr>
          <w:rFonts w:ascii="Times New Roman" w:hAnsi="Times New Roman" w:cs="Times New Roman"/>
          <w:sz w:val="24"/>
          <w:szCs w:val="24"/>
        </w:rPr>
        <w:t xml:space="preserve"> i/</w:t>
      </w:r>
      <w:proofErr w:type="spellStart"/>
      <w:r>
        <w:rPr>
          <w:rFonts w:ascii="Times New Roman" w:hAnsi="Times New Roman" w:cs="Times New Roman"/>
          <w:sz w:val="24"/>
          <w:szCs w:val="24"/>
        </w:rPr>
        <w:t>ili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traži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izmjene</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projektu</w:t>
      </w:r>
      <w:proofErr w:type="spellEnd"/>
      <w:r>
        <w:rPr>
          <w:rFonts w:ascii="Times New Roman" w:hAnsi="Times New Roman" w:cs="Times New Roman"/>
          <w:sz w:val="24"/>
          <w:szCs w:val="24"/>
        </w:rPr>
        <w:t xml:space="preserve"> do </w:t>
      </w:r>
      <w:proofErr w:type="spellStart"/>
      <w:r>
        <w:rPr>
          <w:rFonts w:ascii="Times New Roman" w:hAnsi="Times New Roman" w:cs="Times New Roman"/>
          <w:sz w:val="24"/>
          <w:szCs w:val="24"/>
        </w:rPr>
        <w:t>ishodovanja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suglasnosti</w:t>
      </w:r>
      <w:proofErr w:type="spellEnd"/>
      <w:r>
        <w:rPr>
          <w:rFonts w:ascii="Times New Roman" w:hAnsi="Times New Roman" w:cs="Times New Roman"/>
          <w:sz w:val="24"/>
          <w:szCs w:val="24"/>
        </w:rPr>
        <w:t>.</w:t>
      </w:r>
    </w:p>
    <w:p w14:paraId="570C767A" w14:textId="77777777" w:rsidR="00021050" w:rsidRDefault="00021050" w:rsidP="00021050">
      <w:pPr>
        <w:pStyle w:val="Standard"/>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Obzirom</w:t>
      </w:r>
      <w:proofErr w:type="spellEnd"/>
      <w:r>
        <w:rPr>
          <w:rFonts w:ascii="Times New Roman" w:hAnsi="Times New Roman" w:cs="Times New Roman"/>
          <w:sz w:val="24"/>
          <w:szCs w:val="24"/>
        </w:rPr>
        <w:t xml:space="preserve"> da je </w:t>
      </w:r>
      <w:proofErr w:type="spellStart"/>
      <w:r>
        <w:rPr>
          <w:rFonts w:ascii="Times New Roman" w:hAnsi="Times New Roman" w:cs="Times New Roman"/>
          <w:sz w:val="24"/>
          <w:szCs w:val="24"/>
        </w:rPr>
        <w:t>predviđeno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trajanje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obnove</w:t>
      </w:r>
      <w:proofErr w:type="spellEnd"/>
      <w:r>
        <w:rPr>
          <w:rFonts w:ascii="Times New Roman" w:hAnsi="Times New Roman" w:cs="Times New Roman"/>
          <w:sz w:val="24"/>
          <w:szCs w:val="24"/>
        </w:rPr>
        <w:t xml:space="preserve"> same </w:t>
      </w:r>
      <w:proofErr w:type="spellStart"/>
      <w:r>
        <w:rPr>
          <w:rFonts w:ascii="Times New Roman" w:hAnsi="Times New Roman" w:cs="Times New Roman"/>
          <w:sz w:val="24"/>
          <w:szCs w:val="24"/>
        </w:rPr>
        <w:t>zgrade</w:t>
      </w:r>
      <w:proofErr w:type="spellEnd"/>
      <w:r>
        <w:rPr>
          <w:rFonts w:ascii="Times New Roman" w:hAnsi="Times New Roman" w:cs="Times New Roman"/>
          <w:sz w:val="24"/>
          <w:szCs w:val="24"/>
        </w:rPr>
        <w:t xml:space="preserve"> 18 </w:t>
      </w:r>
      <w:proofErr w:type="spellStart"/>
      <w:r>
        <w:rPr>
          <w:rFonts w:ascii="Times New Roman" w:hAnsi="Times New Roman" w:cs="Times New Roman"/>
          <w:sz w:val="24"/>
          <w:szCs w:val="24"/>
        </w:rPr>
        <w:t>mjeseci</w:t>
      </w:r>
      <w:proofErr w:type="spellEnd"/>
      <w:r>
        <w:rPr>
          <w:rFonts w:ascii="Times New Roman" w:hAnsi="Times New Roman" w:cs="Times New Roman"/>
          <w:sz w:val="24"/>
          <w:szCs w:val="24"/>
        </w:rPr>
        <w:t xml:space="preserve"> plan je u 2026. </w:t>
      </w:r>
      <w:proofErr w:type="spellStart"/>
      <w:r>
        <w:rPr>
          <w:rFonts w:ascii="Times New Roman" w:hAnsi="Times New Roman" w:cs="Times New Roman"/>
          <w:sz w:val="24"/>
          <w:szCs w:val="24"/>
        </w:rPr>
        <w:t>godini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izraditi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muzeološki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elaborat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idejni</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izvedbeni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projekt</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kroz</w:t>
      </w:r>
      <w:proofErr w:type="spellEnd"/>
      <w:r>
        <w:rPr>
          <w:rFonts w:ascii="Times New Roman" w:hAnsi="Times New Roman" w:cs="Times New Roman"/>
          <w:sz w:val="24"/>
          <w:szCs w:val="24"/>
        </w:rPr>
        <w:t xml:space="preserve"> 2027. </w:t>
      </w:r>
      <w:proofErr w:type="spellStart"/>
      <w:r>
        <w:rPr>
          <w:rFonts w:ascii="Times New Roman" w:hAnsi="Times New Roman" w:cs="Times New Roman"/>
          <w:sz w:val="24"/>
          <w:szCs w:val="24"/>
        </w:rPr>
        <w:t>godinu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ishodovati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odobrenje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muzejskog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vijeća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kako</w:t>
      </w:r>
      <w:proofErr w:type="spellEnd"/>
      <w:r>
        <w:rPr>
          <w:rFonts w:ascii="Times New Roman" w:hAnsi="Times New Roman" w:cs="Times New Roman"/>
          <w:sz w:val="24"/>
          <w:szCs w:val="24"/>
        </w:rPr>
        <w:t xml:space="preserve"> bi se </w:t>
      </w:r>
      <w:proofErr w:type="spellStart"/>
      <w:r>
        <w:rPr>
          <w:rFonts w:ascii="Times New Roman" w:hAnsi="Times New Roman" w:cs="Times New Roman"/>
          <w:sz w:val="24"/>
          <w:szCs w:val="24"/>
        </w:rPr>
        <w:t>odmah</w:t>
      </w:r>
      <w:proofErr w:type="spellEnd"/>
      <w:r>
        <w:rPr>
          <w:rFonts w:ascii="Times New Roman" w:hAnsi="Times New Roman" w:cs="Times New Roman"/>
          <w:sz w:val="24"/>
          <w:szCs w:val="24"/>
        </w:rPr>
        <w:t xml:space="preserve"> po </w:t>
      </w:r>
      <w:proofErr w:type="spellStart"/>
      <w:r>
        <w:rPr>
          <w:rFonts w:ascii="Times New Roman" w:hAnsi="Times New Roman" w:cs="Times New Roman"/>
          <w:sz w:val="24"/>
          <w:szCs w:val="24"/>
        </w:rPr>
        <w:t>završetku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obnove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moglo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nastaviti</w:t>
      </w:r>
      <w:proofErr w:type="spellEnd"/>
      <w:r>
        <w:rPr>
          <w:rFonts w:ascii="Times New Roman" w:hAnsi="Times New Roman" w:cs="Times New Roman"/>
          <w:sz w:val="24"/>
          <w:szCs w:val="24"/>
        </w:rPr>
        <w:t xml:space="preserve"> s </w:t>
      </w:r>
      <w:proofErr w:type="spellStart"/>
      <w:r>
        <w:rPr>
          <w:rFonts w:ascii="Times New Roman" w:hAnsi="Times New Roman" w:cs="Times New Roman"/>
          <w:sz w:val="24"/>
          <w:szCs w:val="24"/>
        </w:rPr>
        <w:t>radovima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opremanju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novog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stalnog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postava</w:t>
      </w:r>
      <w:proofErr w:type="spellEnd"/>
      <w:r>
        <w:rPr>
          <w:rFonts w:ascii="Times New Roman" w:hAnsi="Times New Roman" w:cs="Times New Roman"/>
          <w:sz w:val="24"/>
          <w:szCs w:val="24"/>
        </w:rPr>
        <w:t>.</w:t>
      </w:r>
    </w:p>
    <w:p w14:paraId="142A1285" w14:textId="77777777" w:rsidR="00021050" w:rsidRDefault="00021050" w:rsidP="00021050">
      <w:pPr>
        <w:spacing w:line="240" w:lineRule="auto"/>
        <w:jc w:val="both"/>
      </w:pPr>
    </w:p>
    <w:tbl>
      <w:tblPr>
        <w:tblStyle w:val="GridTable6Colorful-Accent31"/>
        <w:tblW w:w="9209" w:type="dxa"/>
        <w:tblInd w:w="0" w:type="dxa"/>
        <w:tblLook w:val="04A0" w:firstRow="1" w:lastRow="0" w:firstColumn="1" w:lastColumn="0" w:noHBand="0" w:noVBand="1"/>
      </w:tblPr>
      <w:tblGrid>
        <w:gridCol w:w="6799"/>
        <w:gridCol w:w="2410"/>
      </w:tblGrid>
      <w:tr w:rsidR="00021050" w14:paraId="40F3061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14:paraId="2D1536E2" w14:textId="77777777" w:rsidR="00021050" w:rsidRDefault="00021050" w:rsidP="002254F0">
            <w:pPr>
              <w:spacing w:line="240" w:lineRule="auto"/>
              <w:jc w:val="both"/>
              <w:rPr>
                <w:sz w:val="22"/>
                <w:szCs w:val="22"/>
              </w:rPr>
            </w:pPr>
            <w:r>
              <w:rPr>
                <w:bCs w:val="0"/>
              </w:rPr>
              <w:t>Potrebna sredstva za provođenje aktivnosti Izložbena djelatnost po izvorima</w:t>
            </w:r>
          </w:p>
        </w:tc>
        <w:tc>
          <w:tcPr>
            <w:tcW w:w="2410" w:type="dxa"/>
            <w:tcBorders>
              <w:top w:val="single" w:sz="4" w:space="0" w:color="C9C9C9"/>
              <w:left w:val="single" w:sz="4" w:space="0" w:color="C9C9C9"/>
              <w:right w:val="single" w:sz="4" w:space="0" w:color="C9C9C9"/>
            </w:tcBorders>
            <w:hideMark/>
          </w:tcPr>
          <w:p w14:paraId="21E74948"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roofErr w:type="spellStart"/>
            <w:r>
              <w:t>eur</w:t>
            </w:r>
            <w:proofErr w:type="spellEnd"/>
            <w:r>
              <w:t>)</w:t>
            </w:r>
          </w:p>
        </w:tc>
      </w:tr>
      <w:tr w:rsidR="00021050" w14:paraId="5037421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463D0C93" w14:textId="77777777" w:rsidR="00021050" w:rsidRDefault="00021050" w:rsidP="002254F0">
            <w:pPr>
              <w:spacing w:line="240" w:lineRule="auto"/>
              <w:jc w:val="both"/>
              <w:rPr>
                <w:color w:val="000000"/>
              </w:rPr>
            </w:pPr>
            <w:r>
              <w:rPr>
                <w:b w:val="0"/>
                <w:color w:val="000000"/>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14:paraId="2F183F0A"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sz w:val="22"/>
                <w:szCs w:val="22"/>
              </w:rPr>
            </w:pPr>
            <w:r w:rsidRPr="00371EB3">
              <w:rPr>
                <w:bCs/>
                <w:color w:val="000000"/>
                <w:sz w:val="22"/>
                <w:szCs w:val="22"/>
              </w:rPr>
              <w:t xml:space="preserve">       31.567,00</w:t>
            </w:r>
          </w:p>
        </w:tc>
      </w:tr>
      <w:tr w:rsidR="00021050" w14:paraId="0996712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72EF55ED" w14:textId="77777777" w:rsidR="00021050" w:rsidRDefault="00021050" w:rsidP="002254F0">
            <w:pPr>
              <w:spacing w:line="240" w:lineRule="auto"/>
              <w:jc w:val="both"/>
              <w:rPr>
                <w:b w:val="0"/>
                <w:color w:val="000000"/>
              </w:rPr>
            </w:pPr>
            <w:r>
              <w:rPr>
                <w:b w:val="0"/>
                <w:color w:val="000000"/>
              </w:rPr>
              <w:t>Izvor 5.2. Pomoći</w:t>
            </w:r>
          </w:p>
        </w:tc>
        <w:tc>
          <w:tcPr>
            <w:tcW w:w="2410" w:type="dxa"/>
            <w:tcBorders>
              <w:top w:val="single" w:sz="4" w:space="0" w:color="C9C9C9"/>
              <w:left w:val="single" w:sz="4" w:space="0" w:color="C9C9C9"/>
              <w:bottom w:val="single" w:sz="4" w:space="0" w:color="C9C9C9"/>
              <w:right w:val="single" w:sz="4" w:space="0" w:color="C9C9C9"/>
            </w:tcBorders>
            <w:hideMark/>
          </w:tcPr>
          <w:p w14:paraId="62C062AD"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371EB3">
              <w:rPr>
                <w:color w:val="000000"/>
                <w:sz w:val="22"/>
                <w:szCs w:val="22"/>
              </w:rPr>
              <w:t>       51.540,00</w:t>
            </w:r>
          </w:p>
        </w:tc>
      </w:tr>
      <w:tr w:rsidR="00021050" w14:paraId="484B8BB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6B807528" w14:textId="77777777" w:rsidR="00021050" w:rsidRDefault="00021050" w:rsidP="002254F0">
            <w:pPr>
              <w:spacing w:line="240" w:lineRule="auto"/>
              <w:jc w:val="both"/>
              <w:rPr>
                <w:color w:val="000000"/>
              </w:rPr>
            </w:pPr>
            <w:r>
              <w:rPr>
                <w:color w:val="000000"/>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14:paraId="3A1B6702"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371EB3">
              <w:rPr>
                <w:b/>
                <w:bCs/>
                <w:color w:val="000000"/>
                <w:sz w:val="22"/>
                <w:szCs w:val="22"/>
              </w:rPr>
              <w:t xml:space="preserve">       83.107,00</w:t>
            </w:r>
          </w:p>
        </w:tc>
      </w:tr>
    </w:tbl>
    <w:p w14:paraId="153C0370" w14:textId="77777777" w:rsidR="00021050" w:rsidRDefault="00021050" w:rsidP="00021050">
      <w:pPr>
        <w:spacing w:line="240" w:lineRule="auto"/>
        <w:jc w:val="both"/>
        <w:rPr>
          <w:rFonts w:eastAsiaTheme="minorHAnsi"/>
          <w:color w:val="auto"/>
          <w:szCs w:val="22"/>
          <w:lang w:eastAsia="en-US"/>
        </w:rPr>
      </w:pPr>
    </w:p>
    <w:p w14:paraId="3A5CA140" w14:textId="77777777" w:rsidR="00021050" w:rsidRDefault="00021050" w:rsidP="00021050">
      <w:pPr>
        <w:spacing w:line="240" w:lineRule="auto"/>
        <w:jc w:val="both"/>
      </w:pPr>
      <w:r>
        <w:t>Naziv aktivnosti: A700006 Manifestacije</w:t>
      </w:r>
    </w:p>
    <w:p w14:paraId="0EA2EB9F" w14:textId="77777777" w:rsidR="00021050" w:rsidRDefault="00021050" w:rsidP="00021050">
      <w:pPr>
        <w:pStyle w:val="Standard"/>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rPr>
        <w:t>Opis</w:t>
      </w:r>
      <w:proofErr w:type="spellEnd"/>
      <w:r>
        <w:rPr>
          <w:rFonts w:ascii="Times New Roman" w:hAnsi="Times New Roman" w:cs="Times New Roman"/>
          <w:sz w:val="24"/>
        </w:rPr>
        <w:t xml:space="preserve"> </w:t>
      </w:r>
      <w:proofErr w:type="spellStart"/>
      <w:r>
        <w:rPr>
          <w:rFonts w:ascii="Times New Roman" w:hAnsi="Times New Roman" w:cs="Times New Roman"/>
          <w:sz w:val="24"/>
        </w:rPr>
        <w:t>aktivnosti</w:t>
      </w:r>
      <w:proofErr w:type="spellEnd"/>
      <w:r>
        <w:rPr>
          <w:rFonts w:ascii="Times New Roman" w:hAnsi="Times New Roman" w:cs="Times New Roman"/>
          <w:sz w:val="24"/>
        </w:rPr>
        <w:t xml:space="preserve">: </w:t>
      </w:r>
      <w:r>
        <w:rPr>
          <w:rFonts w:ascii="Times New Roman" w:hAnsi="Times New Roman" w:cs="Times New Roman"/>
          <w:sz w:val="24"/>
          <w:szCs w:val="24"/>
        </w:rPr>
        <w:t xml:space="preserve">U </w:t>
      </w:r>
      <w:proofErr w:type="spellStart"/>
      <w:r>
        <w:rPr>
          <w:rFonts w:ascii="Times New Roman" w:hAnsi="Times New Roman" w:cs="Times New Roman"/>
          <w:sz w:val="24"/>
          <w:szCs w:val="24"/>
        </w:rPr>
        <w:t>svrhu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očuvanja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promocije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ali</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poticanja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kulturno</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turističke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ponude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tako</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gospodarstva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Turopolja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održava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već</w:t>
      </w:r>
      <w:proofErr w:type="spellEnd"/>
      <w:r>
        <w:rPr>
          <w:rFonts w:ascii="Times New Roman" w:hAnsi="Times New Roman" w:cs="Times New Roman"/>
          <w:sz w:val="24"/>
          <w:szCs w:val="24"/>
        </w:rPr>
        <w:t xml:space="preserve"> 9 </w:t>
      </w:r>
      <w:proofErr w:type="spellStart"/>
      <w:r>
        <w:rPr>
          <w:rFonts w:ascii="Times New Roman" w:hAnsi="Times New Roman" w:cs="Times New Roman"/>
          <w:sz w:val="24"/>
          <w:szCs w:val="24"/>
        </w:rPr>
        <w:t>godina</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redom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manifestaciju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Perunfest</w:t>
      </w:r>
      <w:proofErr w:type="spellEnd"/>
      <w:r>
        <w:rPr>
          <w:rFonts w:ascii="Times New Roman" w:hAnsi="Times New Roman" w:cs="Times New Roman"/>
          <w:sz w:val="24"/>
          <w:szCs w:val="24"/>
        </w:rPr>
        <w:t xml:space="preserve"> – festival </w:t>
      </w:r>
      <w:proofErr w:type="spellStart"/>
      <w:r>
        <w:rPr>
          <w:rFonts w:ascii="Times New Roman" w:hAnsi="Times New Roman" w:cs="Times New Roman"/>
          <w:sz w:val="24"/>
          <w:szCs w:val="24"/>
        </w:rPr>
        <w:t>zaboravljenih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priča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narodnih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predaja</w:t>
      </w:r>
      <w:proofErr w:type="spellEnd"/>
      <w:r>
        <w:rPr>
          <w:rFonts w:ascii="Times New Roman" w:hAnsi="Times New Roman" w:cs="Times New Roman"/>
          <w:sz w:val="24"/>
          <w:szCs w:val="24"/>
        </w:rPr>
        <w:t xml:space="preserve">. Velika </w:t>
      </w:r>
      <w:proofErr w:type="spellStart"/>
      <w:r>
        <w:rPr>
          <w:rFonts w:ascii="Times New Roman" w:hAnsi="Times New Roman" w:cs="Times New Roman"/>
          <w:sz w:val="24"/>
          <w:szCs w:val="24"/>
        </w:rPr>
        <w:t>posjećenost</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veći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interes</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manifestaciju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cijele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Hrvatske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ali</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inozemstva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motivira</w:t>
      </w:r>
      <w:proofErr w:type="spellEnd"/>
      <w:r>
        <w:rPr>
          <w:rFonts w:ascii="Times New Roman" w:hAnsi="Times New Roman" w:cs="Times New Roman"/>
          <w:sz w:val="24"/>
          <w:szCs w:val="24"/>
        </w:rPr>
        <w:t xml:space="preserve"> nas i </w:t>
      </w:r>
      <w:proofErr w:type="spellStart"/>
      <w:r>
        <w:rPr>
          <w:rFonts w:ascii="Times New Roman" w:hAnsi="Times New Roman" w:cs="Times New Roman"/>
          <w:sz w:val="24"/>
          <w:szCs w:val="24"/>
        </w:rPr>
        <w:t>potiče</w:t>
      </w:r>
      <w:proofErr w:type="spellEnd"/>
      <w:r>
        <w:rPr>
          <w:rFonts w:ascii="Times New Roman" w:hAnsi="Times New Roman" w:cs="Times New Roman"/>
          <w:sz w:val="24"/>
          <w:szCs w:val="24"/>
        </w:rPr>
        <w:t xml:space="preserve"> da </w:t>
      </w:r>
      <w:proofErr w:type="spellStart"/>
      <w:r>
        <w:rPr>
          <w:rFonts w:ascii="Times New Roman" w:hAnsi="Times New Roman" w:cs="Times New Roman"/>
          <w:sz w:val="24"/>
          <w:szCs w:val="24"/>
        </w:rPr>
        <w:t>nastavimo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održavanje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godine</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godinu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podižemo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kvalitetu</w:t>
      </w:r>
      <w:proofErr w:type="spellEnd"/>
      <w:r>
        <w:rPr>
          <w:rFonts w:ascii="Times New Roman" w:hAnsi="Times New Roman" w:cs="Times New Roman"/>
          <w:sz w:val="24"/>
          <w:szCs w:val="24"/>
        </w:rPr>
        <w:t xml:space="preserve"> same </w:t>
      </w:r>
      <w:proofErr w:type="spellStart"/>
      <w:r>
        <w:rPr>
          <w:rFonts w:ascii="Times New Roman" w:hAnsi="Times New Roman" w:cs="Times New Roman"/>
          <w:sz w:val="24"/>
          <w:szCs w:val="24"/>
        </w:rPr>
        <w:t>tehničke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organizacija</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posebice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programa</w:t>
      </w:r>
      <w:proofErr w:type="spellEnd"/>
      <w:r>
        <w:rPr>
          <w:rFonts w:ascii="Times New Roman" w:hAnsi="Times New Roman" w:cs="Times New Roman"/>
          <w:sz w:val="24"/>
          <w:szCs w:val="24"/>
        </w:rPr>
        <w:t>.</w:t>
      </w:r>
    </w:p>
    <w:p w14:paraId="1B35DE4C" w14:textId="77777777" w:rsidR="00021050" w:rsidRDefault="00021050" w:rsidP="00021050">
      <w:pPr>
        <w:pStyle w:val="Standard"/>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2025. </w:t>
      </w:r>
      <w:proofErr w:type="spellStart"/>
      <w:r>
        <w:rPr>
          <w:rFonts w:ascii="Times New Roman" w:hAnsi="Times New Roman" w:cs="Times New Roman"/>
          <w:sz w:val="24"/>
          <w:szCs w:val="24"/>
        </w:rPr>
        <w:t>godini</w:t>
      </w:r>
      <w:proofErr w:type="spellEnd"/>
      <w:r>
        <w:rPr>
          <w:rFonts w:ascii="Times New Roman" w:hAnsi="Times New Roman" w:cs="Times New Roman"/>
          <w:sz w:val="24"/>
          <w:szCs w:val="24"/>
        </w:rPr>
        <w:t xml:space="preserve"> festival se </w:t>
      </w:r>
      <w:proofErr w:type="spellStart"/>
      <w:r>
        <w:rPr>
          <w:rFonts w:ascii="Times New Roman" w:hAnsi="Times New Roman" w:cs="Times New Roman"/>
          <w:sz w:val="24"/>
          <w:szCs w:val="24"/>
        </w:rPr>
        <w:t>održao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lokaciji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kurije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Modić</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Bedeković</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Donjoj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Lomnici</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trajanju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dva</w:t>
      </w:r>
      <w:proofErr w:type="spellEnd"/>
      <w:r>
        <w:rPr>
          <w:rFonts w:ascii="Times New Roman" w:hAnsi="Times New Roman" w:cs="Times New Roman"/>
          <w:sz w:val="24"/>
          <w:szCs w:val="24"/>
        </w:rPr>
        <w:t xml:space="preserve"> dana. U 2026. </w:t>
      </w:r>
      <w:proofErr w:type="spellStart"/>
      <w:r>
        <w:rPr>
          <w:rFonts w:ascii="Times New Roman" w:hAnsi="Times New Roman" w:cs="Times New Roman"/>
          <w:sz w:val="24"/>
          <w:szCs w:val="24"/>
        </w:rPr>
        <w:t>godini</w:t>
      </w:r>
      <w:proofErr w:type="spellEnd"/>
      <w:r>
        <w:rPr>
          <w:rFonts w:ascii="Times New Roman" w:hAnsi="Times New Roman" w:cs="Times New Roman"/>
          <w:sz w:val="24"/>
          <w:szCs w:val="24"/>
        </w:rPr>
        <w:t xml:space="preserve"> plan je </w:t>
      </w:r>
      <w:proofErr w:type="spellStart"/>
      <w:r>
        <w:rPr>
          <w:rFonts w:ascii="Times New Roman" w:hAnsi="Times New Roman" w:cs="Times New Roman"/>
          <w:sz w:val="24"/>
          <w:szCs w:val="24"/>
        </w:rPr>
        <w:t>manifestaciju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nastaviti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dvodnevno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događanje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koje</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programu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planira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stručna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predavanja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radionice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koncerte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dječje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predstave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izložbe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performanse</w:t>
      </w:r>
      <w:proofErr w:type="spellEnd"/>
      <w:r>
        <w:rPr>
          <w:rFonts w:ascii="Times New Roman" w:hAnsi="Times New Roman" w:cs="Times New Roman"/>
          <w:sz w:val="24"/>
          <w:szCs w:val="24"/>
        </w:rPr>
        <w:t xml:space="preserve">, stare </w:t>
      </w:r>
      <w:proofErr w:type="spellStart"/>
      <w:r>
        <w:rPr>
          <w:rFonts w:ascii="Times New Roman" w:hAnsi="Times New Roman" w:cs="Times New Roman"/>
          <w:sz w:val="24"/>
          <w:szCs w:val="24"/>
        </w:rPr>
        <w:t>dječje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igre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kostimirane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animatore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performas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otvorenja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zatvaranja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festivala</w:t>
      </w:r>
      <w:proofErr w:type="spellEnd"/>
      <w:r>
        <w:rPr>
          <w:rFonts w:ascii="Times New Roman" w:hAnsi="Times New Roman" w:cs="Times New Roman"/>
          <w:sz w:val="24"/>
          <w:szCs w:val="24"/>
        </w:rPr>
        <w:t>.</w:t>
      </w:r>
    </w:p>
    <w:p w14:paraId="7C9DD18A" w14:textId="77777777" w:rsidR="00021050" w:rsidRDefault="00021050" w:rsidP="00021050">
      <w:pPr>
        <w:pStyle w:val="Standard"/>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Definiran</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detaljni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vizualni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identitet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festivala</w:t>
      </w:r>
      <w:proofErr w:type="spellEnd"/>
      <w:r>
        <w:rPr>
          <w:rFonts w:ascii="Times New Roman" w:hAnsi="Times New Roman" w:cs="Times New Roman"/>
          <w:sz w:val="24"/>
          <w:szCs w:val="24"/>
        </w:rPr>
        <w:t xml:space="preserve"> s </w:t>
      </w:r>
      <w:proofErr w:type="spellStart"/>
      <w:r>
        <w:rPr>
          <w:rFonts w:ascii="Times New Roman" w:hAnsi="Times New Roman" w:cs="Times New Roman"/>
          <w:sz w:val="24"/>
          <w:szCs w:val="24"/>
        </w:rPr>
        <w:t>logotipom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sebe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priču</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veliku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prepoznatljivost</w:t>
      </w:r>
      <w:proofErr w:type="spellEnd"/>
      <w:r>
        <w:rPr>
          <w:rFonts w:ascii="Times New Roman" w:hAnsi="Times New Roman" w:cs="Times New Roman"/>
          <w:sz w:val="24"/>
          <w:szCs w:val="24"/>
        </w:rPr>
        <w:t>.</w:t>
      </w:r>
    </w:p>
    <w:p w14:paraId="4D7C835C" w14:textId="77777777" w:rsidR="00021050" w:rsidRDefault="00021050" w:rsidP="00021050">
      <w:pPr>
        <w:spacing w:line="240" w:lineRule="auto"/>
        <w:jc w:val="both"/>
        <w:rPr>
          <w:szCs w:val="22"/>
        </w:rPr>
      </w:pPr>
    </w:p>
    <w:tbl>
      <w:tblPr>
        <w:tblStyle w:val="GridTable6ColourfulAccent31"/>
        <w:tblW w:w="9209" w:type="dxa"/>
        <w:tblLook w:val="04A0" w:firstRow="1" w:lastRow="0" w:firstColumn="1" w:lastColumn="0" w:noHBand="0" w:noVBand="1"/>
      </w:tblPr>
      <w:tblGrid>
        <w:gridCol w:w="6799"/>
        <w:gridCol w:w="2410"/>
      </w:tblGrid>
      <w:tr w:rsidR="00021050" w14:paraId="11BB9D4A"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3CC82D60" w14:textId="77777777" w:rsidR="00021050" w:rsidRDefault="00021050" w:rsidP="002254F0">
            <w:pPr>
              <w:spacing w:line="240" w:lineRule="auto"/>
              <w:jc w:val="both"/>
              <w:rPr>
                <w:sz w:val="22"/>
              </w:rPr>
            </w:pPr>
            <w:r>
              <w:rPr>
                <w:bCs w:val="0"/>
              </w:rPr>
              <w:t>Potrebna sredstva za provođenje aktivnosti Manifestacije po izvorima</w:t>
            </w:r>
          </w:p>
        </w:tc>
        <w:tc>
          <w:tcPr>
            <w:tcW w:w="2410" w:type="dxa"/>
            <w:tcBorders>
              <w:top w:val="single" w:sz="4" w:space="0" w:color="C9C9C9" w:themeColor="accent3" w:themeTint="99"/>
              <w:left w:val="single" w:sz="4" w:space="0" w:color="C9C9C9" w:themeColor="accent3" w:themeTint="99"/>
              <w:right w:val="single" w:sz="4" w:space="0" w:color="C9C9C9" w:themeColor="accent3" w:themeTint="99"/>
            </w:tcBorders>
            <w:hideMark/>
          </w:tcPr>
          <w:p w14:paraId="66818441" w14:textId="77777777" w:rsidR="00021050" w:rsidRPr="00371EB3"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sz w:val="22"/>
                <w:szCs w:val="22"/>
              </w:rPr>
            </w:pPr>
            <w:r w:rsidRPr="00371EB3">
              <w:rPr>
                <w:bCs w:val="0"/>
                <w:sz w:val="22"/>
                <w:szCs w:val="22"/>
              </w:rPr>
              <w:t xml:space="preserve">PLAN 2026. </w:t>
            </w:r>
            <w:r w:rsidRPr="00371EB3">
              <w:rPr>
                <w:sz w:val="22"/>
                <w:szCs w:val="22"/>
              </w:rPr>
              <w:t xml:space="preserve"> (</w:t>
            </w:r>
            <w:proofErr w:type="spellStart"/>
            <w:r w:rsidRPr="00371EB3">
              <w:rPr>
                <w:sz w:val="22"/>
                <w:szCs w:val="22"/>
              </w:rPr>
              <w:t>eur</w:t>
            </w:r>
            <w:proofErr w:type="spellEnd"/>
            <w:r w:rsidRPr="00371EB3">
              <w:rPr>
                <w:sz w:val="22"/>
                <w:szCs w:val="22"/>
              </w:rPr>
              <w:t>)</w:t>
            </w:r>
          </w:p>
        </w:tc>
      </w:tr>
      <w:tr w:rsidR="00021050" w14:paraId="2558252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658DD408" w14:textId="77777777" w:rsidR="00021050" w:rsidRDefault="00021050" w:rsidP="002254F0">
            <w:pPr>
              <w:spacing w:line="240" w:lineRule="auto"/>
              <w:jc w:val="both"/>
              <w:rPr>
                <w:b w:val="0"/>
                <w:color w:val="000000"/>
              </w:rPr>
            </w:pPr>
            <w:r>
              <w:rPr>
                <w:b w:val="0"/>
                <w:color w:val="000000"/>
              </w:rPr>
              <w:t>Izvor 1.1 Opći prihodi i primici proračuna</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D0C20EF"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371EB3">
              <w:rPr>
                <w:color w:val="000000"/>
                <w:sz w:val="22"/>
                <w:szCs w:val="22"/>
              </w:rPr>
              <w:t xml:space="preserve">         20.000,00</w:t>
            </w:r>
          </w:p>
        </w:tc>
      </w:tr>
      <w:tr w:rsidR="00021050" w14:paraId="19008B5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1950E39" w14:textId="77777777" w:rsidR="00021050" w:rsidRDefault="00021050" w:rsidP="002254F0">
            <w:pPr>
              <w:spacing w:line="240" w:lineRule="auto"/>
              <w:jc w:val="both"/>
              <w:rPr>
                <w:b w:val="0"/>
                <w:color w:val="000000"/>
              </w:rPr>
            </w:pPr>
            <w:r>
              <w:rPr>
                <w:b w:val="0"/>
                <w:color w:val="000000"/>
              </w:rPr>
              <w:lastRenderedPageBreak/>
              <w:t>Izvor 3.2. Vlastiti prihodi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E4F7322"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371EB3">
              <w:rPr>
                <w:color w:val="000000"/>
                <w:sz w:val="22"/>
                <w:szCs w:val="22"/>
              </w:rPr>
              <w:t>           3.000,00</w:t>
            </w:r>
          </w:p>
        </w:tc>
      </w:tr>
      <w:tr w:rsidR="00021050" w14:paraId="70D2657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4EE2D9F" w14:textId="77777777" w:rsidR="00021050" w:rsidRDefault="00021050" w:rsidP="002254F0">
            <w:pPr>
              <w:spacing w:line="240" w:lineRule="auto"/>
              <w:jc w:val="both"/>
              <w:rPr>
                <w:b w:val="0"/>
                <w:color w:val="000000"/>
              </w:rPr>
            </w:pPr>
            <w:r>
              <w:rPr>
                <w:b w:val="0"/>
                <w:color w:val="000000"/>
              </w:rPr>
              <w:t>Izvor 4.2. Prihodi za posebne namjene</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0058FC44"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371EB3">
              <w:rPr>
                <w:color w:val="000000"/>
                <w:sz w:val="22"/>
                <w:szCs w:val="22"/>
              </w:rPr>
              <w:t xml:space="preserve">         12.300,00</w:t>
            </w:r>
          </w:p>
        </w:tc>
      </w:tr>
      <w:tr w:rsidR="00021050" w14:paraId="3A61568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28B58E1" w14:textId="77777777" w:rsidR="00021050" w:rsidRDefault="00021050" w:rsidP="002254F0">
            <w:pPr>
              <w:spacing w:line="240" w:lineRule="auto"/>
              <w:jc w:val="both"/>
              <w:rPr>
                <w:b w:val="0"/>
                <w:color w:val="000000"/>
              </w:rPr>
            </w:pPr>
            <w:r>
              <w:rPr>
                <w:b w:val="0"/>
                <w:color w:val="000000"/>
              </w:rPr>
              <w:t>Izvor 5.2. Pomoći</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6DD7F16"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371EB3">
              <w:rPr>
                <w:color w:val="000000"/>
                <w:sz w:val="22"/>
                <w:szCs w:val="22"/>
              </w:rPr>
              <w:t xml:space="preserve">           2.000,00</w:t>
            </w:r>
          </w:p>
        </w:tc>
      </w:tr>
      <w:tr w:rsidR="00021050" w14:paraId="5A1664D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4341ED62" w14:textId="77777777" w:rsidR="00021050" w:rsidRDefault="00021050" w:rsidP="002254F0">
            <w:pPr>
              <w:spacing w:line="240" w:lineRule="auto"/>
              <w:jc w:val="both"/>
              <w:rPr>
                <w:b w:val="0"/>
                <w:color w:val="000000"/>
              </w:rPr>
            </w:pPr>
            <w:r>
              <w:rPr>
                <w:b w:val="0"/>
                <w:color w:val="000000"/>
              </w:rPr>
              <w:t>Izvor 6.2. Donacije</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533CAF1A" w14:textId="77777777" w:rsidR="00021050" w:rsidRPr="00371EB3" w:rsidRDefault="00021050" w:rsidP="00371EB3">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371EB3">
              <w:rPr>
                <w:color w:val="000000"/>
                <w:sz w:val="22"/>
                <w:szCs w:val="22"/>
              </w:rPr>
              <w:t xml:space="preserve">         10.000,00</w:t>
            </w:r>
          </w:p>
        </w:tc>
      </w:tr>
      <w:tr w:rsidR="00021050" w14:paraId="78FE914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28286C1F" w14:textId="77777777" w:rsidR="00021050" w:rsidRDefault="00021050" w:rsidP="002254F0">
            <w:pPr>
              <w:spacing w:line="240" w:lineRule="auto"/>
              <w:jc w:val="both"/>
              <w:rPr>
                <w:color w:val="000000"/>
              </w:rPr>
            </w:pPr>
            <w:r>
              <w:rPr>
                <w:color w:val="000000"/>
              </w:rPr>
              <w:t xml:space="preserve">UKUPNA SREDSTVA </w:t>
            </w:r>
          </w:p>
        </w:tc>
        <w:tc>
          <w:tcPr>
            <w:tcW w:w="2410" w:type="dxa"/>
            <w:tc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tcBorders>
            <w:hideMark/>
          </w:tcPr>
          <w:p w14:paraId="31C8A213" w14:textId="77777777" w:rsidR="00021050" w:rsidRPr="00371EB3" w:rsidRDefault="00021050" w:rsidP="00371EB3">
            <w:pPr>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371EB3">
              <w:rPr>
                <w:b/>
                <w:bCs/>
                <w:color w:val="000000"/>
                <w:sz w:val="22"/>
                <w:szCs w:val="22"/>
              </w:rPr>
              <w:t>         47.300,00</w:t>
            </w:r>
          </w:p>
        </w:tc>
      </w:tr>
    </w:tbl>
    <w:p w14:paraId="59197ECE" w14:textId="77777777" w:rsidR="00021050" w:rsidRDefault="00021050" w:rsidP="00021050">
      <w:pPr>
        <w:spacing w:line="240" w:lineRule="auto"/>
        <w:jc w:val="both"/>
        <w:rPr>
          <w:rFonts w:eastAsiaTheme="minorHAnsi"/>
          <w:color w:val="auto"/>
          <w:szCs w:val="22"/>
          <w:lang w:eastAsia="en-US"/>
        </w:rPr>
      </w:pPr>
    </w:p>
    <w:p w14:paraId="42228F76" w14:textId="77777777" w:rsidR="00021050" w:rsidRDefault="00021050" w:rsidP="00021050">
      <w:pPr>
        <w:spacing w:line="240" w:lineRule="auto"/>
        <w:jc w:val="both"/>
      </w:pPr>
      <w:r>
        <w:t xml:space="preserve">Naziv aktivnosti: A700007 Predavanja, tribine, radionice i ostalo </w:t>
      </w:r>
    </w:p>
    <w:p w14:paraId="42E6678D" w14:textId="77777777" w:rsidR="00021050" w:rsidRDefault="00021050" w:rsidP="00021050">
      <w:pPr>
        <w:pStyle w:val="Standard"/>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Opis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aktivnosti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Turopolja</w:t>
      </w:r>
      <w:proofErr w:type="spellEnd"/>
      <w:r>
        <w:rPr>
          <w:rFonts w:ascii="Times New Roman" w:hAnsi="Times New Roman" w:cs="Times New Roman"/>
          <w:sz w:val="24"/>
          <w:szCs w:val="24"/>
        </w:rPr>
        <w:t xml:space="preserve"> i u 2026. </w:t>
      </w:r>
      <w:proofErr w:type="spellStart"/>
      <w:r>
        <w:rPr>
          <w:rFonts w:ascii="Times New Roman" w:hAnsi="Times New Roman" w:cs="Times New Roman"/>
          <w:sz w:val="24"/>
          <w:szCs w:val="24"/>
        </w:rPr>
        <w:t>godini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uoči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blagdana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Božića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organizira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likovne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radionice</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djecu</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mlade</w:t>
      </w:r>
      <w:proofErr w:type="spellEnd"/>
      <w:r>
        <w:rPr>
          <w:rFonts w:ascii="Times New Roman" w:hAnsi="Times New Roman" w:cs="Times New Roman"/>
          <w:sz w:val="24"/>
          <w:szCs w:val="24"/>
        </w:rPr>
        <w:t>.</w:t>
      </w:r>
    </w:p>
    <w:p w14:paraId="1C1F6338" w14:textId="77777777" w:rsidR="00021050" w:rsidRDefault="00021050" w:rsidP="00021050">
      <w:pPr>
        <w:spacing w:line="240" w:lineRule="auto"/>
        <w:jc w:val="both"/>
      </w:pPr>
      <w:r>
        <w:t xml:space="preserve">Hrvatsko muzejsko društvo od 1998. godine aktivno se uključuje u obilježavanje Međunarodnog dana muzeja, 18. svibnja, organizacijom edukativne akcije za mlade posjetitelje muzeja. Voditelj </w:t>
      </w:r>
      <w:proofErr w:type="spellStart"/>
      <w:r>
        <w:t>adukativne</w:t>
      </w:r>
      <w:proofErr w:type="spellEnd"/>
      <w:r>
        <w:t xml:space="preserve"> akcije je Sekcija za muzejsku pedagogiju i kulturnu akciju HMD-a. Godinama se ova akcija održava u trajanju od mjesec dana, a sama </w:t>
      </w:r>
      <w:proofErr w:type="spellStart"/>
      <w:r>
        <w:t>zavšnica</w:t>
      </w:r>
      <w:proofErr w:type="spellEnd"/>
      <w:r>
        <w:t xml:space="preserve"> se održava 18. svibnja. Svaki od uključenih muzeja kreira i realizira svoj program na zadanu temu, a 2026. Godine tema EMA-e je “Korijenje”. Tema se u pravilu poklapa sa zajedničkom temom koju predlaže ICOM. Cilj akcije je promocija muzeja kao ustanova identiteta i čuvara baštine putem jednostavne i kvalitetne interpretacije i komunikacije prema širem krugu posjetitelja. Muzej Turopolja se priključuje prigodnom radionicom koja je vezana uz baštinu i povijest našega kraja.</w:t>
      </w:r>
    </w:p>
    <w:p w14:paraId="7B2E0A65" w14:textId="77777777" w:rsidR="00021050" w:rsidRDefault="00021050" w:rsidP="00021050">
      <w:pPr>
        <w:spacing w:line="240" w:lineRule="auto"/>
        <w:jc w:val="both"/>
      </w:pPr>
      <w:r>
        <w:t xml:space="preserve">Održavanje kviza planirano je za jesen 2026. godine. Posao osmišljavanja i sastavljanja pitanja, vođenje kviza te ispravljanja odgovora vodit će djelatnici Muzeja Turopolja u suradnji s osobom koja ima velika dugogodišnja iskustva u vođenju i organizaciji kvizova u Velikoj Gorici i Zagrebu. Kviz će se održati u Interpretacijskom centru Muzeja Turopolja. Kviz će biti oglašen na Facebook i </w:t>
      </w:r>
      <w:proofErr w:type="spellStart"/>
      <w:r>
        <w:t>Instagram</w:t>
      </w:r>
      <w:proofErr w:type="spellEnd"/>
      <w:r>
        <w:t xml:space="preserve"> stranici našeg muzeja te preko lokalnih medija.</w:t>
      </w:r>
    </w:p>
    <w:p w14:paraId="3051C798" w14:textId="77777777" w:rsidR="00021050" w:rsidRDefault="00021050" w:rsidP="00021050">
      <w:pPr>
        <w:spacing w:line="240" w:lineRule="auto"/>
        <w:jc w:val="both"/>
      </w:pPr>
      <w:r>
        <w:t>Već treću godinu zaredom Veleučilište Velika Gorica sudjeluje u manifestaciji Festival Znanosti te se uključuju i ostale gradske institucije. Muzej Turopolja uključen je kao i svake godine u programe i dočekuje zainteresirane svojim programima, nadovezujući se i prateći teme festivala. 2026. godine tema Festivala znanosti je “Energija” te će se muzej priključiti prigodnim radionicama.</w:t>
      </w:r>
    </w:p>
    <w:p w14:paraId="4C62D248" w14:textId="77777777" w:rsidR="00021050" w:rsidRDefault="00021050" w:rsidP="00021050">
      <w:pPr>
        <w:pStyle w:val="Standard"/>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2026. </w:t>
      </w:r>
      <w:proofErr w:type="spellStart"/>
      <w:r>
        <w:rPr>
          <w:rFonts w:ascii="Times New Roman" w:hAnsi="Times New Roman" w:cs="Times New Roman"/>
          <w:sz w:val="24"/>
          <w:szCs w:val="24"/>
        </w:rPr>
        <w:t>godine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će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Turopolja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organizirati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radionice</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djecu</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mlade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vezane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uz</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blagdan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Uskrsa</w:t>
      </w:r>
      <w:proofErr w:type="spellEnd"/>
      <w:r>
        <w:rPr>
          <w:rFonts w:ascii="Times New Roman" w:hAnsi="Times New Roman" w:cs="Times New Roman"/>
          <w:sz w:val="24"/>
          <w:szCs w:val="24"/>
        </w:rPr>
        <w:t xml:space="preserve">. </w:t>
      </w:r>
    </w:p>
    <w:p w14:paraId="0629F99D" w14:textId="77777777" w:rsidR="00021050" w:rsidRDefault="00021050" w:rsidP="00021050">
      <w:pPr>
        <w:spacing w:line="240" w:lineRule="auto"/>
        <w:jc w:val="both"/>
      </w:pPr>
    </w:p>
    <w:tbl>
      <w:tblPr>
        <w:tblStyle w:val="GridTable6Colorful-Accent31"/>
        <w:tblW w:w="9209" w:type="dxa"/>
        <w:tblInd w:w="0" w:type="dxa"/>
        <w:tblLook w:val="04A0" w:firstRow="1" w:lastRow="0" w:firstColumn="1" w:lastColumn="0" w:noHBand="0" w:noVBand="1"/>
      </w:tblPr>
      <w:tblGrid>
        <w:gridCol w:w="6799"/>
        <w:gridCol w:w="2410"/>
      </w:tblGrid>
      <w:tr w:rsidR="00021050" w14:paraId="534FA90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14:paraId="1359AD44" w14:textId="77777777" w:rsidR="00021050" w:rsidRDefault="00021050" w:rsidP="002254F0">
            <w:pPr>
              <w:spacing w:line="240" w:lineRule="auto"/>
              <w:jc w:val="both"/>
              <w:rPr>
                <w:sz w:val="22"/>
                <w:szCs w:val="22"/>
              </w:rPr>
            </w:pPr>
            <w:r>
              <w:rPr>
                <w:bCs w:val="0"/>
              </w:rPr>
              <w:t>Potrebna sredstva za provođenje aktivnosti Predavanja, tribine, radionice i ostalo</w:t>
            </w:r>
          </w:p>
        </w:tc>
        <w:tc>
          <w:tcPr>
            <w:tcW w:w="2410" w:type="dxa"/>
            <w:tcBorders>
              <w:top w:val="single" w:sz="4" w:space="0" w:color="C9C9C9"/>
              <w:left w:val="single" w:sz="4" w:space="0" w:color="C9C9C9"/>
              <w:right w:val="single" w:sz="4" w:space="0" w:color="C9C9C9"/>
            </w:tcBorders>
            <w:hideMark/>
          </w:tcPr>
          <w:p w14:paraId="7258CA24"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roofErr w:type="spellStart"/>
            <w:r>
              <w:t>eur</w:t>
            </w:r>
            <w:proofErr w:type="spellEnd"/>
            <w:r>
              <w:t>)</w:t>
            </w:r>
          </w:p>
        </w:tc>
      </w:tr>
      <w:tr w:rsidR="00021050" w14:paraId="249C37F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32139B27" w14:textId="77777777" w:rsidR="00021050" w:rsidRDefault="00021050" w:rsidP="002254F0">
            <w:pPr>
              <w:spacing w:line="240" w:lineRule="auto"/>
              <w:jc w:val="both"/>
              <w:rPr>
                <w:color w:val="000000"/>
              </w:rPr>
            </w:pPr>
            <w:r>
              <w:rPr>
                <w:b w:val="0"/>
                <w:color w:val="000000"/>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14:paraId="3533F073" w14:textId="77777777" w:rsidR="00021050" w:rsidRPr="00B325E6"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rPr>
                <w:bCs/>
                <w:color w:val="000000"/>
                <w:sz w:val="22"/>
                <w:szCs w:val="22"/>
              </w:rPr>
            </w:pPr>
            <w:r w:rsidRPr="00B325E6">
              <w:rPr>
                <w:bCs/>
                <w:color w:val="000000"/>
                <w:sz w:val="22"/>
                <w:szCs w:val="22"/>
              </w:rPr>
              <w:t xml:space="preserve">        2.350,00</w:t>
            </w:r>
          </w:p>
        </w:tc>
      </w:tr>
      <w:tr w:rsidR="00021050" w14:paraId="149702C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14:paraId="181C679C" w14:textId="77777777" w:rsidR="00021050" w:rsidRDefault="00021050" w:rsidP="002254F0">
            <w:pPr>
              <w:spacing w:line="240" w:lineRule="auto"/>
              <w:jc w:val="both"/>
              <w:rPr>
                <w:b w:val="0"/>
                <w:color w:val="000000"/>
              </w:rPr>
            </w:pPr>
          </w:p>
        </w:tc>
        <w:tc>
          <w:tcPr>
            <w:tcW w:w="2410" w:type="dxa"/>
            <w:tcBorders>
              <w:top w:val="single" w:sz="4" w:space="0" w:color="C9C9C9"/>
              <w:left w:val="single" w:sz="4" w:space="0" w:color="C9C9C9"/>
              <w:bottom w:val="single" w:sz="4" w:space="0" w:color="C9C9C9"/>
              <w:right w:val="single" w:sz="4" w:space="0" w:color="C9C9C9"/>
            </w:tcBorders>
            <w:hideMark/>
          </w:tcPr>
          <w:p w14:paraId="14BF93D5" w14:textId="77777777" w:rsidR="00021050" w:rsidRPr="00B325E6"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 xml:space="preserve">        </w:t>
            </w:r>
          </w:p>
        </w:tc>
      </w:tr>
      <w:tr w:rsidR="00021050" w14:paraId="49FB989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00529989" w14:textId="77777777" w:rsidR="00021050" w:rsidRDefault="00021050" w:rsidP="002254F0">
            <w:pPr>
              <w:spacing w:line="240" w:lineRule="auto"/>
              <w:jc w:val="both"/>
              <w:rPr>
                <w:color w:val="000000"/>
              </w:rPr>
            </w:pPr>
            <w:r>
              <w:rPr>
                <w:color w:val="000000"/>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14:paraId="7BD8DF4D" w14:textId="77777777" w:rsidR="00021050" w:rsidRPr="00B325E6"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B325E6">
              <w:rPr>
                <w:b/>
                <w:bCs/>
                <w:color w:val="000000"/>
                <w:sz w:val="22"/>
                <w:szCs w:val="22"/>
              </w:rPr>
              <w:t xml:space="preserve">        2.350,00</w:t>
            </w:r>
          </w:p>
        </w:tc>
      </w:tr>
    </w:tbl>
    <w:p w14:paraId="5418C3D2" w14:textId="77777777" w:rsidR="00021050" w:rsidRDefault="00021050" w:rsidP="00021050">
      <w:pPr>
        <w:spacing w:line="240" w:lineRule="auto"/>
        <w:jc w:val="both"/>
        <w:rPr>
          <w:rFonts w:eastAsiaTheme="minorHAnsi"/>
          <w:color w:val="auto"/>
          <w:szCs w:val="22"/>
          <w:lang w:eastAsia="en-US"/>
        </w:rPr>
      </w:pPr>
    </w:p>
    <w:p w14:paraId="551D44A0" w14:textId="77777777" w:rsidR="00021050" w:rsidRDefault="00021050" w:rsidP="00021050">
      <w:pPr>
        <w:spacing w:line="240" w:lineRule="auto"/>
        <w:jc w:val="both"/>
      </w:pPr>
      <w:r>
        <w:t>Naziv aktivnosti: A700009 Nabava i restauriranje muzejskih predmeta</w:t>
      </w:r>
    </w:p>
    <w:p w14:paraId="5EDE9932" w14:textId="77777777" w:rsidR="00021050" w:rsidRDefault="00021050" w:rsidP="00021050">
      <w:pPr>
        <w:spacing w:line="240" w:lineRule="auto"/>
        <w:jc w:val="both"/>
      </w:pPr>
      <w:r>
        <w:t xml:space="preserve">Opis aktivnosti: U 2026. godini planira se pregled i obrada keramičke građe, </w:t>
      </w:r>
      <w:proofErr w:type="spellStart"/>
      <w:r>
        <w:t>bioarheološka</w:t>
      </w:r>
      <w:proofErr w:type="spellEnd"/>
      <w:r>
        <w:t xml:space="preserve"> analiza i restauracija etnoloških instrumenata.</w:t>
      </w:r>
    </w:p>
    <w:p w14:paraId="1CA802A9" w14:textId="77777777" w:rsidR="00021050" w:rsidRDefault="00021050" w:rsidP="00021050">
      <w:pPr>
        <w:spacing w:line="240" w:lineRule="auto"/>
        <w:jc w:val="both"/>
      </w:pPr>
      <w:r>
        <w:t>Unutar aktivnosti planira se otkup muzejskih predmeta i nabava knjiga za knjižnicu Muzeja Turopolja.</w:t>
      </w:r>
    </w:p>
    <w:p w14:paraId="747ACBA8" w14:textId="77777777" w:rsidR="00021050" w:rsidRDefault="00021050" w:rsidP="00021050">
      <w:pPr>
        <w:spacing w:line="240" w:lineRule="auto"/>
        <w:jc w:val="both"/>
      </w:pPr>
    </w:p>
    <w:tbl>
      <w:tblPr>
        <w:tblStyle w:val="GridTable6Colorful-Accent31"/>
        <w:tblW w:w="9209" w:type="dxa"/>
        <w:tblInd w:w="0" w:type="dxa"/>
        <w:tblLook w:val="04A0" w:firstRow="1" w:lastRow="0" w:firstColumn="1" w:lastColumn="0" w:noHBand="0" w:noVBand="1"/>
      </w:tblPr>
      <w:tblGrid>
        <w:gridCol w:w="6799"/>
        <w:gridCol w:w="2410"/>
      </w:tblGrid>
      <w:tr w:rsidR="00021050" w14:paraId="4A0114E5"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14:paraId="25E3EA10" w14:textId="77777777" w:rsidR="00021050" w:rsidRDefault="00021050" w:rsidP="002254F0">
            <w:pPr>
              <w:spacing w:line="240" w:lineRule="auto"/>
              <w:jc w:val="both"/>
              <w:rPr>
                <w:sz w:val="22"/>
              </w:rPr>
            </w:pPr>
            <w:r>
              <w:rPr>
                <w:bCs w:val="0"/>
              </w:rPr>
              <w:t>Potrebna sredstva za provođenje aktivnosti Nabava i restauriranje muzejskih predmeta</w:t>
            </w:r>
          </w:p>
        </w:tc>
        <w:tc>
          <w:tcPr>
            <w:tcW w:w="2410" w:type="dxa"/>
            <w:tcBorders>
              <w:top w:val="single" w:sz="4" w:space="0" w:color="C9C9C9"/>
              <w:left w:val="single" w:sz="4" w:space="0" w:color="C9C9C9"/>
              <w:right w:val="single" w:sz="4" w:space="0" w:color="C9C9C9"/>
            </w:tcBorders>
            <w:hideMark/>
          </w:tcPr>
          <w:p w14:paraId="33972F5F"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roofErr w:type="spellStart"/>
            <w:r>
              <w:t>eur</w:t>
            </w:r>
            <w:proofErr w:type="spellEnd"/>
            <w:r>
              <w:t>)</w:t>
            </w:r>
          </w:p>
        </w:tc>
      </w:tr>
      <w:tr w:rsidR="00021050" w14:paraId="794DD30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268B76AD" w14:textId="77777777" w:rsidR="00021050" w:rsidRDefault="00021050" w:rsidP="002254F0">
            <w:pPr>
              <w:spacing w:line="240" w:lineRule="auto"/>
              <w:jc w:val="both"/>
              <w:rPr>
                <w:color w:val="000000"/>
              </w:rPr>
            </w:pPr>
            <w:r>
              <w:rPr>
                <w:b w:val="0"/>
                <w:color w:val="000000"/>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14:paraId="4F548A63" w14:textId="77777777" w:rsidR="00021050" w:rsidRPr="00B325E6"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rPr>
                <w:bCs/>
                <w:color w:val="000000"/>
                <w:sz w:val="22"/>
                <w:szCs w:val="22"/>
              </w:rPr>
            </w:pPr>
            <w:r w:rsidRPr="00B325E6">
              <w:rPr>
                <w:bCs/>
                <w:color w:val="000000"/>
                <w:sz w:val="22"/>
                <w:szCs w:val="22"/>
              </w:rPr>
              <w:t xml:space="preserve">        8.130,00</w:t>
            </w:r>
          </w:p>
        </w:tc>
      </w:tr>
      <w:tr w:rsidR="00021050" w14:paraId="4A30079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14:paraId="39A49B70" w14:textId="77777777" w:rsidR="00021050" w:rsidRDefault="00021050" w:rsidP="002254F0">
            <w:pPr>
              <w:spacing w:line="240" w:lineRule="auto"/>
              <w:jc w:val="both"/>
              <w:rPr>
                <w:b w:val="0"/>
                <w:color w:val="000000"/>
              </w:rPr>
            </w:pPr>
          </w:p>
        </w:tc>
        <w:tc>
          <w:tcPr>
            <w:tcW w:w="2410" w:type="dxa"/>
            <w:tcBorders>
              <w:top w:val="single" w:sz="4" w:space="0" w:color="C9C9C9"/>
              <w:left w:val="single" w:sz="4" w:space="0" w:color="C9C9C9"/>
              <w:bottom w:val="single" w:sz="4" w:space="0" w:color="C9C9C9"/>
              <w:right w:val="single" w:sz="4" w:space="0" w:color="C9C9C9"/>
            </w:tcBorders>
            <w:hideMark/>
          </w:tcPr>
          <w:p w14:paraId="7AEBFC03" w14:textId="77777777" w:rsidR="00021050" w:rsidRPr="00B325E6"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 xml:space="preserve">        </w:t>
            </w:r>
          </w:p>
        </w:tc>
      </w:tr>
      <w:tr w:rsidR="00021050" w14:paraId="02046A5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2FA0C3B7" w14:textId="77777777" w:rsidR="00021050" w:rsidRDefault="00021050" w:rsidP="002254F0">
            <w:pPr>
              <w:spacing w:line="240" w:lineRule="auto"/>
              <w:jc w:val="both"/>
              <w:rPr>
                <w:color w:val="000000"/>
              </w:rPr>
            </w:pPr>
            <w:r>
              <w:rPr>
                <w:color w:val="000000"/>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14:paraId="4581075E" w14:textId="77777777" w:rsidR="00021050" w:rsidRPr="00B325E6" w:rsidRDefault="00021050" w:rsidP="002254F0">
            <w:pPr>
              <w:spacing w:line="240" w:lineRule="auto"/>
              <w:jc w:val="both"/>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B325E6">
              <w:rPr>
                <w:b/>
                <w:bCs/>
                <w:color w:val="000000"/>
                <w:sz w:val="22"/>
                <w:szCs w:val="22"/>
              </w:rPr>
              <w:t xml:space="preserve">        8.130,00</w:t>
            </w:r>
          </w:p>
        </w:tc>
      </w:tr>
    </w:tbl>
    <w:p w14:paraId="7E70EA4A" w14:textId="77777777" w:rsidR="00021050" w:rsidRDefault="00021050" w:rsidP="00021050">
      <w:pPr>
        <w:spacing w:line="240" w:lineRule="auto"/>
        <w:jc w:val="both"/>
        <w:rPr>
          <w:rFonts w:eastAsiaTheme="minorHAnsi"/>
          <w:color w:val="auto"/>
          <w:szCs w:val="22"/>
          <w:lang w:eastAsia="en-US"/>
        </w:rPr>
      </w:pPr>
      <w:r>
        <w:lastRenderedPageBreak/>
        <w:t xml:space="preserve"> </w:t>
      </w:r>
    </w:p>
    <w:p w14:paraId="4CD912CB" w14:textId="77777777" w:rsidR="00021050" w:rsidRDefault="00021050" w:rsidP="00021050">
      <w:pPr>
        <w:spacing w:line="240" w:lineRule="auto"/>
        <w:jc w:val="both"/>
      </w:pPr>
      <w:r>
        <w:t>Naziv aktivnosti: A700010 Terenska istraživanja</w:t>
      </w:r>
    </w:p>
    <w:p w14:paraId="3EB2D488" w14:textId="77777777" w:rsidR="00021050" w:rsidRDefault="00021050" w:rsidP="00021050">
      <w:pPr>
        <w:spacing w:line="240" w:lineRule="auto"/>
        <w:jc w:val="both"/>
      </w:pPr>
      <w:r>
        <w:t xml:space="preserve">Opis aktivnosti: U </w:t>
      </w:r>
      <w:proofErr w:type="spellStart"/>
      <w:r>
        <w:t>Šćitarjevu</w:t>
      </w:r>
      <w:proofErr w:type="spellEnd"/>
      <w:r>
        <w:t xml:space="preserve"> se provode višegodišnja sustavna arheološka istraživanja. </w:t>
      </w:r>
    </w:p>
    <w:p w14:paraId="6D9036A0" w14:textId="77777777" w:rsidR="00021050" w:rsidRDefault="00021050" w:rsidP="00021050">
      <w:pPr>
        <w:pStyle w:val="Standard"/>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 </w:t>
      </w:r>
      <w:proofErr w:type="spellStart"/>
      <w:r>
        <w:rPr>
          <w:rFonts w:ascii="Times New Roman" w:hAnsi="Times New Roman" w:cs="Times New Roman"/>
          <w:sz w:val="24"/>
          <w:szCs w:val="24"/>
        </w:rPr>
        <w:t>lokaciji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istražuje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Muzej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Turopolja</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Župna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livada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k.č</w:t>
      </w:r>
      <w:proofErr w:type="spellEnd"/>
      <w:r>
        <w:rPr>
          <w:rFonts w:ascii="Times New Roman" w:hAnsi="Times New Roman" w:cs="Times New Roman"/>
          <w:sz w:val="24"/>
          <w:szCs w:val="24"/>
        </w:rPr>
        <w:t xml:space="preserve">. 100 K.O. </w:t>
      </w:r>
      <w:proofErr w:type="spellStart"/>
      <w:r>
        <w:rPr>
          <w:rFonts w:ascii="Times New Roman" w:hAnsi="Times New Roman" w:cs="Times New Roman"/>
          <w:sz w:val="24"/>
          <w:szCs w:val="24"/>
        </w:rPr>
        <w:t>Šćitarjevo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potvrđeni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rimskodobni</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srednjovjekovni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kulturni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slojevi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Istovremeno</w:t>
      </w:r>
      <w:proofErr w:type="spellEnd"/>
      <w:r>
        <w:rPr>
          <w:rFonts w:ascii="Times New Roman" w:hAnsi="Times New Roman" w:cs="Times New Roman"/>
          <w:sz w:val="24"/>
          <w:szCs w:val="24"/>
        </w:rPr>
        <w:t xml:space="preserve"> s </w:t>
      </w:r>
      <w:proofErr w:type="spellStart"/>
      <w:r>
        <w:rPr>
          <w:rFonts w:ascii="Times New Roman" w:hAnsi="Times New Roman" w:cs="Times New Roman"/>
          <w:sz w:val="24"/>
          <w:szCs w:val="24"/>
        </w:rPr>
        <w:t>arheološkim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istraživanjima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provode</w:t>
      </w:r>
      <w:proofErr w:type="spellEnd"/>
      <w:r>
        <w:rPr>
          <w:rFonts w:ascii="Times New Roman" w:hAnsi="Times New Roman" w:cs="Times New Roman"/>
          <w:sz w:val="24"/>
          <w:szCs w:val="24"/>
        </w:rPr>
        <w:t xml:space="preserve"> se </w:t>
      </w:r>
      <w:proofErr w:type="spellStart"/>
      <w:r>
        <w:rPr>
          <w:rFonts w:ascii="Times New Roman" w:hAnsi="Times New Roman" w:cs="Times New Roman"/>
          <w:sz w:val="24"/>
          <w:szCs w:val="24"/>
        </w:rPr>
        <w:t>nužni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zaštitni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radovi</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sanacijski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zahvati</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svrhu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očuvanja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sačuvanih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građevnih</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kulturno-povijesnih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materijalnih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ostataka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rimskoga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grada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kasnijih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intervencija</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prostoru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kao</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njihove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prezentacije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Nužno</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kontinuirano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održavanje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lokaliteta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zazelenjivanje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skošenih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profila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sondi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w:t>
      </w:r>
      <w:proofErr w:type="spellEnd"/>
      <w:r>
        <w:rPr>
          <w:rFonts w:ascii="Times New Roman" w:hAnsi="Times New Roman" w:cs="Times New Roman"/>
          <w:sz w:val="24"/>
          <w:szCs w:val="24"/>
        </w:rPr>
        <w:t xml:space="preserve"> je </w:t>
      </w:r>
      <w:proofErr w:type="spellStart"/>
      <w:r>
        <w:rPr>
          <w:rFonts w:ascii="Times New Roman" w:hAnsi="Times New Roman" w:cs="Times New Roman"/>
          <w:sz w:val="24"/>
          <w:szCs w:val="24"/>
        </w:rPr>
        <w:t>krajnji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cilj</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potpuno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uređenje</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muzeološko</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opremanje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lokaliteta</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kontekstu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Arheološkog</w:t>
      </w:r>
      <w:proofErr w:type="spellEnd"/>
      <w:r>
        <w:rPr>
          <w:rFonts w:ascii="Times New Roman" w:hAnsi="Times New Roman" w:cs="Times New Roman"/>
          <w:sz w:val="24"/>
          <w:szCs w:val="24"/>
        </w:rPr>
        <w:t xml:space="preserve"> parka </w:t>
      </w:r>
      <w:proofErr w:type="spellStart"/>
      <w:r>
        <w:rPr>
          <w:rFonts w:ascii="Times New Roman" w:hAnsi="Times New Roman" w:cs="Times New Roman"/>
          <w:sz w:val="24"/>
          <w:szCs w:val="24"/>
        </w:rPr>
        <w:t>Andautonija</w:t>
      </w:r>
      <w:proofErr w:type="spellEnd"/>
      <w:r>
        <w:rPr>
          <w:rFonts w:ascii="Times New Roman" w:hAnsi="Times New Roman" w:cs="Times New Roman"/>
          <w:sz w:val="24"/>
          <w:szCs w:val="24"/>
        </w:rPr>
        <w:t>.</w:t>
      </w:r>
    </w:p>
    <w:p w14:paraId="508C946E" w14:textId="77777777" w:rsidR="00021050" w:rsidRDefault="00021050" w:rsidP="00021050">
      <w:pPr>
        <w:pStyle w:val="Standard"/>
        <w:spacing w:after="0" w:line="240" w:lineRule="auto"/>
        <w:jc w:val="both"/>
        <w:rPr>
          <w:rFonts w:ascii="Times New Roman" w:hAnsi="Times New Roman" w:cs="Times New Roman"/>
          <w:sz w:val="24"/>
          <w:szCs w:val="24"/>
        </w:rPr>
      </w:pPr>
      <w:r>
        <w:rPr>
          <w:rStyle w:val="Zadanifontodlomka1"/>
          <w:rFonts w:ascii="Times New Roman" w:eastAsia="Times New Roman" w:hAnsi="Times New Roman" w:cs="Times New Roman"/>
          <w:kern w:val="0"/>
          <w:sz w:val="24"/>
          <w:szCs w:val="24"/>
          <w:lang w:eastAsia="hr-HR"/>
        </w:rPr>
        <w:t xml:space="preserve">Za 2026. </w:t>
      </w:r>
      <w:proofErr w:type="spellStart"/>
      <w:r>
        <w:rPr>
          <w:rStyle w:val="Zadanifontodlomka1"/>
          <w:rFonts w:ascii="Times New Roman" w:eastAsia="Times New Roman" w:hAnsi="Times New Roman" w:cs="Times New Roman"/>
          <w:kern w:val="0"/>
          <w:sz w:val="24"/>
          <w:szCs w:val="24"/>
          <w:lang w:eastAsia="hr-HR"/>
        </w:rPr>
        <w:t>godinu</w:t>
      </w:r>
      <w:proofErr w:type="spellEnd"/>
      <w:r>
        <w:rPr>
          <w:rStyle w:val="Zadanifontodlomka1"/>
          <w:rFonts w:ascii="Times New Roman" w:eastAsia="Times New Roman" w:hAnsi="Times New Roman" w:cs="Times New Roman"/>
          <w:kern w:val="0"/>
          <w:sz w:val="24"/>
          <w:szCs w:val="24"/>
          <w:lang w:eastAsia="hr-HR"/>
        </w:rPr>
        <w:t xml:space="preserve"> </w:t>
      </w:r>
      <w:proofErr w:type="spellStart"/>
      <w:r>
        <w:rPr>
          <w:rStyle w:val="Zadanifontodlomka1"/>
          <w:rFonts w:ascii="Times New Roman" w:eastAsia="Times New Roman" w:hAnsi="Times New Roman" w:cs="Times New Roman"/>
          <w:kern w:val="0"/>
          <w:sz w:val="24"/>
          <w:szCs w:val="24"/>
          <w:lang w:eastAsia="hr-HR"/>
        </w:rPr>
        <w:t>također</w:t>
      </w:r>
      <w:proofErr w:type="spellEnd"/>
      <w:r>
        <w:rPr>
          <w:rStyle w:val="Zadanifontodlomka1"/>
          <w:rFonts w:ascii="Times New Roman" w:eastAsia="Times New Roman" w:hAnsi="Times New Roman" w:cs="Times New Roman"/>
          <w:kern w:val="0"/>
          <w:sz w:val="24"/>
          <w:szCs w:val="24"/>
          <w:lang w:eastAsia="hr-HR"/>
        </w:rPr>
        <w:t xml:space="preserve"> je </w:t>
      </w:r>
      <w:proofErr w:type="spellStart"/>
      <w:r>
        <w:rPr>
          <w:rStyle w:val="Zadanifontodlomka1"/>
          <w:rFonts w:ascii="Times New Roman" w:eastAsia="Times New Roman" w:hAnsi="Times New Roman" w:cs="Times New Roman"/>
          <w:kern w:val="0"/>
          <w:sz w:val="24"/>
          <w:szCs w:val="24"/>
          <w:lang w:eastAsia="hr-HR"/>
        </w:rPr>
        <w:t>planirano</w:t>
      </w:r>
      <w:proofErr w:type="spellEnd"/>
      <w:r>
        <w:rPr>
          <w:rStyle w:val="Zadanifontodlomka1"/>
          <w:rFonts w:ascii="Times New Roman" w:eastAsia="Times New Roman" w:hAnsi="Times New Roman" w:cs="Times New Roman"/>
          <w:kern w:val="0"/>
          <w:sz w:val="24"/>
          <w:szCs w:val="24"/>
          <w:lang w:eastAsia="hr-HR"/>
        </w:rPr>
        <w:t xml:space="preserve"> </w:t>
      </w:r>
      <w:proofErr w:type="spellStart"/>
      <w:r>
        <w:rPr>
          <w:rStyle w:val="Zadanifontodlomka1"/>
          <w:rFonts w:ascii="Times New Roman" w:eastAsia="Times New Roman" w:hAnsi="Times New Roman" w:cs="Times New Roman"/>
          <w:kern w:val="0"/>
          <w:sz w:val="24"/>
          <w:szCs w:val="24"/>
          <w:lang w:eastAsia="hr-HR"/>
        </w:rPr>
        <w:t>povijesno</w:t>
      </w:r>
      <w:proofErr w:type="spellEnd"/>
      <w:r>
        <w:rPr>
          <w:rStyle w:val="Zadanifontodlomka1"/>
          <w:rFonts w:ascii="Times New Roman" w:eastAsia="Times New Roman" w:hAnsi="Times New Roman" w:cs="Times New Roman"/>
          <w:kern w:val="0"/>
          <w:sz w:val="24"/>
          <w:szCs w:val="24"/>
          <w:lang w:eastAsia="hr-HR"/>
        </w:rPr>
        <w:t xml:space="preserve"> </w:t>
      </w:r>
      <w:proofErr w:type="spellStart"/>
      <w:r>
        <w:rPr>
          <w:rStyle w:val="Zadanifontodlomka1"/>
          <w:rFonts w:ascii="Times New Roman" w:eastAsia="Times New Roman" w:hAnsi="Times New Roman" w:cs="Times New Roman"/>
          <w:kern w:val="0"/>
          <w:sz w:val="24"/>
          <w:szCs w:val="24"/>
          <w:lang w:eastAsia="hr-HR"/>
        </w:rPr>
        <w:t>istraživanje</w:t>
      </w:r>
      <w:proofErr w:type="spellEnd"/>
      <w:r>
        <w:rPr>
          <w:rStyle w:val="Zadanifontodlomka1"/>
          <w:rFonts w:ascii="Times New Roman" w:eastAsia="Times New Roman" w:hAnsi="Times New Roman" w:cs="Times New Roman"/>
          <w:kern w:val="0"/>
          <w:sz w:val="24"/>
          <w:szCs w:val="24"/>
          <w:lang w:eastAsia="hr-HR"/>
        </w:rPr>
        <w:t xml:space="preserve"> medicine za </w:t>
      </w:r>
      <w:proofErr w:type="spellStart"/>
      <w:r>
        <w:rPr>
          <w:rStyle w:val="Zadanifontodlomka1"/>
          <w:rFonts w:ascii="Times New Roman" w:eastAsia="Times New Roman" w:hAnsi="Times New Roman" w:cs="Times New Roman"/>
          <w:kern w:val="0"/>
          <w:sz w:val="24"/>
          <w:szCs w:val="24"/>
          <w:lang w:eastAsia="hr-HR"/>
        </w:rPr>
        <w:t>potrebe</w:t>
      </w:r>
      <w:proofErr w:type="spellEnd"/>
      <w:r>
        <w:rPr>
          <w:rStyle w:val="Zadanifontodlomka1"/>
          <w:rFonts w:ascii="Times New Roman" w:eastAsia="Times New Roman" w:hAnsi="Times New Roman" w:cs="Times New Roman"/>
          <w:kern w:val="0"/>
          <w:sz w:val="24"/>
          <w:szCs w:val="24"/>
          <w:lang w:eastAsia="hr-HR"/>
        </w:rPr>
        <w:t xml:space="preserve"> </w:t>
      </w:r>
      <w:proofErr w:type="spellStart"/>
      <w:r>
        <w:rPr>
          <w:rStyle w:val="Zadanifontodlomka1"/>
          <w:rFonts w:ascii="Times New Roman" w:eastAsia="Times New Roman" w:hAnsi="Times New Roman" w:cs="Times New Roman"/>
          <w:kern w:val="0"/>
          <w:sz w:val="24"/>
          <w:szCs w:val="24"/>
          <w:lang w:eastAsia="hr-HR"/>
        </w:rPr>
        <w:t>izložbe</w:t>
      </w:r>
      <w:proofErr w:type="spellEnd"/>
      <w:r>
        <w:rPr>
          <w:rStyle w:val="Zadanifontodlomka1"/>
          <w:rFonts w:ascii="Times New Roman" w:eastAsia="Times New Roman" w:hAnsi="Times New Roman" w:cs="Times New Roman"/>
          <w:kern w:val="0"/>
          <w:sz w:val="24"/>
          <w:szCs w:val="24"/>
          <w:lang w:eastAsia="hr-HR"/>
        </w:rPr>
        <w:t xml:space="preserve"> </w:t>
      </w:r>
      <w:proofErr w:type="spellStart"/>
      <w:r>
        <w:rPr>
          <w:rStyle w:val="Zadanifontodlomka1"/>
          <w:rFonts w:ascii="Times New Roman" w:eastAsia="Times New Roman" w:hAnsi="Times New Roman" w:cs="Times New Roman"/>
          <w:kern w:val="0"/>
          <w:sz w:val="24"/>
          <w:szCs w:val="24"/>
          <w:lang w:eastAsia="hr-HR"/>
        </w:rPr>
        <w:t>Povijest</w:t>
      </w:r>
      <w:proofErr w:type="spellEnd"/>
      <w:r>
        <w:rPr>
          <w:rStyle w:val="Zadanifontodlomka1"/>
          <w:rFonts w:ascii="Times New Roman" w:eastAsia="Times New Roman" w:hAnsi="Times New Roman" w:cs="Times New Roman"/>
          <w:kern w:val="0"/>
          <w:sz w:val="24"/>
          <w:szCs w:val="24"/>
          <w:lang w:eastAsia="hr-HR"/>
        </w:rPr>
        <w:t xml:space="preserve"> medicine u </w:t>
      </w:r>
      <w:proofErr w:type="spellStart"/>
      <w:r>
        <w:rPr>
          <w:rStyle w:val="Zadanifontodlomka1"/>
          <w:rFonts w:ascii="Times New Roman" w:eastAsia="Times New Roman" w:hAnsi="Times New Roman" w:cs="Times New Roman"/>
          <w:kern w:val="0"/>
          <w:sz w:val="24"/>
          <w:szCs w:val="24"/>
          <w:lang w:eastAsia="hr-HR"/>
        </w:rPr>
        <w:t>Turopolju</w:t>
      </w:r>
      <w:proofErr w:type="spellEnd"/>
      <w:r>
        <w:rPr>
          <w:rStyle w:val="Zadanifontodlomka1"/>
          <w:rFonts w:ascii="Times New Roman" w:eastAsia="Times New Roman" w:hAnsi="Times New Roman" w:cs="Times New Roman"/>
          <w:kern w:val="0"/>
          <w:sz w:val="24"/>
          <w:szCs w:val="24"/>
          <w:lang w:eastAsia="hr-HR"/>
        </w:rPr>
        <w:t>.</w:t>
      </w:r>
    </w:p>
    <w:p w14:paraId="3C2726FD" w14:textId="77777777" w:rsidR="00021050" w:rsidRDefault="00021050" w:rsidP="00021050">
      <w:pPr>
        <w:spacing w:line="240" w:lineRule="auto"/>
        <w:jc w:val="both"/>
        <w:rPr>
          <w:szCs w:val="22"/>
        </w:rPr>
      </w:pPr>
    </w:p>
    <w:tbl>
      <w:tblPr>
        <w:tblStyle w:val="GridTable6Colorful-Accent31"/>
        <w:tblW w:w="9209" w:type="dxa"/>
        <w:tblInd w:w="0" w:type="dxa"/>
        <w:tblLook w:val="04A0" w:firstRow="1" w:lastRow="0" w:firstColumn="1" w:lastColumn="0" w:noHBand="0" w:noVBand="1"/>
      </w:tblPr>
      <w:tblGrid>
        <w:gridCol w:w="6799"/>
        <w:gridCol w:w="2410"/>
      </w:tblGrid>
      <w:tr w:rsidR="00021050" w14:paraId="3387084B"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14:paraId="450F8862" w14:textId="77777777" w:rsidR="00021050" w:rsidRDefault="00021050" w:rsidP="002254F0">
            <w:pPr>
              <w:spacing w:line="240" w:lineRule="auto"/>
              <w:jc w:val="both"/>
              <w:rPr>
                <w:sz w:val="22"/>
              </w:rPr>
            </w:pPr>
            <w:r>
              <w:rPr>
                <w:bCs w:val="0"/>
              </w:rPr>
              <w:t>Potrebna sredstva za provođenje aktivnosti Terenska istraživanja</w:t>
            </w:r>
          </w:p>
        </w:tc>
        <w:tc>
          <w:tcPr>
            <w:tcW w:w="2410" w:type="dxa"/>
            <w:tcBorders>
              <w:top w:val="single" w:sz="4" w:space="0" w:color="C9C9C9"/>
              <w:left w:val="single" w:sz="4" w:space="0" w:color="C9C9C9"/>
              <w:right w:val="single" w:sz="4" w:space="0" w:color="C9C9C9"/>
            </w:tcBorders>
            <w:hideMark/>
          </w:tcPr>
          <w:p w14:paraId="7FEFF496"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pPr>
            <w:r>
              <w:rPr>
                <w:bCs w:val="0"/>
              </w:rPr>
              <w:t xml:space="preserve">PLAN 2025. </w:t>
            </w:r>
            <w:r>
              <w:t xml:space="preserve"> (</w:t>
            </w:r>
            <w:proofErr w:type="spellStart"/>
            <w:r>
              <w:t>eur</w:t>
            </w:r>
            <w:proofErr w:type="spellEnd"/>
            <w:r>
              <w:t>)</w:t>
            </w:r>
          </w:p>
        </w:tc>
      </w:tr>
      <w:tr w:rsidR="00021050" w14:paraId="3260387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5E55EB01" w14:textId="77777777" w:rsidR="00021050" w:rsidRDefault="00021050" w:rsidP="002254F0">
            <w:pPr>
              <w:spacing w:line="240" w:lineRule="auto"/>
              <w:jc w:val="both"/>
              <w:rPr>
                <w:color w:val="000000"/>
              </w:rPr>
            </w:pPr>
            <w:r>
              <w:rPr>
                <w:b w:val="0"/>
                <w:color w:val="000000"/>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14:paraId="21256353" w14:textId="77777777" w:rsidR="00021050" w:rsidRPr="00B325E6" w:rsidRDefault="00021050" w:rsidP="00B325E6">
            <w:pPr>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sz w:val="22"/>
                <w:szCs w:val="22"/>
              </w:rPr>
            </w:pPr>
            <w:r w:rsidRPr="00B325E6">
              <w:rPr>
                <w:bCs/>
                <w:color w:val="000000"/>
                <w:sz w:val="22"/>
                <w:szCs w:val="22"/>
              </w:rPr>
              <w:t xml:space="preserve">        9.200,00</w:t>
            </w:r>
          </w:p>
        </w:tc>
      </w:tr>
      <w:tr w:rsidR="00021050" w14:paraId="0633397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306270B1" w14:textId="77777777" w:rsidR="00021050" w:rsidRDefault="00021050" w:rsidP="002254F0">
            <w:pPr>
              <w:spacing w:line="240" w:lineRule="auto"/>
              <w:jc w:val="both"/>
              <w:rPr>
                <w:color w:val="000000"/>
              </w:rPr>
            </w:pPr>
            <w:r>
              <w:rPr>
                <w:color w:val="000000"/>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14:paraId="4B89F2C4"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B325E6">
              <w:rPr>
                <w:b/>
                <w:bCs/>
                <w:color w:val="000000"/>
                <w:sz w:val="22"/>
                <w:szCs w:val="22"/>
              </w:rPr>
              <w:t xml:space="preserve">        9.200,00</w:t>
            </w:r>
          </w:p>
        </w:tc>
      </w:tr>
    </w:tbl>
    <w:p w14:paraId="762FA7FF" w14:textId="77777777" w:rsidR="00021050" w:rsidRDefault="00021050" w:rsidP="00021050">
      <w:pPr>
        <w:spacing w:line="240" w:lineRule="auto"/>
        <w:jc w:val="both"/>
        <w:rPr>
          <w:rFonts w:eastAsiaTheme="minorHAnsi"/>
          <w:color w:val="auto"/>
          <w:szCs w:val="22"/>
          <w:lang w:eastAsia="en-US"/>
        </w:rPr>
      </w:pPr>
    </w:p>
    <w:p w14:paraId="1D4CDCD2" w14:textId="77777777" w:rsidR="00021050" w:rsidRDefault="00021050" w:rsidP="00021050">
      <w:pPr>
        <w:spacing w:line="240" w:lineRule="auto"/>
        <w:jc w:val="both"/>
      </w:pPr>
      <w:r>
        <w:t xml:space="preserve">Naziv aktivnosti: A700011 Održavanje kurije </w:t>
      </w:r>
      <w:proofErr w:type="spellStart"/>
      <w:r>
        <w:t>Modić</w:t>
      </w:r>
      <w:proofErr w:type="spellEnd"/>
      <w:r>
        <w:t xml:space="preserve"> Bedeković</w:t>
      </w:r>
    </w:p>
    <w:p w14:paraId="28C02F72" w14:textId="77777777" w:rsidR="00021050" w:rsidRDefault="00021050" w:rsidP="00021050">
      <w:pPr>
        <w:spacing w:line="240" w:lineRule="auto"/>
        <w:jc w:val="both"/>
      </w:pPr>
      <w:r>
        <w:t xml:space="preserve">Opis aktivnosti: Kurija </w:t>
      </w:r>
      <w:proofErr w:type="spellStart"/>
      <w:r>
        <w:t>Modić</w:t>
      </w:r>
      <w:proofErr w:type="spellEnd"/>
      <w:r>
        <w:t xml:space="preserve"> Bedeković reprezentativni je spomenik kulture turopoljskog kraja, te jedna od najposjećenijih turističkih atrakcija. Za javnost je otvorena 2013.godine nakon sveobuhvatne restauracije. Potrebna sredstva od 13.000,00 </w:t>
      </w:r>
      <w:proofErr w:type="spellStart"/>
      <w:r>
        <w:t>eur</w:t>
      </w:r>
      <w:proofErr w:type="spellEnd"/>
      <w:r>
        <w:t xml:space="preserve"> predviđena su za redovne troškove potrošnje vode, električne energije i uslugu održavanja Kurije.</w:t>
      </w:r>
    </w:p>
    <w:p w14:paraId="6FE8E301" w14:textId="77777777" w:rsidR="00021050" w:rsidRDefault="00021050" w:rsidP="00021050">
      <w:pPr>
        <w:spacing w:line="240" w:lineRule="auto"/>
        <w:jc w:val="both"/>
      </w:pPr>
    </w:p>
    <w:tbl>
      <w:tblPr>
        <w:tblStyle w:val="GridTable6Colorful-Accent31"/>
        <w:tblW w:w="9209" w:type="dxa"/>
        <w:tblInd w:w="0" w:type="dxa"/>
        <w:tblLook w:val="04A0" w:firstRow="1" w:lastRow="0" w:firstColumn="1" w:lastColumn="0" w:noHBand="0" w:noVBand="1"/>
      </w:tblPr>
      <w:tblGrid>
        <w:gridCol w:w="6799"/>
        <w:gridCol w:w="2410"/>
      </w:tblGrid>
      <w:tr w:rsidR="00021050" w14:paraId="17C44A3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14:paraId="54599F37" w14:textId="77777777" w:rsidR="00021050" w:rsidRDefault="00021050" w:rsidP="002254F0">
            <w:pPr>
              <w:spacing w:line="240" w:lineRule="auto"/>
              <w:jc w:val="both"/>
              <w:rPr>
                <w:sz w:val="22"/>
              </w:rPr>
            </w:pPr>
            <w:r>
              <w:rPr>
                <w:bCs w:val="0"/>
              </w:rPr>
              <w:t xml:space="preserve">Potrebna sredstva za provođenje aktivnosti Održavanje kurije </w:t>
            </w:r>
            <w:proofErr w:type="spellStart"/>
            <w:r>
              <w:rPr>
                <w:bCs w:val="0"/>
              </w:rPr>
              <w:t>Modić</w:t>
            </w:r>
            <w:proofErr w:type="spellEnd"/>
            <w:r>
              <w:rPr>
                <w:bCs w:val="0"/>
              </w:rPr>
              <w:t xml:space="preserve"> Bedeković</w:t>
            </w:r>
          </w:p>
        </w:tc>
        <w:tc>
          <w:tcPr>
            <w:tcW w:w="2410" w:type="dxa"/>
            <w:tcBorders>
              <w:top w:val="single" w:sz="4" w:space="0" w:color="C9C9C9"/>
              <w:left w:val="single" w:sz="4" w:space="0" w:color="C9C9C9"/>
              <w:right w:val="single" w:sz="4" w:space="0" w:color="C9C9C9"/>
            </w:tcBorders>
            <w:hideMark/>
          </w:tcPr>
          <w:p w14:paraId="0D3DD295"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roofErr w:type="spellStart"/>
            <w:r>
              <w:t>eur</w:t>
            </w:r>
            <w:proofErr w:type="spellEnd"/>
            <w:r>
              <w:t>)</w:t>
            </w:r>
          </w:p>
        </w:tc>
      </w:tr>
      <w:tr w:rsidR="00021050" w14:paraId="6D01E78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605EE5C8" w14:textId="77777777" w:rsidR="00021050" w:rsidRDefault="00021050" w:rsidP="002254F0">
            <w:pPr>
              <w:spacing w:line="240" w:lineRule="auto"/>
              <w:jc w:val="both"/>
              <w:rPr>
                <w:color w:val="000000"/>
              </w:rPr>
            </w:pPr>
            <w:r>
              <w:rPr>
                <w:b w:val="0"/>
                <w:color w:val="000000"/>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14:paraId="33A21B66" w14:textId="77777777" w:rsidR="00021050" w:rsidRPr="00B325E6" w:rsidRDefault="00021050" w:rsidP="00B325E6">
            <w:pPr>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sz w:val="22"/>
                <w:szCs w:val="22"/>
              </w:rPr>
            </w:pPr>
            <w:r w:rsidRPr="00B325E6">
              <w:rPr>
                <w:bCs/>
                <w:color w:val="000000"/>
                <w:sz w:val="22"/>
                <w:szCs w:val="22"/>
              </w:rPr>
              <w:t xml:space="preserve">        13.000,00</w:t>
            </w:r>
          </w:p>
        </w:tc>
      </w:tr>
      <w:tr w:rsidR="00021050" w14:paraId="50CDA12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14:paraId="7D1D01B5" w14:textId="77777777" w:rsidR="00021050" w:rsidRDefault="00021050" w:rsidP="002254F0">
            <w:pPr>
              <w:spacing w:line="240" w:lineRule="auto"/>
              <w:jc w:val="both"/>
              <w:rPr>
                <w:b w:val="0"/>
                <w:color w:val="000000"/>
              </w:rPr>
            </w:pPr>
          </w:p>
        </w:tc>
        <w:tc>
          <w:tcPr>
            <w:tcW w:w="2410" w:type="dxa"/>
            <w:tcBorders>
              <w:top w:val="single" w:sz="4" w:space="0" w:color="C9C9C9"/>
              <w:left w:val="single" w:sz="4" w:space="0" w:color="C9C9C9"/>
              <w:bottom w:val="single" w:sz="4" w:space="0" w:color="C9C9C9"/>
              <w:right w:val="single" w:sz="4" w:space="0" w:color="C9C9C9"/>
            </w:tcBorders>
            <w:hideMark/>
          </w:tcPr>
          <w:p w14:paraId="5CD775C3"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 xml:space="preserve">        </w:t>
            </w:r>
          </w:p>
        </w:tc>
      </w:tr>
      <w:tr w:rsidR="00021050" w14:paraId="37A3729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7BACB49A" w14:textId="77777777" w:rsidR="00021050" w:rsidRDefault="00021050" w:rsidP="002254F0">
            <w:pPr>
              <w:spacing w:line="240" w:lineRule="auto"/>
              <w:jc w:val="both"/>
              <w:rPr>
                <w:color w:val="000000"/>
              </w:rPr>
            </w:pPr>
            <w:r>
              <w:rPr>
                <w:color w:val="000000"/>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14:paraId="2B996AD0" w14:textId="77777777" w:rsidR="00021050" w:rsidRPr="00B325E6" w:rsidRDefault="00021050" w:rsidP="00B325E6">
            <w:pPr>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B325E6">
              <w:rPr>
                <w:b/>
                <w:bCs/>
                <w:color w:val="000000"/>
                <w:sz w:val="22"/>
                <w:szCs w:val="22"/>
              </w:rPr>
              <w:t xml:space="preserve">        13.000,00</w:t>
            </w:r>
          </w:p>
        </w:tc>
      </w:tr>
    </w:tbl>
    <w:p w14:paraId="146F300C" w14:textId="77777777" w:rsidR="00021050" w:rsidRDefault="00021050" w:rsidP="00021050">
      <w:pPr>
        <w:spacing w:line="240" w:lineRule="auto"/>
        <w:jc w:val="both"/>
        <w:rPr>
          <w:rFonts w:eastAsiaTheme="minorHAnsi"/>
          <w:color w:val="auto"/>
          <w:szCs w:val="22"/>
          <w:lang w:eastAsia="en-US"/>
        </w:rPr>
      </w:pPr>
    </w:p>
    <w:p w14:paraId="0892EA25" w14:textId="77777777" w:rsidR="00021050" w:rsidRDefault="00021050" w:rsidP="00021050">
      <w:pPr>
        <w:spacing w:line="240" w:lineRule="auto"/>
        <w:jc w:val="both"/>
      </w:pPr>
      <w:r>
        <w:t>Naziv aktivnosti: A700012  Zaštita i održavanje etno kuće</w:t>
      </w:r>
    </w:p>
    <w:p w14:paraId="072D403F" w14:textId="77777777" w:rsidR="00021050" w:rsidRDefault="00021050" w:rsidP="00021050">
      <w:pPr>
        <w:pStyle w:val="Standard"/>
        <w:spacing w:after="0" w:line="240" w:lineRule="auto"/>
        <w:jc w:val="both"/>
        <w:rPr>
          <w:rFonts w:ascii="Times New Roman" w:hAnsi="Times New Roman" w:cs="Times New Roman"/>
          <w:sz w:val="24"/>
          <w:szCs w:val="24"/>
          <w:lang w:val="hr-HR"/>
        </w:rPr>
      </w:pPr>
      <w:proofErr w:type="spellStart"/>
      <w:r>
        <w:rPr>
          <w:rFonts w:ascii="Times New Roman" w:hAnsi="Times New Roman" w:cs="Times New Roman"/>
          <w:sz w:val="24"/>
          <w:szCs w:val="24"/>
        </w:rPr>
        <w:t>Opis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aktivnosti</w:t>
      </w:r>
      <w:proofErr w:type="spellEnd"/>
      <w:r>
        <w:rPr>
          <w:rFonts w:ascii="Times New Roman" w:hAnsi="Times New Roman" w:cs="Times New Roman"/>
          <w:sz w:val="24"/>
          <w:szCs w:val="24"/>
        </w:rPr>
        <w:t xml:space="preserve">: </w:t>
      </w:r>
      <w:r>
        <w:rPr>
          <w:rFonts w:ascii="Times New Roman" w:hAnsi="Times New Roman" w:cs="Times New Roman"/>
          <w:sz w:val="24"/>
          <w:szCs w:val="24"/>
          <w:lang w:val="hr-HR"/>
        </w:rPr>
        <w:t xml:space="preserve">Etno kuća u </w:t>
      </w:r>
      <w:proofErr w:type="spellStart"/>
      <w:r>
        <w:rPr>
          <w:rFonts w:ascii="Times New Roman" w:hAnsi="Times New Roman" w:cs="Times New Roman"/>
          <w:sz w:val="24"/>
          <w:szCs w:val="24"/>
          <w:lang w:val="hr-HR"/>
        </w:rPr>
        <w:t>Šćitarjevu</w:t>
      </w:r>
      <w:proofErr w:type="spellEnd"/>
      <w:r>
        <w:rPr>
          <w:rFonts w:ascii="Times New Roman" w:hAnsi="Times New Roman" w:cs="Times New Roman"/>
          <w:sz w:val="24"/>
          <w:szCs w:val="24"/>
          <w:lang w:val="hr-HR"/>
        </w:rPr>
        <w:t xml:space="preserve"> primjer je tradicijske drvene gradnje na području Turopolja, a sa svojim unutarnjim uređenjem (muzejskim postavom) i ograđenim dvorišnim prostorom čini reprezentativnu i nezaobilaznu izložbenu lokaciju Muzeja Turopolja. Kuća je presložena i otvorena kao postav početkom 2000ih i nakon 20 godina mnogi elementi zahtijevaju obnovu.  Potrebna sredstva potrebna su za podmirenje redovnih troškova.</w:t>
      </w:r>
    </w:p>
    <w:p w14:paraId="6E066A34" w14:textId="77777777" w:rsidR="00021050" w:rsidRDefault="00021050" w:rsidP="00021050">
      <w:pPr>
        <w:pStyle w:val="Standard"/>
        <w:spacing w:after="0" w:line="240" w:lineRule="auto"/>
        <w:jc w:val="both"/>
        <w:rPr>
          <w:rFonts w:ascii="Times New Roman" w:hAnsi="Times New Roman" w:cs="Times New Roman"/>
          <w:sz w:val="24"/>
          <w:szCs w:val="24"/>
          <w:lang w:val="hr-HR"/>
        </w:rPr>
      </w:pPr>
    </w:p>
    <w:tbl>
      <w:tblPr>
        <w:tblStyle w:val="GridTable6Colorful-Accent31"/>
        <w:tblW w:w="9209" w:type="dxa"/>
        <w:tblInd w:w="0" w:type="dxa"/>
        <w:tblLook w:val="04A0" w:firstRow="1" w:lastRow="0" w:firstColumn="1" w:lastColumn="0" w:noHBand="0" w:noVBand="1"/>
      </w:tblPr>
      <w:tblGrid>
        <w:gridCol w:w="6799"/>
        <w:gridCol w:w="2410"/>
      </w:tblGrid>
      <w:tr w:rsidR="00021050" w14:paraId="109D493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right w:val="single" w:sz="4" w:space="0" w:color="C9C9C9"/>
            </w:tcBorders>
            <w:hideMark/>
          </w:tcPr>
          <w:p w14:paraId="07254B60" w14:textId="77777777" w:rsidR="00021050" w:rsidRDefault="00021050" w:rsidP="002254F0">
            <w:pPr>
              <w:spacing w:line="240" w:lineRule="auto"/>
              <w:jc w:val="both"/>
              <w:rPr>
                <w:sz w:val="22"/>
                <w:szCs w:val="22"/>
              </w:rPr>
            </w:pPr>
            <w:r>
              <w:rPr>
                <w:bCs w:val="0"/>
              </w:rPr>
              <w:t>Potrebna sredstva za provođenje aktivnosti Zaštita i održavanje etno kuće</w:t>
            </w:r>
          </w:p>
        </w:tc>
        <w:tc>
          <w:tcPr>
            <w:tcW w:w="2410" w:type="dxa"/>
            <w:tcBorders>
              <w:top w:val="single" w:sz="4" w:space="0" w:color="C9C9C9"/>
              <w:left w:val="single" w:sz="4" w:space="0" w:color="C9C9C9"/>
              <w:right w:val="single" w:sz="4" w:space="0" w:color="C9C9C9"/>
            </w:tcBorders>
            <w:hideMark/>
          </w:tcPr>
          <w:p w14:paraId="3CC9465E"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roofErr w:type="spellStart"/>
            <w:r>
              <w:t>eur</w:t>
            </w:r>
            <w:proofErr w:type="spellEnd"/>
            <w:r>
              <w:t>)</w:t>
            </w:r>
          </w:p>
        </w:tc>
      </w:tr>
      <w:tr w:rsidR="00021050" w14:paraId="5CA1F16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7D0F4867" w14:textId="77777777" w:rsidR="00021050" w:rsidRDefault="00021050" w:rsidP="002254F0">
            <w:pPr>
              <w:spacing w:line="240" w:lineRule="auto"/>
              <w:jc w:val="both"/>
              <w:rPr>
                <w:color w:val="000000"/>
              </w:rPr>
            </w:pPr>
            <w:r>
              <w:rPr>
                <w:b w:val="0"/>
                <w:color w:val="000000"/>
              </w:rPr>
              <w:t>Izvor 1.1 Opći prihodi i primici proračuna</w:t>
            </w:r>
          </w:p>
        </w:tc>
        <w:tc>
          <w:tcPr>
            <w:tcW w:w="2410" w:type="dxa"/>
            <w:tcBorders>
              <w:top w:val="single" w:sz="4" w:space="0" w:color="C9C9C9"/>
              <w:left w:val="single" w:sz="4" w:space="0" w:color="C9C9C9"/>
              <w:bottom w:val="single" w:sz="4" w:space="0" w:color="C9C9C9"/>
              <w:right w:val="single" w:sz="4" w:space="0" w:color="C9C9C9"/>
            </w:tcBorders>
            <w:hideMark/>
          </w:tcPr>
          <w:p w14:paraId="4E598DCE" w14:textId="77777777" w:rsidR="00021050" w:rsidRPr="00B325E6" w:rsidRDefault="00021050" w:rsidP="00B325E6">
            <w:pPr>
              <w:spacing w:line="240" w:lineRule="auto"/>
              <w:jc w:val="right"/>
              <w:cnfStyle w:val="000000100000" w:firstRow="0" w:lastRow="0" w:firstColumn="0" w:lastColumn="0" w:oddVBand="0" w:evenVBand="0" w:oddHBand="1" w:evenHBand="0" w:firstRowFirstColumn="0" w:firstRowLastColumn="0" w:lastRowFirstColumn="0" w:lastRowLastColumn="0"/>
              <w:rPr>
                <w:bCs/>
                <w:color w:val="000000"/>
                <w:sz w:val="22"/>
                <w:szCs w:val="22"/>
              </w:rPr>
            </w:pPr>
            <w:r w:rsidRPr="00B325E6">
              <w:rPr>
                <w:bCs/>
                <w:color w:val="000000"/>
                <w:sz w:val="22"/>
                <w:szCs w:val="22"/>
              </w:rPr>
              <w:t xml:space="preserve">        2.600,00</w:t>
            </w:r>
          </w:p>
        </w:tc>
      </w:tr>
      <w:tr w:rsidR="00021050" w14:paraId="6A8BDB2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tcPr>
          <w:p w14:paraId="4BB5CC09" w14:textId="77777777" w:rsidR="00021050" w:rsidRDefault="00021050" w:rsidP="002254F0">
            <w:pPr>
              <w:spacing w:line="240" w:lineRule="auto"/>
              <w:jc w:val="both"/>
              <w:rPr>
                <w:b w:val="0"/>
                <w:color w:val="000000"/>
              </w:rPr>
            </w:pPr>
          </w:p>
        </w:tc>
        <w:tc>
          <w:tcPr>
            <w:tcW w:w="2410" w:type="dxa"/>
            <w:tcBorders>
              <w:top w:val="single" w:sz="4" w:space="0" w:color="C9C9C9"/>
              <w:left w:val="single" w:sz="4" w:space="0" w:color="C9C9C9"/>
              <w:bottom w:val="single" w:sz="4" w:space="0" w:color="C9C9C9"/>
              <w:right w:val="single" w:sz="4" w:space="0" w:color="C9C9C9"/>
            </w:tcBorders>
            <w:hideMark/>
          </w:tcPr>
          <w:p w14:paraId="18615F25"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 xml:space="preserve">        </w:t>
            </w:r>
          </w:p>
        </w:tc>
      </w:tr>
      <w:tr w:rsidR="00021050" w14:paraId="4A8E318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Borders>
              <w:top w:val="single" w:sz="4" w:space="0" w:color="C9C9C9"/>
              <w:left w:val="single" w:sz="4" w:space="0" w:color="C9C9C9"/>
              <w:bottom w:val="single" w:sz="4" w:space="0" w:color="C9C9C9"/>
              <w:right w:val="single" w:sz="4" w:space="0" w:color="C9C9C9"/>
            </w:tcBorders>
            <w:hideMark/>
          </w:tcPr>
          <w:p w14:paraId="1263DA77" w14:textId="77777777" w:rsidR="00021050" w:rsidRDefault="00021050" w:rsidP="002254F0">
            <w:pPr>
              <w:spacing w:line="240" w:lineRule="auto"/>
              <w:jc w:val="both"/>
              <w:rPr>
                <w:color w:val="000000"/>
              </w:rPr>
            </w:pPr>
            <w:r>
              <w:rPr>
                <w:color w:val="000000"/>
              </w:rPr>
              <w:t xml:space="preserve">UKUPNA SREDSTVA </w:t>
            </w:r>
          </w:p>
        </w:tc>
        <w:tc>
          <w:tcPr>
            <w:tcW w:w="2410" w:type="dxa"/>
            <w:tcBorders>
              <w:top w:val="single" w:sz="4" w:space="0" w:color="C9C9C9"/>
              <w:left w:val="single" w:sz="4" w:space="0" w:color="C9C9C9"/>
              <w:bottom w:val="single" w:sz="4" w:space="0" w:color="C9C9C9"/>
              <w:right w:val="single" w:sz="4" w:space="0" w:color="C9C9C9"/>
            </w:tcBorders>
            <w:hideMark/>
          </w:tcPr>
          <w:p w14:paraId="1BC0B28B" w14:textId="77777777" w:rsidR="00021050" w:rsidRPr="00B325E6" w:rsidRDefault="00021050" w:rsidP="00B325E6">
            <w:pPr>
              <w:spacing w:line="240" w:lineRule="auto"/>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B325E6">
              <w:rPr>
                <w:b/>
                <w:bCs/>
                <w:color w:val="000000"/>
                <w:sz w:val="22"/>
                <w:szCs w:val="22"/>
              </w:rPr>
              <w:t xml:space="preserve">        2.600,00</w:t>
            </w:r>
          </w:p>
        </w:tc>
      </w:tr>
    </w:tbl>
    <w:p w14:paraId="4C0EAFE8" w14:textId="77777777" w:rsidR="00021050" w:rsidRPr="00813BF8" w:rsidRDefault="00021050" w:rsidP="00021050">
      <w:pPr>
        <w:suppressAutoHyphens w:val="0"/>
        <w:spacing w:after="160" w:line="276" w:lineRule="auto"/>
        <w:jc w:val="both"/>
        <w:rPr>
          <w:rFonts w:eastAsiaTheme="minorHAnsi"/>
          <w:b/>
          <w:color w:val="FFC000"/>
          <w:kern w:val="0"/>
          <w:lang w:eastAsia="en-US"/>
        </w:rPr>
      </w:pPr>
    </w:p>
    <w:p w14:paraId="6A7F2308" w14:textId="77777777" w:rsidR="00021050" w:rsidRPr="00214021" w:rsidRDefault="00021050" w:rsidP="00021050">
      <w:pPr>
        <w:suppressAutoHyphens w:val="0"/>
        <w:spacing w:after="160" w:line="276" w:lineRule="auto"/>
        <w:jc w:val="both"/>
        <w:rPr>
          <w:rFonts w:eastAsiaTheme="minorHAnsi"/>
          <w:b/>
          <w:color w:val="auto"/>
          <w:kern w:val="0"/>
          <w:u w:val="single"/>
          <w:lang w:eastAsia="en-US"/>
        </w:rPr>
      </w:pPr>
      <w:r w:rsidRPr="00214021">
        <w:rPr>
          <w:rFonts w:eastAsiaTheme="minorHAnsi"/>
          <w:b/>
          <w:color w:val="auto"/>
          <w:kern w:val="0"/>
          <w:u w:val="single"/>
          <w:lang w:eastAsia="en-US"/>
        </w:rPr>
        <w:t>RKP:  24230 – DV VELIKA GORICA</w:t>
      </w:r>
    </w:p>
    <w:tbl>
      <w:tblPr>
        <w:tblStyle w:val="Reetkatablice"/>
        <w:tblW w:w="0" w:type="auto"/>
        <w:tblInd w:w="137" w:type="dxa"/>
        <w:tblLook w:val="04A0" w:firstRow="1" w:lastRow="0" w:firstColumn="1" w:lastColumn="0" w:noHBand="0" w:noVBand="1"/>
      </w:tblPr>
      <w:tblGrid>
        <w:gridCol w:w="8925"/>
      </w:tblGrid>
      <w:tr w:rsidR="00021050" w:rsidRPr="00214021" w14:paraId="20613DC5" w14:textId="77777777" w:rsidTr="002254F0">
        <w:tc>
          <w:tcPr>
            <w:tcW w:w="8925" w:type="dxa"/>
            <w:shd w:val="clear" w:color="auto" w:fill="E7E6E6" w:themeFill="background2"/>
          </w:tcPr>
          <w:p w14:paraId="2A6FDC40" w14:textId="77777777" w:rsidR="00021050" w:rsidRPr="00214021" w:rsidRDefault="00021050" w:rsidP="002254F0">
            <w:pPr>
              <w:jc w:val="both"/>
              <w:rPr>
                <w:b/>
                <w:iCs/>
              </w:rPr>
            </w:pPr>
            <w:r w:rsidRPr="00214021">
              <w:rPr>
                <w:b/>
                <w:iCs/>
              </w:rPr>
              <w:t>1. UVOD</w:t>
            </w:r>
          </w:p>
        </w:tc>
      </w:tr>
    </w:tbl>
    <w:p w14:paraId="4D8B8316" w14:textId="77777777" w:rsidR="00021050" w:rsidRPr="00AF2D76" w:rsidRDefault="00021050" w:rsidP="00021050">
      <w:pPr>
        <w:spacing w:line="240" w:lineRule="auto"/>
        <w:jc w:val="both"/>
        <w:rPr>
          <w:iCs/>
        </w:rPr>
      </w:pPr>
    </w:p>
    <w:p w14:paraId="7C30B8A2" w14:textId="77777777" w:rsidR="00021050" w:rsidRPr="00312D6B" w:rsidRDefault="00021050" w:rsidP="00021050">
      <w:pPr>
        <w:spacing w:line="240" w:lineRule="auto"/>
        <w:jc w:val="both"/>
      </w:pPr>
      <w:r w:rsidRPr="00312D6B">
        <w:t xml:space="preserve">Dječji vrtić u okviru predškolskog odgoja i obrazovanja skrbi o djeci rane predškolske dobi te provodi programe njege, odgoja, obrazovanja, zdravstvene zaštite, prehrane i socijalne skrbi </w:t>
      </w:r>
      <w:r w:rsidRPr="00312D6B">
        <w:lastRenderedPageBreak/>
        <w:t>djece rane i predškolske dobi. U okviru svoje djelatnosti organizira i provodi  redoviti desetosatni program odgojno-obrazovnog rada s djecom rane i predškolske dobi u 2</w:t>
      </w:r>
      <w:r>
        <w:t>2</w:t>
      </w:r>
      <w:r w:rsidRPr="00312D6B">
        <w:t xml:space="preserve"> dobne skupine, posebni desetosatni program ranog učenja engleskog jezika u dvije mješovite dobne skupine,  posebni desetosatni dramsko-scenski program u jednoj dobnoj skupini, alternativni desetosatni program prema koncepciji Marie </w:t>
      </w:r>
      <w:proofErr w:type="spellStart"/>
      <w:r w:rsidRPr="00312D6B">
        <w:t>Montessori</w:t>
      </w:r>
      <w:proofErr w:type="spellEnd"/>
      <w:r w:rsidRPr="00312D6B">
        <w:t xml:space="preserve"> u dvije mješovite dobne skupine, program pred</w:t>
      </w:r>
      <w:r>
        <w:t xml:space="preserve"> </w:t>
      </w:r>
      <w:r w:rsidRPr="00312D6B">
        <w:t>škole i program rada s potencijalno darovitom djecom u okviru desetosatnog redovitog programa.</w:t>
      </w:r>
      <w:r>
        <w:t xml:space="preserve"> </w:t>
      </w:r>
      <w:r w:rsidRPr="00312D6B">
        <w:t xml:space="preserve">Dječji vrtić Velika Gorica radi u 5 objekata na </w:t>
      </w:r>
      <w:r>
        <w:t>5</w:t>
      </w:r>
      <w:r w:rsidRPr="00312D6B">
        <w:t xml:space="preserve"> lokacija. Prema sistematizaciji radnih mjesta ima 1</w:t>
      </w:r>
      <w:r>
        <w:t>35</w:t>
      </w:r>
      <w:r w:rsidRPr="00312D6B">
        <w:t xml:space="preserve"> stalno zaposlena djelatnika, 10 djelatnika kao zamjene za </w:t>
      </w:r>
      <w:proofErr w:type="spellStart"/>
      <w:r w:rsidRPr="00312D6B">
        <w:t>rodiljni</w:t>
      </w:r>
      <w:proofErr w:type="spellEnd"/>
      <w:r w:rsidRPr="00312D6B">
        <w:t xml:space="preserve"> </w:t>
      </w:r>
      <w:r>
        <w:t xml:space="preserve">i roditeljski </w:t>
      </w:r>
      <w:r w:rsidRPr="00312D6B">
        <w:t>dopust te razna bolovanja kroz godinu. U 27 skupina biti će obuhvaćeno oko 650 djece.</w:t>
      </w:r>
    </w:p>
    <w:p w14:paraId="7428104A" w14:textId="77777777" w:rsidR="00021050" w:rsidRPr="00AF2D76" w:rsidRDefault="00021050" w:rsidP="00021050">
      <w:pPr>
        <w:spacing w:line="240" w:lineRule="auto"/>
        <w:jc w:val="both"/>
        <w:rPr>
          <w:iCs/>
        </w:rPr>
      </w:pPr>
    </w:p>
    <w:tbl>
      <w:tblPr>
        <w:tblStyle w:val="Reetkatablice"/>
        <w:tblW w:w="0" w:type="auto"/>
        <w:tblInd w:w="137" w:type="dxa"/>
        <w:tblLook w:val="04A0" w:firstRow="1" w:lastRow="0" w:firstColumn="1" w:lastColumn="0" w:noHBand="0" w:noVBand="1"/>
      </w:tblPr>
      <w:tblGrid>
        <w:gridCol w:w="8925"/>
      </w:tblGrid>
      <w:tr w:rsidR="00021050" w:rsidRPr="00214021" w14:paraId="3D8A8839" w14:textId="77777777" w:rsidTr="002254F0">
        <w:trPr>
          <w:trHeight w:val="322"/>
        </w:trPr>
        <w:tc>
          <w:tcPr>
            <w:tcW w:w="8925" w:type="dxa"/>
            <w:shd w:val="clear" w:color="auto" w:fill="E7E6E6" w:themeFill="background2"/>
          </w:tcPr>
          <w:p w14:paraId="4005E763" w14:textId="77777777" w:rsidR="00021050" w:rsidRPr="00214021" w:rsidRDefault="00021050" w:rsidP="002254F0">
            <w:pPr>
              <w:jc w:val="both"/>
              <w:rPr>
                <w:b/>
                <w:iCs/>
              </w:rPr>
            </w:pPr>
            <w:r w:rsidRPr="00214021">
              <w:rPr>
                <w:b/>
                <w:iCs/>
              </w:rPr>
              <w:t xml:space="preserve">2. OBRAZLOŽENJE PRIHODA/ RASHODA PO PRIRODNOJ VRSTI </w:t>
            </w:r>
          </w:p>
        </w:tc>
      </w:tr>
    </w:tbl>
    <w:p w14:paraId="0698C296" w14:textId="77777777" w:rsidR="00021050" w:rsidRPr="00AF2D76" w:rsidRDefault="00021050" w:rsidP="00021050">
      <w:pPr>
        <w:spacing w:line="240" w:lineRule="auto"/>
        <w:jc w:val="both"/>
        <w:rPr>
          <w:iCs/>
        </w:rPr>
      </w:pPr>
    </w:p>
    <w:p w14:paraId="2D6D99BC" w14:textId="77777777" w:rsidR="00021050" w:rsidRDefault="00021050" w:rsidP="00021050">
      <w:pPr>
        <w:spacing w:line="240" w:lineRule="auto"/>
        <w:jc w:val="both"/>
        <w:rPr>
          <w:iCs/>
        </w:rPr>
      </w:pPr>
      <w:r w:rsidRPr="00AF2D76">
        <w:rPr>
          <w:iCs/>
        </w:rPr>
        <w:t>2.1. PRIHODI I PRIMICI</w:t>
      </w:r>
    </w:p>
    <w:p w14:paraId="60AF7F56" w14:textId="77777777" w:rsidR="00021050" w:rsidRPr="00AF2D76" w:rsidRDefault="00021050" w:rsidP="00021050">
      <w:pPr>
        <w:spacing w:line="240" w:lineRule="auto"/>
        <w:jc w:val="both"/>
        <w:rPr>
          <w:iCs/>
        </w:rPr>
      </w:pPr>
    </w:p>
    <w:p w14:paraId="47B4EF5E" w14:textId="77777777" w:rsidR="00021050" w:rsidRPr="009924DA" w:rsidRDefault="00021050" w:rsidP="00021050">
      <w:pPr>
        <w:jc w:val="both"/>
        <w:rPr>
          <w:rFonts w:ascii="Arial" w:hAnsi="Arial" w:cs="Arial"/>
          <w:b/>
          <w:bCs/>
          <w:sz w:val="20"/>
          <w:szCs w:val="20"/>
          <w:lang w:val="en-US"/>
        </w:rPr>
      </w:pPr>
      <w:r w:rsidRPr="00AF2D76">
        <w:rPr>
          <w:iCs/>
        </w:rPr>
        <w:t>Prijedlogom Financijskog plana DV Velika Gorica za 202</w:t>
      </w:r>
      <w:r>
        <w:rPr>
          <w:iCs/>
        </w:rPr>
        <w:t>6</w:t>
      </w:r>
      <w:r w:rsidRPr="00AF2D76">
        <w:rPr>
          <w:iCs/>
        </w:rPr>
        <w:t xml:space="preserve">. godinu planiraju se prihodi i primici u iznosu od </w:t>
      </w:r>
      <w:r>
        <w:rPr>
          <w:iCs/>
        </w:rPr>
        <w:t>4</w:t>
      </w:r>
      <w:r w:rsidRPr="00AF2D76">
        <w:rPr>
          <w:iCs/>
        </w:rPr>
        <w:t>.</w:t>
      </w:r>
      <w:r>
        <w:rPr>
          <w:iCs/>
        </w:rPr>
        <w:t>442</w:t>
      </w:r>
      <w:r w:rsidRPr="00AF2D76">
        <w:rPr>
          <w:iCs/>
        </w:rPr>
        <w:t>.</w:t>
      </w:r>
      <w:r>
        <w:rPr>
          <w:iCs/>
        </w:rPr>
        <w:t>93</w:t>
      </w:r>
      <w:r w:rsidRPr="00AF2D76">
        <w:rPr>
          <w:iCs/>
        </w:rPr>
        <w:t xml:space="preserve">0,00 </w:t>
      </w:r>
      <w:r>
        <w:rPr>
          <w:iCs/>
        </w:rPr>
        <w:t>eura</w:t>
      </w:r>
      <w:r w:rsidRPr="00AF2D76">
        <w:rPr>
          <w:iCs/>
        </w:rPr>
        <w:t>.</w:t>
      </w:r>
    </w:p>
    <w:p w14:paraId="034FBCEC" w14:textId="77777777" w:rsidR="00021050" w:rsidRDefault="00021050" w:rsidP="00021050">
      <w:pPr>
        <w:spacing w:line="240" w:lineRule="auto"/>
        <w:jc w:val="both"/>
        <w:rPr>
          <w:iCs/>
        </w:rPr>
      </w:pPr>
    </w:p>
    <w:p w14:paraId="250F600F" w14:textId="77777777" w:rsidR="00021050" w:rsidRPr="00AF2D76" w:rsidRDefault="00021050" w:rsidP="00021050">
      <w:pPr>
        <w:spacing w:line="240" w:lineRule="auto"/>
        <w:jc w:val="both"/>
        <w:rPr>
          <w:iCs/>
        </w:rPr>
      </w:pPr>
    </w:p>
    <w:p w14:paraId="59E4ED60" w14:textId="77777777" w:rsidR="00021050" w:rsidRPr="00AF2D76" w:rsidRDefault="00021050" w:rsidP="00021050">
      <w:pPr>
        <w:spacing w:line="240" w:lineRule="auto"/>
        <w:jc w:val="both"/>
        <w:rPr>
          <w:iCs/>
        </w:rPr>
      </w:pPr>
      <w:r w:rsidRPr="00AF2D76">
        <w:rPr>
          <w:iCs/>
        </w:rPr>
        <w:t>Tablica 1. - Prihod po vrsti iskazani u Financijskom planu za razdoblje 202</w:t>
      </w:r>
      <w:r>
        <w:rPr>
          <w:iCs/>
        </w:rPr>
        <w:t>6</w:t>
      </w:r>
      <w:r w:rsidRPr="00AF2D76">
        <w:rPr>
          <w:iCs/>
        </w:rPr>
        <w:t>. - 202</w:t>
      </w:r>
      <w:r>
        <w:rPr>
          <w:iCs/>
        </w:rPr>
        <w:t>8</w:t>
      </w:r>
      <w:r w:rsidRPr="00AF2D76">
        <w:rPr>
          <w:iCs/>
        </w:rPr>
        <w:t>.</w:t>
      </w:r>
    </w:p>
    <w:tbl>
      <w:tblPr>
        <w:tblStyle w:val="Obinatablica4"/>
        <w:tblW w:w="9062" w:type="dxa"/>
        <w:tblLayout w:type="fixed"/>
        <w:tblLook w:val="04A0" w:firstRow="1" w:lastRow="0" w:firstColumn="1" w:lastColumn="0" w:noHBand="0" w:noVBand="1"/>
      </w:tblPr>
      <w:tblGrid>
        <w:gridCol w:w="562"/>
        <w:gridCol w:w="3686"/>
        <w:gridCol w:w="1559"/>
        <w:gridCol w:w="1645"/>
        <w:gridCol w:w="1610"/>
      </w:tblGrid>
      <w:tr w:rsidR="00021050" w:rsidRPr="00AF2D76" w14:paraId="7313CEAB"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3E73691F" w14:textId="77777777" w:rsidR="00021050" w:rsidRPr="00486FFB" w:rsidRDefault="00021050" w:rsidP="002254F0">
            <w:pPr>
              <w:jc w:val="both"/>
              <w:rPr>
                <w:bCs w:val="0"/>
                <w:iCs/>
              </w:rPr>
            </w:pPr>
          </w:p>
        </w:tc>
        <w:tc>
          <w:tcPr>
            <w:tcW w:w="1559" w:type="dxa"/>
          </w:tcPr>
          <w:p w14:paraId="6C949DA8" w14:textId="77777777" w:rsidR="00021050" w:rsidRPr="000B7C34" w:rsidRDefault="00021050" w:rsidP="002254F0">
            <w:pPr>
              <w:jc w:val="both"/>
              <w:cnfStyle w:val="100000000000" w:firstRow="1" w:lastRow="0" w:firstColumn="0" w:lastColumn="0" w:oddVBand="0" w:evenVBand="0" w:oddHBand="0" w:evenHBand="0" w:firstRowFirstColumn="0" w:firstRowLastColumn="0" w:lastRowFirstColumn="0" w:lastRowLastColumn="0"/>
              <w:rPr>
                <w:bCs w:val="0"/>
                <w:iCs/>
                <w:sz w:val="22"/>
                <w:szCs w:val="22"/>
              </w:rPr>
            </w:pPr>
            <w:r w:rsidRPr="000B7C34">
              <w:rPr>
                <w:bCs w:val="0"/>
                <w:iCs/>
                <w:sz w:val="22"/>
                <w:szCs w:val="22"/>
              </w:rPr>
              <w:t>PLAN 2026. (€)</w:t>
            </w:r>
          </w:p>
        </w:tc>
        <w:tc>
          <w:tcPr>
            <w:tcW w:w="1645" w:type="dxa"/>
          </w:tcPr>
          <w:p w14:paraId="1C71163E" w14:textId="77777777" w:rsidR="00021050" w:rsidRPr="000B7C34" w:rsidRDefault="00021050" w:rsidP="002254F0">
            <w:pPr>
              <w:jc w:val="both"/>
              <w:cnfStyle w:val="100000000000" w:firstRow="1" w:lastRow="0" w:firstColumn="0" w:lastColumn="0" w:oddVBand="0" w:evenVBand="0" w:oddHBand="0" w:evenHBand="0" w:firstRowFirstColumn="0" w:firstRowLastColumn="0" w:lastRowFirstColumn="0" w:lastRowLastColumn="0"/>
              <w:rPr>
                <w:bCs w:val="0"/>
                <w:iCs/>
                <w:sz w:val="22"/>
                <w:szCs w:val="22"/>
              </w:rPr>
            </w:pPr>
            <w:r w:rsidRPr="000B7C34">
              <w:rPr>
                <w:bCs w:val="0"/>
                <w:iCs/>
                <w:sz w:val="22"/>
                <w:szCs w:val="22"/>
              </w:rPr>
              <w:t>PROJEKCIJE 2027.  (€)</w:t>
            </w:r>
          </w:p>
        </w:tc>
        <w:tc>
          <w:tcPr>
            <w:tcW w:w="1610" w:type="dxa"/>
            <w:hideMark/>
          </w:tcPr>
          <w:p w14:paraId="396F04B1" w14:textId="77777777" w:rsidR="00021050" w:rsidRPr="000B7C34" w:rsidRDefault="00021050" w:rsidP="002254F0">
            <w:pPr>
              <w:jc w:val="both"/>
              <w:cnfStyle w:val="100000000000" w:firstRow="1" w:lastRow="0" w:firstColumn="0" w:lastColumn="0" w:oddVBand="0" w:evenVBand="0" w:oddHBand="0" w:evenHBand="0" w:firstRowFirstColumn="0" w:firstRowLastColumn="0" w:lastRowFirstColumn="0" w:lastRowLastColumn="0"/>
              <w:rPr>
                <w:bCs w:val="0"/>
                <w:iCs/>
                <w:sz w:val="22"/>
                <w:szCs w:val="22"/>
              </w:rPr>
            </w:pPr>
            <w:r w:rsidRPr="000B7C34">
              <w:rPr>
                <w:bCs w:val="0"/>
                <w:iCs/>
                <w:sz w:val="22"/>
                <w:szCs w:val="22"/>
              </w:rPr>
              <w:t>PROJEKCIJE 2028. (€)</w:t>
            </w:r>
          </w:p>
        </w:tc>
      </w:tr>
      <w:tr w:rsidR="00021050" w:rsidRPr="00AF2D76" w14:paraId="598A0BD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59EC6431" w14:textId="77777777" w:rsidR="00021050" w:rsidRPr="00486FFB" w:rsidRDefault="00021050" w:rsidP="002254F0">
            <w:pPr>
              <w:jc w:val="both"/>
              <w:rPr>
                <w:bCs w:val="0"/>
                <w:iCs/>
              </w:rPr>
            </w:pPr>
            <w:r w:rsidRPr="00486FFB">
              <w:rPr>
                <w:bCs w:val="0"/>
                <w:iCs/>
              </w:rPr>
              <w:t>6</w:t>
            </w:r>
          </w:p>
        </w:tc>
        <w:tc>
          <w:tcPr>
            <w:tcW w:w="3686" w:type="dxa"/>
          </w:tcPr>
          <w:p w14:paraId="5CCC7F32"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b/>
                <w:iCs/>
              </w:rPr>
            </w:pPr>
            <w:r w:rsidRPr="00486FFB">
              <w:rPr>
                <w:b/>
                <w:iCs/>
              </w:rPr>
              <w:t>PRIHODI POSLOVANJA</w:t>
            </w:r>
          </w:p>
        </w:tc>
        <w:tc>
          <w:tcPr>
            <w:tcW w:w="1559" w:type="dxa"/>
            <w:vAlign w:val="center"/>
          </w:tcPr>
          <w:p w14:paraId="2C388160"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4.442.820,00</w:t>
            </w:r>
          </w:p>
        </w:tc>
        <w:tc>
          <w:tcPr>
            <w:tcW w:w="1645" w:type="dxa"/>
            <w:vAlign w:val="center"/>
          </w:tcPr>
          <w:p w14:paraId="0EC7FC0C"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4.442.820,00</w:t>
            </w:r>
          </w:p>
        </w:tc>
        <w:tc>
          <w:tcPr>
            <w:tcW w:w="1610" w:type="dxa"/>
            <w:vAlign w:val="center"/>
          </w:tcPr>
          <w:p w14:paraId="291D065E"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4.442.820,00</w:t>
            </w:r>
          </w:p>
        </w:tc>
      </w:tr>
      <w:tr w:rsidR="00021050" w:rsidRPr="00AF2D76" w14:paraId="29220DB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1FF5A3E2" w14:textId="77777777" w:rsidR="00021050" w:rsidRPr="00486FFB" w:rsidRDefault="00021050" w:rsidP="002254F0">
            <w:pPr>
              <w:jc w:val="both"/>
              <w:rPr>
                <w:bCs w:val="0"/>
                <w:iCs/>
              </w:rPr>
            </w:pPr>
            <w:r w:rsidRPr="00486FFB">
              <w:rPr>
                <w:bCs w:val="0"/>
                <w:iCs/>
              </w:rPr>
              <w:t>63</w:t>
            </w:r>
          </w:p>
        </w:tc>
        <w:tc>
          <w:tcPr>
            <w:tcW w:w="3686" w:type="dxa"/>
            <w:hideMark/>
          </w:tcPr>
          <w:p w14:paraId="2D9CC7FB"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iCs/>
              </w:rPr>
            </w:pPr>
            <w:r w:rsidRPr="00486FFB">
              <w:rPr>
                <w:iCs/>
              </w:rPr>
              <w:t>Pomoći od inozemstva i od subjekata unutar općeg proračuna</w:t>
            </w:r>
          </w:p>
        </w:tc>
        <w:tc>
          <w:tcPr>
            <w:tcW w:w="1559" w:type="dxa"/>
            <w:vAlign w:val="center"/>
          </w:tcPr>
          <w:p w14:paraId="72B0A878"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23.000,00</w:t>
            </w:r>
          </w:p>
          <w:p w14:paraId="7E3BFDF3"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tc>
        <w:tc>
          <w:tcPr>
            <w:tcW w:w="1645" w:type="dxa"/>
            <w:vAlign w:val="center"/>
          </w:tcPr>
          <w:p w14:paraId="5E8A44F1"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23.000,00</w:t>
            </w:r>
          </w:p>
          <w:p w14:paraId="7983C084"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tc>
        <w:tc>
          <w:tcPr>
            <w:tcW w:w="1610" w:type="dxa"/>
            <w:vAlign w:val="center"/>
            <w:hideMark/>
          </w:tcPr>
          <w:p w14:paraId="4E7D8888"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23.000,00</w:t>
            </w:r>
          </w:p>
          <w:p w14:paraId="40EB978F"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tc>
      </w:tr>
      <w:tr w:rsidR="00021050" w:rsidRPr="00AF2D76" w14:paraId="5D97A29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1A75B566" w14:textId="77777777" w:rsidR="00021050" w:rsidRPr="00486FFB" w:rsidRDefault="00021050" w:rsidP="002254F0">
            <w:pPr>
              <w:jc w:val="both"/>
              <w:rPr>
                <w:bCs w:val="0"/>
                <w:iCs/>
              </w:rPr>
            </w:pPr>
            <w:r w:rsidRPr="00486FFB">
              <w:rPr>
                <w:bCs w:val="0"/>
                <w:iCs/>
              </w:rPr>
              <w:t>64</w:t>
            </w:r>
          </w:p>
        </w:tc>
        <w:tc>
          <w:tcPr>
            <w:tcW w:w="3686" w:type="dxa"/>
          </w:tcPr>
          <w:p w14:paraId="30BCC433"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iCs/>
              </w:rPr>
            </w:pPr>
            <w:r w:rsidRPr="00486FFB">
              <w:rPr>
                <w:iCs/>
              </w:rPr>
              <w:t>Prihodi od imovine</w:t>
            </w:r>
          </w:p>
        </w:tc>
        <w:tc>
          <w:tcPr>
            <w:tcW w:w="1559" w:type="dxa"/>
            <w:vAlign w:val="center"/>
          </w:tcPr>
          <w:p w14:paraId="54BFB091"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30,00</w:t>
            </w:r>
          </w:p>
        </w:tc>
        <w:tc>
          <w:tcPr>
            <w:tcW w:w="1645" w:type="dxa"/>
            <w:vAlign w:val="center"/>
          </w:tcPr>
          <w:p w14:paraId="58E594EC"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30,00</w:t>
            </w:r>
          </w:p>
        </w:tc>
        <w:tc>
          <w:tcPr>
            <w:tcW w:w="1610" w:type="dxa"/>
            <w:vAlign w:val="center"/>
            <w:hideMark/>
          </w:tcPr>
          <w:p w14:paraId="7A8F114D"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30,00</w:t>
            </w:r>
          </w:p>
        </w:tc>
      </w:tr>
      <w:tr w:rsidR="00021050" w:rsidRPr="00AF2D76" w14:paraId="3687D6E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1D448E96" w14:textId="77777777" w:rsidR="00021050" w:rsidRPr="00486FFB" w:rsidRDefault="00021050" w:rsidP="002254F0">
            <w:pPr>
              <w:jc w:val="both"/>
              <w:rPr>
                <w:bCs w:val="0"/>
                <w:iCs/>
              </w:rPr>
            </w:pPr>
            <w:r w:rsidRPr="00486FFB">
              <w:rPr>
                <w:bCs w:val="0"/>
                <w:iCs/>
              </w:rPr>
              <w:t>65</w:t>
            </w:r>
          </w:p>
        </w:tc>
        <w:tc>
          <w:tcPr>
            <w:tcW w:w="3686" w:type="dxa"/>
          </w:tcPr>
          <w:p w14:paraId="6A1ED845"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iCs/>
              </w:rPr>
            </w:pPr>
            <w:r w:rsidRPr="00486FFB">
              <w:rPr>
                <w:iCs/>
              </w:rPr>
              <w:t>Prihodi od upravnih i administrativnih pristojbi, prihodi po posebnim propisima i naknada</w:t>
            </w:r>
          </w:p>
        </w:tc>
        <w:tc>
          <w:tcPr>
            <w:tcW w:w="1559" w:type="dxa"/>
            <w:vAlign w:val="center"/>
          </w:tcPr>
          <w:p w14:paraId="3C5BCFB8"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p w14:paraId="293C9AF7"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37.510,00</w:t>
            </w:r>
          </w:p>
        </w:tc>
        <w:tc>
          <w:tcPr>
            <w:tcW w:w="1645" w:type="dxa"/>
            <w:vAlign w:val="center"/>
          </w:tcPr>
          <w:p w14:paraId="1511B666"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p w14:paraId="638F112A"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37.510,00</w:t>
            </w:r>
          </w:p>
        </w:tc>
        <w:tc>
          <w:tcPr>
            <w:tcW w:w="1610" w:type="dxa"/>
            <w:vAlign w:val="center"/>
            <w:hideMark/>
          </w:tcPr>
          <w:p w14:paraId="0292553F"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p w14:paraId="42DD1553"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37.510,00</w:t>
            </w:r>
          </w:p>
        </w:tc>
      </w:tr>
      <w:tr w:rsidR="00021050" w:rsidRPr="00AF2D76" w14:paraId="653E4C2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144C9D9C" w14:textId="77777777" w:rsidR="00021050" w:rsidRPr="00486FFB" w:rsidRDefault="00021050" w:rsidP="002254F0">
            <w:pPr>
              <w:jc w:val="both"/>
              <w:rPr>
                <w:bCs w:val="0"/>
                <w:iCs/>
              </w:rPr>
            </w:pPr>
            <w:r w:rsidRPr="00486FFB">
              <w:rPr>
                <w:bCs w:val="0"/>
                <w:iCs/>
              </w:rPr>
              <w:t>66</w:t>
            </w:r>
          </w:p>
        </w:tc>
        <w:tc>
          <w:tcPr>
            <w:tcW w:w="3686" w:type="dxa"/>
          </w:tcPr>
          <w:p w14:paraId="5A4731E7"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iCs/>
              </w:rPr>
            </w:pPr>
            <w:r w:rsidRPr="00486FFB">
              <w:rPr>
                <w:iCs/>
              </w:rPr>
              <w:t>Prihodi od prodaje proizvoda i robe te pruženih usluga, prihodi od donacija te povrati po protestiranim jamstvima</w:t>
            </w:r>
          </w:p>
        </w:tc>
        <w:tc>
          <w:tcPr>
            <w:tcW w:w="1559" w:type="dxa"/>
            <w:vAlign w:val="center"/>
          </w:tcPr>
          <w:p w14:paraId="785248A6"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p>
          <w:p w14:paraId="07BA116D" w14:textId="77777777" w:rsidR="00021050" w:rsidRPr="00B325E6" w:rsidRDefault="00021050" w:rsidP="002254F0">
            <w:pPr>
              <w:jc w:val="center"/>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 xml:space="preserve">            740,00</w:t>
            </w:r>
          </w:p>
          <w:p w14:paraId="083B45AA"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p>
        </w:tc>
        <w:tc>
          <w:tcPr>
            <w:tcW w:w="1645" w:type="dxa"/>
            <w:vAlign w:val="center"/>
          </w:tcPr>
          <w:p w14:paraId="64EC2DAC"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740,00</w:t>
            </w:r>
          </w:p>
        </w:tc>
        <w:tc>
          <w:tcPr>
            <w:tcW w:w="1610" w:type="dxa"/>
            <w:vAlign w:val="center"/>
          </w:tcPr>
          <w:p w14:paraId="53A1120D"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740,00</w:t>
            </w:r>
          </w:p>
        </w:tc>
      </w:tr>
      <w:tr w:rsidR="00021050" w:rsidRPr="00AF2D76" w14:paraId="229C883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1FC15F6" w14:textId="77777777" w:rsidR="00021050" w:rsidRPr="00486FFB" w:rsidRDefault="00021050" w:rsidP="002254F0">
            <w:pPr>
              <w:jc w:val="both"/>
              <w:rPr>
                <w:bCs w:val="0"/>
                <w:iCs/>
              </w:rPr>
            </w:pPr>
            <w:r w:rsidRPr="00486FFB">
              <w:rPr>
                <w:bCs w:val="0"/>
                <w:iCs/>
              </w:rPr>
              <w:t>67</w:t>
            </w:r>
          </w:p>
        </w:tc>
        <w:tc>
          <w:tcPr>
            <w:tcW w:w="3686" w:type="dxa"/>
          </w:tcPr>
          <w:p w14:paraId="5EE35522"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iCs/>
              </w:rPr>
            </w:pPr>
            <w:r w:rsidRPr="00486FFB">
              <w:rPr>
                <w:iCs/>
              </w:rPr>
              <w:t>Prihodi iz nadležnog proračuna i od HZZO-a temeljem ugovorenih obveza</w:t>
            </w:r>
          </w:p>
        </w:tc>
        <w:tc>
          <w:tcPr>
            <w:tcW w:w="1559" w:type="dxa"/>
            <w:vAlign w:val="center"/>
          </w:tcPr>
          <w:p w14:paraId="5245E03A"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p w14:paraId="5DB7F9F8"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4.381.500,00</w:t>
            </w:r>
          </w:p>
        </w:tc>
        <w:tc>
          <w:tcPr>
            <w:tcW w:w="1645" w:type="dxa"/>
            <w:vAlign w:val="center"/>
          </w:tcPr>
          <w:p w14:paraId="75FD8452"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p w14:paraId="19CA26D7"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4.381.500,00</w:t>
            </w:r>
          </w:p>
        </w:tc>
        <w:tc>
          <w:tcPr>
            <w:tcW w:w="1610" w:type="dxa"/>
            <w:vAlign w:val="center"/>
            <w:hideMark/>
          </w:tcPr>
          <w:p w14:paraId="7B40D30E"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p w14:paraId="00EDAED6"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4.381.500,00</w:t>
            </w:r>
          </w:p>
          <w:p w14:paraId="3958E6D7"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p>
        </w:tc>
      </w:tr>
      <w:tr w:rsidR="00021050" w:rsidRPr="00B209B4" w14:paraId="1C39529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6A21AD0B" w14:textId="77777777" w:rsidR="00021050" w:rsidRPr="00832D31" w:rsidRDefault="00021050" w:rsidP="002254F0">
            <w:r w:rsidRPr="00832D31">
              <w:t>68</w:t>
            </w:r>
          </w:p>
        </w:tc>
        <w:tc>
          <w:tcPr>
            <w:tcW w:w="3686" w:type="dxa"/>
          </w:tcPr>
          <w:p w14:paraId="28F878C2" w14:textId="77777777" w:rsidR="00021050" w:rsidRPr="00832D31" w:rsidRDefault="00021050" w:rsidP="002254F0">
            <w:pPr>
              <w:cnfStyle w:val="000000100000" w:firstRow="0" w:lastRow="0" w:firstColumn="0" w:lastColumn="0" w:oddVBand="0" w:evenVBand="0" w:oddHBand="1" w:evenHBand="0" w:firstRowFirstColumn="0" w:firstRowLastColumn="0" w:lastRowFirstColumn="0" w:lastRowLastColumn="0"/>
            </w:pPr>
            <w:r w:rsidRPr="00832D31">
              <w:t>Kazne, upravne mjere i ostali prihodi</w:t>
            </w:r>
          </w:p>
        </w:tc>
        <w:tc>
          <w:tcPr>
            <w:tcW w:w="1559" w:type="dxa"/>
          </w:tcPr>
          <w:p w14:paraId="5F3D6452"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40,00</w:t>
            </w:r>
          </w:p>
        </w:tc>
        <w:tc>
          <w:tcPr>
            <w:tcW w:w="1645" w:type="dxa"/>
          </w:tcPr>
          <w:p w14:paraId="513E8052"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40,00</w:t>
            </w:r>
          </w:p>
        </w:tc>
        <w:tc>
          <w:tcPr>
            <w:tcW w:w="1610" w:type="dxa"/>
            <w:hideMark/>
          </w:tcPr>
          <w:p w14:paraId="65CD9E28"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40,00 </w:t>
            </w:r>
          </w:p>
        </w:tc>
      </w:tr>
      <w:tr w:rsidR="00021050" w:rsidRPr="00AF2D76" w14:paraId="37E4ACE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5E22B144" w14:textId="77777777" w:rsidR="00021050" w:rsidRPr="00486FFB" w:rsidRDefault="00021050" w:rsidP="002254F0">
            <w:pPr>
              <w:jc w:val="both"/>
              <w:rPr>
                <w:bCs w:val="0"/>
                <w:iCs/>
              </w:rPr>
            </w:pPr>
            <w:r w:rsidRPr="00486FFB">
              <w:rPr>
                <w:bCs w:val="0"/>
                <w:iCs/>
              </w:rPr>
              <w:t>7</w:t>
            </w:r>
          </w:p>
        </w:tc>
        <w:tc>
          <w:tcPr>
            <w:tcW w:w="3686" w:type="dxa"/>
          </w:tcPr>
          <w:p w14:paraId="73F756F1"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b/>
                <w:iCs/>
              </w:rPr>
            </w:pPr>
            <w:r w:rsidRPr="00486FFB">
              <w:rPr>
                <w:b/>
                <w:iCs/>
              </w:rPr>
              <w:t>PRIHODI OD PRODAJE NEFINANCIJSKE IMOVINE</w:t>
            </w:r>
          </w:p>
        </w:tc>
        <w:tc>
          <w:tcPr>
            <w:tcW w:w="1559" w:type="dxa"/>
            <w:vAlign w:val="center"/>
          </w:tcPr>
          <w:p w14:paraId="72CF4233"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B325E6">
              <w:rPr>
                <w:b/>
                <w:iCs/>
                <w:sz w:val="22"/>
                <w:szCs w:val="22"/>
              </w:rPr>
              <w:t>10,00</w:t>
            </w:r>
          </w:p>
        </w:tc>
        <w:tc>
          <w:tcPr>
            <w:tcW w:w="1645" w:type="dxa"/>
            <w:vAlign w:val="center"/>
          </w:tcPr>
          <w:p w14:paraId="142B990A"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B325E6">
              <w:rPr>
                <w:b/>
                <w:iCs/>
                <w:sz w:val="22"/>
                <w:szCs w:val="22"/>
              </w:rPr>
              <w:t>10,00</w:t>
            </w:r>
          </w:p>
        </w:tc>
        <w:tc>
          <w:tcPr>
            <w:tcW w:w="1610" w:type="dxa"/>
            <w:vAlign w:val="center"/>
          </w:tcPr>
          <w:p w14:paraId="679AC782"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B325E6">
              <w:rPr>
                <w:b/>
                <w:iCs/>
                <w:sz w:val="22"/>
                <w:szCs w:val="22"/>
              </w:rPr>
              <w:t>10,00</w:t>
            </w:r>
          </w:p>
        </w:tc>
      </w:tr>
      <w:tr w:rsidR="00021050" w:rsidRPr="00AF2D76" w14:paraId="3D2F1E1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5AC907BB" w14:textId="77777777" w:rsidR="00021050" w:rsidRPr="00486FFB" w:rsidRDefault="00021050" w:rsidP="002254F0">
            <w:pPr>
              <w:jc w:val="both"/>
              <w:rPr>
                <w:bCs w:val="0"/>
                <w:iCs/>
              </w:rPr>
            </w:pPr>
            <w:r w:rsidRPr="00486FFB">
              <w:rPr>
                <w:bCs w:val="0"/>
                <w:iCs/>
              </w:rPr>
              <w:t>72</w:t>
            </w:r>
          </w:p>
        </w:tc>
        <w:tc>
          <w:tcPr>
            <w:tcW w:w="3686" w:type="dxa"/>
          </w:tcPr>
          <w:p w14:paraId="6D3A8286"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iCs/>
              </w:rPr>
            </w:pPr>
            <w:r w:rsidRPr="00486FFB">
              <w:rPr>
                <w:iCs/>
              </w:rPr>
              <w:t>Prihodi od prodaje proizvedene dugotrajne imovine</w:t>
            </w:r>
          </w:p>
        </w:tc>
        <w:tc>
          <w:tcPr>
            <w:tcW w:w="1559" w:type="dxa"/>
            <w:vAlign w:val="center"/>
          </w:tcPr>
          <w:p w14:paraId="78AE369A"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10,00</w:t>
            </w:r>
          </w:p>
        </w:tc>
        <w:tc>
          <w:tcPr>
            <w:tcW w:w="1645" w:type="dxa"/>
            <w:vAlign w:val="center"/>
          </w:tcPr>
          <w:p w14:paraId="4E71AFC0"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10,00</w:t>
            </w:r>
          </w:p>
        </w:tc>
        <w:tc>
          <w:tcPr>
            <w:tcW w:w="1610" w:type="dxa"/>
            <w:vAlign w:val="center"/>
          </w:tcPr>
          <w:p w14:paraId="7A7031B0"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10,00</w:t>
            </w:r>
          </w:p>
        </w:tc>
      </w:tr>
      <w:tr w:rsidR="00021050" w:rsidRPr="00AF2D76" w14:paraId="0D0A93C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53A1C9E5" w14:textId="77777777" w:rsidR="00021050" w:rsidRPr="00486FFB" w:rsidRDefault="00021050" w:rsidP="002254F0">
            <w:pPr>
              <w:jc w:val="both"/>
              <w:rPr>
                <w:b w:val="0"/>
                <w:bCs w:val="0"/>
                <w:iCs/>
              </w:rPr>
            </w:pPr>
          </w:p>
        </w:tc>
        <w:tc>
          <w:tcPr>
            <w:tcW w:w="3686" w:type="dxa"/>
            <w:hideMark/>
          </w:tcPr>
          <w:p w14:paraId="00CB2DDD"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b/>
                <w:iCs/>
              </w:rPr>
            </w:pPr>
            <w:r w:rsidRPr="00486FFB">
              <w:rPr>
                <w:b/>
                <w:iCs/>
              </w:rPr>
              <w:t>UKUPNI PRIHODI</w:t>
            </w:r>
          </w:p>
        </w:tc>
        <w:tc>
          <w:tcPr>
            <w:tcW w:w="1559" w:type="dxa"/>
            <w:vAlign w:val="center"/>
          </w:tcPr>
          <w:p w14:paraId="0DAB1855"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B325E6">
              <w:rPr>
                <w:b/>
                <w:iCs/>
                <w:sz w:val="22"/>
                <w:szCs w:val="22"/>
              </w:rPr>
              <w:t>4.442.830,00</w:t>
            </w:r>
          </w:p>
        </w:tc>
        <w:tc>
          <w:tcPr>
            <w:tcW w:w="1645" w:type="dxa"/>
            <w:vAlign w:val="center"/>
          </w:tcPr>
          <w:p w14:paraId="77D12C53"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B325E6">
              <w:rPr>
                <w:b/>
                <w:iCs/>
                <w:sz w:val="22"/>
                <w:szCs w:val="22"/>
              </w:rPr>
              <w:t>4.442.830,00</w:t>
            </w:r>
          </w:p>
        </w:tc>
        <w:tc>
          <w:tcPr>
            <w:tcW w:w="1610" w:type="dxa"/>
            <w:vAlign w:val="center"/>
            <w:hideMark/>
          </w:tcPr>
          <w:p w14:paraId="2E9E6161"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B325E6">
              <w:rPr>
                <w:b/>
                <w:iCs/>
                <w:sz w:val="22"/>
                <w:szCs w:val="22"/>
              </w:rPr>
              <w:t>4.442.830,00</w:t>
            </w:r>
          </w:p>
        </w:tc>
      </w:tr>
    </w:tbl>
    <w:p w14:paraId="69D48625" w14:textId="77777777" w:rsidR="00021050" w:rsidRPr="00AF2D76" w:rsidRDefault="00021050" w:rsidP="00021050">
      <w:pPr>
        <w:spacing w:line="240" w:lineRule="auto"/>
        <w:jc w:val="both"/>
        <w:rPr>
          <w:iCs/>
        </w:rPr>
      </w:pPr>
    </w:p>
    <w:p w14:paraId="192B2A83" w14:textId="77777777" w:rsidR="00021050" w:rsidRPr="00AF2D76" w:rsidRDefault="00021050" w:rsidP="00021050">
      <w:pPr>
        <w:pStyle w:val="Default"/>
        <w:jc w:val="both"/>
        <w:rPr>
          <w:rFonts w:ascii="Times New Roman" w:hAnsi="Times New Roman" w:cs="Times New Roman"/>
          <w:iCs/>
        </w:rPr>
      </w:pPr>
      <w:r w:rsidRPr="00AF2D76">
        <w:rPr>
          <w:rFonts w:ascii="Times New Roman" w:hAnsi="Times New Roman" w:cs="Times New Roman"/>
          <w:iCs/>
        </w:rPr>
        <w:t xml:space="preserve">Skupina 63 - </w:t>
      </w:r>
      <w:r w:rsidRPr="00AF2D76">
        <w:rPr>
          <w:rFonts w:ascii="Times New Roman" w:hAnsi="Times New Roman" w:cs="Times New Roman"/>
          <w:bCs/>
          <w:iCs/>
        </w:rPr>
        <w:t xml:space="preserve">Prihodi od pomoći </w:t>
      </w:r>
      <w:r w:rsidRPr="00AF2D76">
        <w:rPr>
          <w:rFonts w:ascii="Times New Roman" w:hAnsi="Times New Roman" w:cs="Times New Roman"/>
          <w:iCs/>
        </w:rPr>
        <w:t>čine prihodi od</w:t>
      </w:r>
      <w:r w:rsidRPr="00AF2D76">
        <w:rPr>
          <w:rFonts w:ascii="Times New Roman" w:hAnsi="Times New Roman" w:cs="Times New Roman"/>
          <w:b/>
          <w:iCs/>
        </w:rPr>
        <w:t xml:space="preserve"> </w:t>
      </w:r>
      <w:r w:rsidRPr="00AF2D76">
        <w:rPr>
          <w:rFonts w:ascii="Times New Roman" w:hAnsi="Times New Roman" w:cs="Times New Roman"/>
          <w:iCs/>
        </w:rPr>
        <w:t>Ministarstva znanosti i obrazovanja nam</w:t>
      </w:r>
      <w:r>
        <w:rPr>
          <w:rFonts w:ascii="Times New Roman" w:hAnsi="Times New Roman" w:cs="Times New Roman"/>
          <w:iCs/>
        </w:rPr>
        <w:t>i</w:t>
      </w:r>
      <w:r w:rsidRPr="00AF2D76">
        <w:rPr>
          <w:rFonts w:ascii="Times New Roman" w:hAnsi="Times New Roman" w:cs="Times New Roman"/>
          <w:iCs/>
        </w:rPr>
        <w:t>jenjeni sufinanciranju programa pred</w:t>
      </w:r>
      <w:r>
        <w:rPr>
          <w:rFonts w:ascii="Times New Roman" w:hAnsi="Times New Roman" w:cs="Times New Roman"/>
          <w:iCs/>
        </w:rPr>
        <w:t xml:space="preserve"> </w:t>
      </w:r>
      <w:r w:rsidRPr="00AF2D76">
        <w:rPr>
          <w:rFonts w:ascii="Times New Roman" w:hAnsi="Times New Roman" w:cs="Times New Roman"/>
          <w:iCs/>
        </w:rPr>
        <w:t>škole za djecu predškolske dobi, programa odgoja i obrazovanja darovite djece predškolske dobi, te sufinanciranje programa predškolskog odgoja i obrazovanja djece predškolske dobi s teškoćama. U 202</w:t>
      </w:r>
      <w:r>
        <w:rPr>
          <w:rFonts w:ascii="Times New Roman" w:hAnsi="Times New Roman" w:cs="Times New Roman"/>
          <w:iCs/>
        </w:rPr>
        <w:t>6</w:t>
      </w:r>
      <w:r w:rsidRPr="00AF2D76">
        <w:rPr>
          <w:rFonts w:ascii="Times New Roman" w:hAnsi="Times New Roman" w:cs="Times New Roman"/>
          <w:iCs/>
        </w:rPr>
        <w:t>. godini planiramo ostvariti 2</w:t>
      </w:r>
      <w:r>
        <w:rPr>
          <w:rFonts w:ascii="Times New Roman" w:hAnsi="Times New Roman" w:cs="Times New Roman"/>
          <w:iCs/>
        </w:rPr>
        <w:t>3</w:t>
      </w:r>
      <w:r w:rsidRPr="00AF2D76">
        <w:rPr>
          <w:rFonts w:ascii="Times New Roman" w:hAnsi="Times New Roman" w:cs="Times New Roman"/>
          <w:iCs/>
        </w:rPr>
        <w:t xml:space="preserve">.000,00 </w:t>
      </w:r>
      <w:r>
        <w:rPr>
          <w:rFonts w:ascii="Times New Roman" w:hAnsi="Times New Roman" w:cs="Times New Roman"/>
          <w:iCs/>
        </w:rPr>
        <w:t>eura</w:t>
      </w:r>
      <w:r w:rsidRPr="00AF2D76">
        <w:rPr>
          <w:rFonts w:ascii="Times New Roman" w:hAnsi="Times New Roman" w:cs="Times New Roman"/>
          <w:iCs/>
        </w:rPr>
        <w:t xml:space="preserve"> prihoda.</w:t>
      </w:r>
    </w:p>
    <w:p w14:paraId="280A9ABD" w14:textId="77777777" w:rsidR="00021050" w:rsidRDefault="00021050" w:rsidP="00021050">
      <w:pPr>
        <w:pStyle w:val="Default"/>
        <w:jc w:val="both"/>
        <w:rPr>
          <w:rFonts w:ascii="Times New Roman" w:hAnsi="Times New Roman" w:cs="Times New Roman"/>
          <w:iCs/>
        </w:rPr>
      </w:pPr>
      <w:r w:rsidRPr="00AF2D76">
        <w:rPr>
          <w:rFonts w:ascii="Times New Roman" w:hAnsi="Times New Roman" w:cs="Times New Roman"/>
          <w:iCs/>
        </w:rPr>
        <w:t>Ukupni prihodi projicirani za 202</w:t>
      </w:r>
      <w:r>
        <w:rPr>
          <w:rFonts w:ascii="Times New Roman" w:hAnsi="Times New Roman" w:cs="Times New Roman"/>
          <w:iCs/>
        </w:rPr>
        <w:t>7</w:t>
      </w:r>
      <w:r w:rsidRPr="00AF2D76">
        <w:rPr>
          <w:rFonts w:ascii="Times New Roman" w:hAnsi="Times New Roman" w:cs="Times New Roman"/>
          <w:iCs/>
        </w:rPr>
        <w:t>. i 202</w:t>
      </w:r>
      <w:r>
        <w:rPr>
          <w:rFonts w:ascii="Times New Roman" w:hAnsi="Times New Roman" w:cs="Times New Roman"/>
          <w:iCs/>
        </w:rPr>
        <w:t>8</w:t>
      </w:r>
      <w:r w:rsidRPr="00AF2D76">
        <w:rPr>
          <w:rFonts w:ascii="Times New Roman" w:hAnsi="Times New Roman" w:cs="Times New Roman"/>
          <w:iCs/>
        </w:rPr>
        <w:t>. godinu ostaju na istoj razini.</w:t>
      </w:r>
    </w:p>
    <w:p w14:paraId="39DF1283" w14:textId="77777777" w:rsidR="00021050" w:rsidRPr="00AF2D76" w:rsidRDefault="00021050" w:rsidP="00021050">
      <w:pPr>
        <w:pStyle w:val="Default"/>
        <w:jc w:val="both"/>
        <w:rPr>
          <w:rFonts w:ascii="Times New Roman" w:hAnsi="Times New Roman" w:cs="Times New Roman"/>
          <w:iCs/>
        </w:rPr>
      </w:pPr>
    </w:p>
    <w:p w14:paraId="3DD5FADD" w14:textId="77777777" w:rsidR="00021050" w:rsidRDefault="00021050" w:rsidP="00021050">
      <w:pPr>
        <w:pStyle w:val="Default"/>
        <w:jc w:val="both"/>
        <w:rPr>
          <w:rFonts w:ascii="Times New Roman" w:hAnsi="Times New Roman" w:cs="Times New Roman"/>
          <w:iCs/>
        </w:rPr>
      </w:pPr>
      <w:r w:rsidRPr="00AF2D76">
        <w:rPr>
          <w:rFonts w:ascii="Times New Roman" w:hAnsi="Times New Roman" w:cs="Times New Roman"/>
          <w:iCs/>
        </w:rPr>
        <w:lastRenderedPageBreak/>
        <w:t xml:space="preserve">Skupina 64 </w:t>
      </w:r>
      <w:r>
        <w:rPr>
          <w:rFonts w:ascii="Times New Roman" w:hAnsi="Times New Roman" w:cs="Times New Roman"/>
          <w:iCs/>
        </w:rPr>
        <w:t>–</w:t>
      </w:r>
      <w:r w:rsidRPr="00AF2D76">
        <w:rPr>
          <w:rFonts w:ascii="Times New Roman" w:hAnsi="Times New Roman" w:cs="Times New Roman"/>
          <w:iCs/>
        </w:rPr>
        <w:t xml:space="preserve"> </w:t>
      </w:r>
      <w:r>
        <w:rPr>
          <w:rFonts w:ascii="Times New Roman" w:hAnsi="Times New Roman" w:cs="Times New Roman"/>
          <w:iCs/>
        </w:rPr>
        <w:t>Prihode od zateznih kamata planiramo u iznosu 30 eura.</w:t>
      </w:r>
    </w:p>
    <w:p w14:paraId="5505D0DE" w14:textId="77777777" w:rsidR="00021050" w:rsidRPr="00AF2D76" w:rsidRDefault="00021050" w:rsidP="00021050">
      <w:pPr>
        <w:pStyle w:val="Default"/>
        <w:jc w:val="both"/>
        <w:rPr>
          <w:rFonts w:ascii="Times New Roman" w:hAnsi="Times New Roman" w:cs="Times New Roman"/>
          <w:iCs/>
        </w:rPr>
      </w:pPr>
      <w:r w:rsidRPr="00AF2D76">
        <w:rPr>
          <w:rFonts w:ascii="Times New Roman" w:hAnsi="Times New Roman" w:cs="Times New Roman"/>
          <w:iCs/>
        </w:rPr>
        <w:t>Ukupni prihodi projicirani za 202</w:t>
      </w:r>
      <w:r>
        <w:rPr>
          <w:rFonts w:ascii="Times New Roman" w:hAnsi="Times New Roman" w:cs="Times New Roman"/>
          <w:iCs/>
        </w:rPr>
        <w:t>7</w:t>
      </w:r>
      <w:r w:rsidRPr="00AF2D76">
        <w:rPr>
          <w:rFonts w:ascii="Times New Roman" w:hAnsi="Times New Roman" w:cs="Times New Roman"/>
          <w:iCs/>
        </w:rPr>
        <w:t>. i 202</w:t>
      </w:r>
      <w:r>
        <w:rPr>
          <w:rFonts w:ascii="Times New Roman" w:hAnsi="Times New Roman" w:cs="Times New Roman"/>
          <w:iCs/>
        </w:rPr>
        <w:t>8</w:t>
      </w:r>
      <w:r w:rsidRPr="00AF2D76">
        <w:rPr>
          <w:rFonts w:ascii="Times New Roman" w:hAnsi="Times New Roman" w:cs="Times New Roman"/>
          <w:iCs/>
        </w:rPr>
        <w:t>. godinu ostaju na istoj razini.</w:t>
      </w:r>
    </w:p>
    <w:p w14:paraId="5B2AB3A8" w14:textId="77777777" w:rsidR="00021050" w:rsidRPr="00AF2D76" w:rsidRDefault="00021050" w:rsidP="00021050">
      <w:pPr>
        <w:spacing w:line="240" w:lineRule="auto"/>
        <w:jc w:val="both"/>
        <w:rPr>
          <w:iCs/>
        </w:rPr>
      </w:pPr>
    </w:p>
    <w:p w14:paraId="103B1A29" w14:textId="77777777" w:rsidR="00021050" w:rsidRPr="00AF2D76" w:rsidRDefault="00021050" w:rsidP="00021050">
      <w:pPr>
        <w:pStyle w:val="Default"/>
        <w:jc w:val="both"/>
        <w:rPr>
          <w:rFonts w:ascii="Times New Roman" w:hAnsi="Times New Roman" w:cs="Times New Roman"/>
          <w:b/>
          <w:iCs/>
        </w:rPr>
      </w:pPr>
      <w:r w:rsidRPr="00AF2D76">
        <w:rPr>
          <w:rFonts w:ascii="Times New Roman" w:hAnsi="Times New Roman" w:cs="Times New Roman"/>
          <w:iCs/>
        </w:rPr>
        <w:t xml:space="preserve">Skupina 65 - </w:t>
      </w:r>
      <w:r w:rsidRPr="00AF2D76">
        <w:rPr>
          <w:rFonts w:ascii="Times New Roman" w:hAnsi="Times New Roman" w:cs="Times New Roman"/>
          <w:bCs/>
          <w:iCs/>
        </w:rPr>
        <w:t>Prihode za posebne namjene</w:t>
      </w:r>
      <w:r w:rsidRPr="00AF2D76">
        <w:rPr>
          <w:rFonts w:ascii="Times New Roman" w:hAnsi="Times New Roman" w:cs="Times New Roman"/>
          <w:b/>
          <w:iCs/>
        </w:rPr>
        <w:t xml:space="preserve"> </w:t>
      </w:r>
      <w:r w:rsidRPr="00AF2D76">
        <w:rPr>
          <w:rFonts w:ascii="Times New Roman" w:hAnsi="Times New Roman" w:cs="Times New Roman"/>
          <w:iCs/>
        </w:rPr>
        <w:t>čine prihodi od sufinanciranja cijena usluga Vrtića. U 202</w:t>
      </w:r>
      <w:r>
        <w:rPr>
          <w:rFonts w:ascii="Times New Roman" w:hAnsi="Times New Roman" w:cs="Times New Roman"/>
          <w:iCs/>
        </w:rPr>
        <w:t>6</w:t>
      </w:r>
      <w:r w:rsidRPr="00AF2D76">
        <w:rPr>
          <w:rFonts w:ascii="Times New Roman" w:hAnsi="Times New Roman" w:cs="Times New Roman"/>
          <w:iCs/>
        </w:rPr>
        <w:t xml:space="preserve">. godini planiramo ostvariti </w:t>
      </w:r>
      <w:r>
        <w:rPr>
          <w:rFonts w:ascii="Times New Roman" w:hAnsi="Times New Roman" w:cs="Times New Roman"/>
          <w:iCs/>
        </w:rPr>
        <w:t>37</w:t>
      </w:r>
      <w:r w:rsidRPr="00AF2D76">
        <w:rPr>
          <w:rFonts w:ascii="Times New Roman" w:hAnsi="Times New Roman" w:cs="Times New Roman"/>
          <w:iCs/>
        </w:rPr>
        <w:t>.</w:t>
      </w:r>
      <w:r>
        <w:rPr>
          <w:rFonts w:ascii="Times New Roman" w:hAnsi="Times New Roman" w:cs="Times New Roman"/>
          <w:iCs/>
        </w:rPr>
        <w:t>5</w:t>
      </w:r>
      <w:r w:rsidRPr="00AF2D76">
        <w:rPr>
          <w:rFonts w:ascii="Times New Roman" w:hAnsi="Times New Roman" w:cs="Times New Roman"/>
          <w:iCs/>
        </w:rPr>
        <w:t xml:space="preserve">00,00 </w:t>
      </w:r>
      <w:r>
        <w:rPr>
          <w:rFonts w:ascii="Times New Roman" w:hAnsi="Times New Roman" w:cs="Times New Roman"/>
          <w:iCs/>
        </w:rPr>
        <w:t>eura</w:t>
      </w:r>
      <w:r w:rsidRPr="00AF2D76">
        <w:rPr>
          <w:rFonts w:ascii="Times New Roman" w:hAnsi="Times New Roman" w:cs="Times New Roman"/>
          <w:iCs/>
        </w:rPr>
        <w:t xml:space="preserve"> prihoda</w:t>
      </w:r>
      <w:r>
        <w:rPr>
          <w:rFonts w:ascii="Times New Roman" w:hAnsi="Times New Roman" w:cs="Times New Roman"/>
          <w:iCs/>
        </w:rPr>
        <w:t xml:space="preserve">. </w:t>
      </w:r>
      <w:r w:rsidRPr="00AF2D76">
        <w:rPr>
          <w:rFonts w:ascii="Times New Roman" w:hAnsi="Times New Roman" w:cs="Times New Roman"/>
          <w:bCs/>
          <w:iCs/>
        </w:rPr>
        <w:t>Prihode s naslova osiguranja, refundacija štete</w:t>
      </w:r>
      <w:r w:rsidRPr="00AF2D76">
        <w:rPr>
          <w:rFonts w:ascii="Times New Roman" w:hAnsi="Times New Roman" w:cs="Times New Roman"/>
          <w:iCs/>
        </w:rPr>
        <w:t xml:space="preserve"> planiramo u iznosu </w:t>
      </w:r>
      <w:r>
        <w:rPr>
          <w:rFonts w:ascii="Times New Roman" w:hAnsi="Times New Roman" w:cs="Times New Roman"/>
          <w:iCs/>
        </w:rPr>
        <w:t>1</w:t>
      </w:r>
      <w:r w:rsidRPr="00AF2D76">
        <w:rPr>
          <w:rFonts w:ascii="Times New Roman" w:hAnsi="Times New Roman" w:cs="Times New Roman"/>
          <w:iCs/>
        </w:rPr>
        <w:t xml:space="preserve">0,00 </w:t>
      </w:r>
      <w:r>
        <w:rPr>
          <w:rFonts w:ascii="Times New Roman" w:hAnsi="Times New Roman" w:cs="Times New Roman"/>
          <w:iCs/>
        </w:rPr>
        <w:t>eura.</w:t>
      </w:r>
    </w:p>
    <w:p w14:paraId="46676079" w14:textId="77777777" w:rsidR="00021050" w:rsidRPr="00AF2D76" w:rsidRDefault="00021050" w:rsidP="00021050">
      <w:pPr>
        <w:pStyle w:val="Default"/>
        <w:jc w:val="both"/>
        <w:rPr>
          <w:rFonts w:ascii="Times New Roman" w:hAnsi="Times New Roman" w:cs="Times New Roman"/>
          <w:iCs/>
        </w:rPr>
      </w:pPr>
      <w:r w:rsidRPr="00AF2D76">
        <w:rPr>
          <w:rFonts w:ascii="Times New Roman" w:hAnsi="Times New Roman" w:cs="Times New Roman"/>
          <w:iCs/>
        </w:rPr>
        <w:t>Ukupni prihodi projicirani za 202</w:t>
      </w:r>
      <w:r>
        <w:rPr>
          <w:rFonts w:ascii="Times New Roman" w:hAnsi="Times New Roman" w:cs="Times New Roman"/>
          <w:iCs/>
        </w:rPr>
        <w:t>7</w:t>
      </w:r>
      <w:r w:rsidRPr="00AF2D76">
        <w:rPr>
          <w:rFonts w:ascii="Times New Roman" w:hAnsi="Times New Roman" w:cs="Times New Roman"/>
          <w:iCs/>
        </w:rPr>
        <w:t>. i 202</w:t>
      </w:r>
      <w:r>
        <w:rPr>
          <w:rFonts w:ascii="Times New Roman" w:hAnsi="Times New Roman" w:cs="Times New Roman"/>
          <w:iCs/>
        </w:rPr>
        <w:t>8</w:t>
      </w:r>
      <w:r w:rsidRPr="00AF2D76">
        <w:rPr>
          <w:rFonts w:ascii="Times New Roman" w:hAnsi="Times New Roman" w:cs="Times New Roman"/>
          <w:iCs/>
        </w:rPr>
        <w:t xml:space="preserve">. godinu planirani u iznosu </w:t>
      </w:r>
      <w:r>
        <w:rPr>
          <w:rFonts w:ascii="Times New Roman" w:hAnsi="Times New Roman" w:cs="Times New Roman"/>
          <w:iCs/>
        </w:rPr>
        <w:t>37</w:t>
      </w:r>
      <w:r w:rsidRPr="00AF2D76">
        <w:rPr>
          <w:rFonts w:ascii="Times New Roman" w:hAnsi="Times New Roman" w:cs="Times New Roman"/>
          <w:iCs/>
        </w:rPr>
        <w:t>.</w:t>
      </w:r>
      <w:r>
        <w:rPr>
          <w:rFonts w:ascii="Times New Roman" w:hAnsi="Times New Roman" w:cs="Times New Roman"/>
          <w:iCs/>
        </w:rPr>
        <w:t>5</w:t>
      </w:r>
      <w:r w:rsidRPr="00AF2D76">
        <w:rPr>
          <w:rFonts w:ascii="Times New Roman" w:hAnsi="Times New Roman" w:cs="Times New Roman"/>
          <w:iCs/>
        </w:rPr>
        <w:t xml:space="preserve">00,00 </w:t>
      </w:r>
      <w:r>
        <w:rPr>
          <w:rFonts w:ascii="Times New Roman" w:hAnsi="Times New Roman" w:cs="Times New Roman"/>
          <w:iCs/>
        </w:rPr>
        <w:t>eura</w:t>
      </w:r>
      <w:r w:rsidRPr="00AF2D76">
        <w:rPr>
          <w:rFonts w:ascii="Times New Roman" w:hAnsi="Times New Roman" w:cs="Times New Roman"/>
          <w:iCs/>
        </w:rPr>
        <w:t xml:space="preserve"> od sufinanciranja cijena Vrtića za posebne programe (razlika između cijene redovnog programa i programa na stranom jeziku, dramsko – scenskog programa i </w:t>
      </w:r>
      <w:proofErr w:type="spellStart"/>
      <w:r w:rsidRPr="00AF2D76">
        <w:rPr>
          <w:rFonts w:ascii="Times New Roman" w:hAnsi="Times New Roman" w:cs="Times New Roman"/>
          <w:iCs/>
        </w:rPr>
        <w:t>Montessori</w:t>
      </w:r>
      <w:proofErr w:type="spellEnd"/>
      <w:r w:rsidRPr="00AF2D76">
        <w:rPr>
          <w:rFonts w:ascii="Times New Roman" w:hAnsi="Times New Roman" w:cs="Times New Roman"/>
          <w:iCs/>
        </w:rPr>
        <w:t xml:space="preserve"> programa).</w:t>
      </w:r>
    </w:p>
    <w:p w14:paraId="06ECEA09" w14:textId="77777777" w:rsidR="00021050" w:rsidRPr="00AF2D76" w:rsidRDefault="00021050" w:rsidP="00021050">
      <w:pPr>
        <w:spacing w:line="240" w:lineRule="auto"/>
        <w:jc w:val="both"/>
        <w:rPr>
          <w:iCs/>
        </w:rPr>
      </w:pPr>
    </w:p>
    <w:p w14:paraId="49DB1A36" w14:textId="77777777" w:rsidR="00021050" w:rsidRPr="008E593F" w:rsidRDefault="00021050" w:rsidP="00021050">
      <w:pPr>
        <w:pStyle w:val="Default"/>
        <w:jc w:val="both"/>
        <w:rPr>
          <w:rFonts w:ascii="Times New Roman" w:hAnsi="Times New Roman" w:cs="Times New Roman"/>
          <w:iCs/>
        </w:rPr>
      </w:pPr>
      <w:r w:rsidRPr="00AF2D76">
        <w:rPr>
          <w:rFonts w:ascii="Times New Roman" w:hAnsi="Times New Roman" w:cs="Times New Roman"/>
          <w:iCs/>
        </w:rPr>
        <w:t xml:space="preserve">Skupina 66 - Prihode od </w:t>
      </w:r>
      <w:r w:rsidRPr="00AF2D76">
        <w:rPr>
          <w:rFonts w:ascii="Times New Roman" w:hAnsi="Times New Roman" w:cs="Times New Roman"/>
          <w:bCs/>
          <w:iCs/>
        </w:rPr>
        <w:t>donacija</w:t>
      </w:r>
      <w:r w:rsidRPr="00AF2D76">
        <w:rPr>
          <w:rFonts w:ascii="Times New Roman" w:hAnsi="Times New Roman" w:cs="Times New Roman"/>
          <w:b/>
          <w:iCs/>
        </w:rPr>
        <w:t xml:space="preserve"> </w:t>
      </w:r>
      <w:r w:rsidRPr="00AF2D76">
        <w:rPr>
          <w:rFonts w:ascii="Times New Roman" w:hAnsi="Times New Roman" w:cs="Times New Roman"/>
          <w:iCs/>
        </w:rPr>
        <w:t xml:space="preserve">planiramo u iznosu </w:t>
      </w:r>
      <w:r>
        <w:rPr>
          <w:rFonts w:ascii="Times New Roman" w:hAnsi="Times New Roman" w:cs="Times New Roman"/>
          <w:iCs/>
        </w:rPr>
        <w:t>1</w:t>
      </w:r>
      <w:r w:rsidRPr="00AF2D76">
        <w:rPr>
          <w:rFonts w:ascii="Times New Roman" w:hAnsi="Times New Roman" w:cs="Times New Roman"/>
          <w:iCs/>
        </w:rPr>
        <w:t xml:space="preserve">0,00 </w:t>
      </w:r>
      <w:r>
        <w:rPr>
          <w:rFonts w:ascii="Times New Roman" w:hAnsi="Times New Roman" w:cs="Times New Roman"/>
          <w:iCs/>
        </w:rPr>
        <w:t>eura,</w:t>
      </w:r>
      <w:r w:rsidRPr="008E593F">
        <w:rPr>
          <w:rFonts w:ascii="Times New Roman" w:hAnsi="Times New Roman" w:cs="Times New Roman"/>
          <w:iCs/>
        </w:rPr>
        <w:t xml:space="preserve"> </w:t>
      </w:r>
      <w:r>
        <w:rPr>
          <w:rFonts w:ascii="Times New Roman" w:hAnsi="Times New Roman" w:cs="Times New Roman"/>
          <w:iCs/>
        </w:rPr>
        <w:t>p</w:t>
      </w:r>
      <w:r w:rsidRPr="008E593F">
        <w:rPr>
          <w:rFonts w:ascii="Times New Roman" w:hAnsi="Times New Roman" w:cs="Times New Roman"/>
          <w:iCs/>
        </w:rPr>
        <w:t xml:space="preserve">rihode </w:t>
      </w:r>
      <w:r>
        <w:rPr>
          <w:rFonts w:ascii="Times New Roman" w:hAnsi="Times New Roman" w:cs="Times New Roman"/>
          <w:iCs/>
        </w:rPr>
        <w:t>od prodaje električne energije planiramo u iznosu 490 eura, te prihode od pruženih usluga planiramo u iznosu 240 eura.</w:t>
      </w:r>
    </w:p>
    <w:p w14:paraId="75895345" w14:textId="77777777" w:rsidR="00021050" w:rsidRPr="00AF2D76" w:rsidRDefault="00021050" w:rsidP="00021050">
      <w:pPr>
        <w:pStyle w:val="Default"/>
        <w:jc w:val="both"/>
        <w:rPr>
          <w:rFonts w:ascii="Times New Roman" w:hAnsi="Times New Roman" w:cs="Times New Roman"/>
          <w:iCs/>
        </w:rPr>
      </w:pPr>
      <w:r w:rsidRPr="00AF2D76">
        <w:rPr>
          <w:rFonts w:ascii="Times New Roman" w:hAnsi="Times New Roman" w:cs="Times New Roman"/>
          <w:iCs/>
        </w:rPr>
        <w:t>Ukupni prihodi projicirani za 202</w:t>
      </w:r>
      <w:r>
        <w:rPr>
          <w:rFonts w:ascii="Times New Roman" w:hAnsi="Times New Roman" w:cs="Times New Roman"/>
          <w:iCs/>
        </w:rPr>
        <w:t>7</w:t>
      </w:r>
      <w:r w:rsidRPr="00AF2D76">
        <w:rPr>
          <w:rFonts w:ascii="Times New Roman" w:hAnsi="Times New Roman" w:cs="Times New Roman"/>
          <w:iCs/>
        </w:rPr>
        <w:t>. i 202</w:t>
      </w:r>
      <w:r>
        <w:rPr>
          <w:rFonts w:ascii="Times New Roman" w:hAnsi="Times New Roman" w:cs="Times New Roman"/>
          <w:iCs/>
        </w:rPr>
        <w:t>8</w:t>
      </w:r>
      <w:r w:rsidRPr="00AF2D76">
        <w:rPr>
          <w:rFonts w:ascii="Times New Roman" w:hAnsi="Times New Roman" w:cs="Times New Roman"/>
          <w:iCs/>
        </w:rPr>
        <w:t>. godinu ostaju na istoj razini.</w:t>
      </w:r>
    </w:p>
    <w:p w14:paraId="304C6D1D" w14:textId="77777777" w:rsidR="00021050" w:rsidRPr="00AF2D76" w:rsidRDefault="00021050" w:rsidP="00021050">
      <w:pPr>
        <w:spacing w:line="240" w:lineRule="auto"/>
        <w:jc w:val="both"/>
        <w:rPr>
          <w:iCs/>
        </w:rPr>
      </w:pPr>
    </w:p>
    <w:p w14:paraId="7F02AC80" w14:textId="77777777" w:rsidR="00021050" w:rsidRDefault="00021050" w:rsidP="00021050">
      <w:pPr>
        <w:pStyle w:val="Default"/>
        <w:jc w:val="both"/>
        <w:rPr>
          <w:rFonts w:ascii="Times New Roman" w:hAnsi="Times New Roman" w:cs="Times New Roman"/>
          <w:iCs/>
        </w:rPr>
      </w:pPr>
      <w:r w:rsidRPr="00D40E12">
        <w:rPr>
          <w:rFonts w:ascii="Times New Roman" w:hAnsi="Times New Roman" w:cs="Times New Roman"/>
          <w:iCs/>
        </w:rPr>
        <w:t xml:space="preserve">Skupina 67 - </w:t>
      </w:r>
      <w:r w:rsidRPr="00D40E12">
        <w:rPr>
          <w:rFonts w:ascii="Times New Roman" w:hAnsi="Times New Roman" w:cs="Times New Roman"/>
          <w:bCs/>
        </w:rPr>
        <w:t>Opći prihodi i primici</w:t>
      </w:r>
      <w:r w:rsidRPr="00D40E12">
        <w:rPr>
          <w:rFonts w:ascii="Times New Roman" w:hAnsi="Times New Roman" w:cs="Times New Roman"/>
        </w:rPr>
        <w:t xml:space="preserve"> uključuju prihode koje Vrtić ostvari iz nadležnog proračuna, a koje planira u okviru podskupine 671 Prihodi iz proračuna za financiranje redovne djelatnosti proračunskih korisnika te iznose </w:t>
      </w:r>
      <w:r>
        <w:rPr>
          <w:rFonts w:ascii="Times New Roman" w:hAnsi="Times New Roman" w:cs="Times New Roman"/>
        </w:rPr>
        <w:t>4</w:t>
      </w:r>
      <w:r w:rsidRPr="00D40E12">
        <w:rPr>
          <w:rFonts w:ascii="Times New Roman" w:hAnsi="Times New Roman" w:cs="Times New Roman"/>
        </w:rPr>
        <w:t>.</w:t>
      </w:r>
      <w:r>
        <w:rPr>
          <w:rFonts w:ascii="Times New Roman" w:hAnsi="Times New Roman" w:cs="Times New Roman"/>
        </w:rPr>
        <w:t>381</w:t>
      </w:r>
      <w:r w:rsidRPr="00D40E12">
        <w:rPr>
          <w:rFonts w:ascii="Times New Roman" w:hAnsi="Times New Roman" w:cs="Times New Roman"/>
        </w:rPr>
        <w:t>.</w:t>
      </w:r>
      <w:r>
        <w:rPr>
          <w:rFonts w:ascii="Times New Roman" w:hAnsi="Times New Roman" w:cs="Times New Roman"/>
        </w:rPr>
        <w:t>5</w:t>
      </w:r>
      <w:r w:rsidRPr="00D40E12">
        <w:rPr>
          <w:rFonts w:ascii="Times New Roman" w:hAnsi="Times New Roman" w:cs="Times New Roman"/>
        </w:rPr>
        <w:t>00,00 eur</w:t>
      </w:r>
      <w:r>
        <w:rPr>
          <w:rFonts w:ascii="Times New Roman" w:hAnsi="Times New Roman" w:cs="Times New Roman"/>
        </w:rPr>
        <w:t>a</w:t>
      </w:r>
      <w:r w:rsidRPr="00D40E12">
        <w:rPr>
          <w:rFonts w:ascii="Times New Roman" w:hAnsi="Times New Roman" w:cs="Times New Roman"/>
        </w:rPr>
        <w:t xml:space="preserve">. </w:t>
      </w:r>
      <w:r w:rsidRPr="00D40E12">
        <w:rPr>
          <w:rFonts w:ascii="Times New Roman" w:hAnsi="Times New Roman" w:cs="Times New Roman"/>
          <w:iCs/>
        </w:rPr>
        <w:t>Prihodi se odnose na financiranje rashoda za bruto plaće i doprinose na plaće</w:t>
      </w:r>
      <w:r>
        <w:rPr>
          <w:rFonts w:ascii="Times New Roman" w:hAnsi="Times New Roman" w:cs="Times New Roman"/>
          <w:iCs/>
        </w:rPr>
        <w:t xml:space="preserve"> </w:t>
      </w:r>
      <w:r w:rsidRPr="00D40E12">
        <w:rPr>
          <w:rFonts w:ascii="Times New Roman" w:hAnsi="Times New Roman" w:cs="Times New Roman"/>
          <w:iCs/>
        </w:rPr>
        <w:t xml:space="preserve">koji iznose </w:t>
      </w:r>
      <w:r>
        <w:rPr>
          <w:rFonts w:ascii="Times New Roman" w:hAnsi="Times New Roman" w:cs="Times New Roman"/>
          <w:iCs/>
        </w:rPr>
        <w:t>3</w:t>
      </w:r>
      <w:r w:rsidRPr="00D40E12">
        <w:rPr>
          <w:rFonts w:ascii="Times New Roman" w:hAnsi="Times New Roman" w:cs="Times New Roman"/>
          <w:iCs/>
        </w:rPr>
        <w:t>.</w:t>
      </w:r>
      <w:r>
        <w:rPr>
          <w:rFonts w:ascii="Times New Roman" w:hAnsi="Times New Roman" w:cs="Times New Roman"/>
          <w:iCs/>
        </w:rPr>
        <w:t>720</w:t>
      </w:r>
      <w:r w:rsidRPr="00D40E12">
        <w:rPr>
          <w:rFonts w:ascii="Times New Roman" w:hAnsi="Times New Roman" w:cs="Times New Roman"/>
          <w:iCs/>
        </w:rPr>
        <w:t>.</w:t>
      </w:r>
      <w:r>
        <w:rPr>
          <w:rFonts w:ascii="Times New Roman" w:hAnsi="Times New Roman" w:cs="Times New Roman"/>
          <w:iCs/>
        </w:rPr>
        <w:t>0</w:t>
      </w:r>
      <w:r w:rsidRPr="00D40E12">
        <w:rPr>
          <w:rFonts w:ascii="Times New Roman" w:hAnsi="Times New Roman" w:cs="Times New Roman"/>
          <w:iCs/>
        </w:rPr>
        <w:t>00,00 eur</w:t>
      </w:r>
      <w:r>
        <w:rPr>
          <w:rFonts w:ascii="Times New Roman" w:hAnsi="Times New Roman" w:cs="Times New Roman"/>
          <w:iCs/>
        </w:rPr>
        <w:t>a</w:t>
      </w:r>
      <w:r w:rsidRPr="00D40E12">
        <w:rPr>
          <w:rFonts w:ascii="Times New Roman" w:hAnsi="Times New Roman" w:cs="Times New Roman"/>
          <w:iCs/>
        </w:rPr>
        <w:t>.</w:t>
      </w:r>
      <w:r>
        <w:rPr>
          <w:rFonts w:ascii="Times New Roman" w:hAnsi="Times New Roman" w:cs="Times New Roman"/>
          <w:iCs/>
        </w:rPr>
        <w:t xml:space="preserve"> </w:t>
      </w:r>
      <w:r w:rsidRPr="00D40E12">
        <w:rPr>
          <w:rFonts w:ascii="Times New Roman" w:hAnsi="Times New Roman" w:cs="Times New Roman"/>
          <w:iCs/>
        </w:rPr>
        <w:t xml:space="preserve">U Planu radnih mjesta broj planiranih radnih mjesta </w:t>
      </w:r>
      <w:r>
        <w:rPr>
          <w:rFonts w:ascii="Times New Roman" w:hAnsi="Times New Roman" w:cs="Times New Roman"/>
          <w:iCs/>
        </w:rPr>
        <w:t xml:space="preserve">veći je u odnosu na </w:t>
      </w:r>
      <w:r w:rsidRPr="00D40E12">
        <w:rPr>
          <w:rFonts w:ascii="Times New Roman" w:hAnsi="Times New Roman" w:cs="Times New Roman"/>
          <w:iCs/>
        </w:rPr>
        <w:t>plan prethodne godine</w:t>
      </w:r>
      <w:r>
        <w:rPr>
          <w:rFonts w:ascii="Times New Roman" w:hAnsi="Times New Roman" w:cs="Times New Roman"/>
          <w:iCs/>
        </w:rPr>
        <w:t>.</w:t>
      </w:r>
      <w:r w:rsidRPr="00D40E12">
        <w:rPr>
          <w:rFonts w:ascii="Times New Roman" w:hAnsi="Times New Roman" w:cs="Times New Roman"/>
          <w:iCs/>
        </w:rPr>
        <w:t xml:space="preserve"> </w:t>
      </w:r>
      <w:r>
        <w:rPr>
          <w:rFonts w:ascii="Times New Roman" w:hAnsi="Times New Roman" w:cs="Times New Roman"/>
          <w:iCs/>
        </w:rPr>
        <w:t xml:space="preserve"> Planirano je zaposliti dodatno po još jednog člana stručnog tima Vrtića: logoped, psiholog, socijalni pedagog, edukacijski </w:t>
      </w:r>
      <w:proofErr w:type="spellStart"/>
      <w:r>
        <w:rPr>
          <w:rFonts w:ascii="Times New Roman" w:hAnsi="Times New Roman" w:cs="Times New Roman"/>
          <w:iCs/>
        </w:rPr>
        <w:t>rehabilitator</w:t>
      </w:r>
      <w:proofErr w:type="spellEnd"/>
      <w:r>
        <w:rPr>
          <w:rFonts w:ascii="Times New Roman" w:hAnsi="Times New Roman" w:cs="Times New Roman"/>
          <w:iCs/>
        </w:rPr>
        <w:t xml:space="preserve">, još jednu medicinsku sestru te stručnjaka zaštite na radu na puno radno vrijeme. </w:t>
      </w:r>
      <w:r w:rsidRPr="00D40E12">
        <w:rPr>
          <w:rFonts w:ascii="Times New Roman" w:hAnsi="Times New Roman" w:cs="Times New Roman"/>
          <w:iCs/>
        </w:rPr>
        <w:t>Prilikom izračuna sredstava za plaće primjenjuju se odredbe Kolektivnog ugovora za zaposlene u predškolskim ustanovama Grada Velik</w:t>
      </w:r>
      <w:r>
        <w:rPr>
          <w:rFonts w:ascii="Times New Roman" w:hAnsi="Times New Roman" w:cs="Times New Roman"/>
          <w:iCs/>
        </w:rPr>
        <w:t>e</w:t>
      </w:r>
      <w:r w:rsidRPr="00D40E12">
        <w:rPr>
          <w:rFonts w:ascii="Times New Roman" w:hAnsi="Times New Roman" w:cs="Times New Roman"/>
          <w:iCs/>
        </w:rPr>
        <w:t xml:space="preserve"> Goric</w:t>
      </w:r>
      <w:r>
        <w:rPr>
          <w:rFonts w:ascii="Times New Roman" w:hAnsi="Times New Roman" w:cs="Times New Roman"/>
          <w:iCs/>
        </w:rPr>
        <w:t>e,</w:t>
      </w:r>
      <w:r w:rsidRPr="00890519">
        <w:rPr>
          <w:rFonts w:ascii="Times New Roman" w:hAnsi="Times New Roman" w:cs="Times New Roman"/>
        </w:rPr>
        <w:t xml:space="preserve"> </w:t>
      </w:r>
      <w:r w:rsidRPr="00332091">
        <w:rPr>
          <w:rFonts w:ascii="Times New Roman" w:hAnsi="Times New Roman" w:cs="Times New Roman"/>
        </w:rPr>
        <w:t>zaključe</w:t>
      </w:r>
      <w:r>
        <w:rPr>
          <w:rFonts w:ascii="Times New Roman" w:hAnsi="Times New Roman" w:cs="Times New Roman"/>
        </w:rPr>
        <w:t>n</w:t>
      </w:r>
      <w:r w:rsidRPr="00332091">
        <w:rPr>
          <w:rFonts w:ascii="Times New Roman" w:hAnsi="Times New Roman" w:cs="Times New Roman"/>
        </w:rPr>
        <w:t xml:space="preserve"> na određeno vrijeme od 4 godine i vrijedi od </w:t>
      </w:r>
      <w:r w:rsidRPr="0011220E">
        <w:rPr>
          <w:rFonts w:ascii="Times New Roman" w:hAnsi="Times New Roman" w:cs="Times New Roman"/>
        </w:rPr>
        <w:t>25. rujna 2024. godine do 25. rujna 2028. godine.</w:t>
      </w:r>
      <w:r>
        <w:rPr>
          <w:rFonts w:ascii="Times New Roman" w:hAnsi="Times New Roman" w:cs="Times New Roman"/>
        </w:rPr>
        <w:t xml:space="preserve"> </w:t>
      </w:r>
      <w:r w:rsidRPr="00D40E12">
        <w:rPr>
          <w:rFonts w:ascii="Times New Roman" w:hAnsi="Times New Roman" w:cs="Times New Roman"/>
          <w:iCs/>
        </w:rPr>
        <w:t>Prema tome, smatramo kako bi realni troškovi plaća u 202</w:t>
      </w:r>
      <w:r>
        <w:rPr>
          <w:rFonts w:ascii="Times New Roman" w:hAnsi="Times New Roman" w:cs="Times New Roman"/>
          <w:iCs/>
        </w:rPr>
        <w:t>6</w:t>
      </w:r>
      <w:r w:rsidRPr="00D40E12">
        <w:rPr>
          <w:rFonts w:ascii="Times New Roman" w:hAnsi="Times New Roman" w:cs="Times New Roman"/>
          <w:iCs/>
        </w:rPr>
        <w:t xml:space="preserve">. godini iznosili </w:t>
      </w:r>
      <w:r>
        <w:rPr>
          <w:rFonts w:ascii="Times New Roman" w:hAnsi="Times New Roman" w:cs="Times New Roman"/>
          <w:iCs/>
        </w:rPr>
        <w:t>3.720</w:t>
      </w:r>
      <w:r w:rsidRPr="00D40E12">
        <w:rPr>
          <w:rFonts w:ascii="Times New Roman" w:hAnsi="Times New Roman" w:cs="Times New Roman"/>
          <w:iCs/>
        </w:rPr>
        <w:t>.</w:t>
      </w:r>
      <w:r>
        <w:rPr>
          <w:rFonts w:ascii="Times New Roman" w:hAnsi="Times New Roman" w:cs="Times New Roman"/>
          <w:iCs/>
        </w:rPr>
        <w:t>0</w:t>
      </w:r>
      <w:r w:rsidRPr="00D40E12">
        <w:rPr>
          <w:rFonts w:ascii="Times New Roman" w:hAnsi="Times New Roman" w:cs="Times New Roman"/>
          <w:iCs/>
        </w:rPr>
        <w:t>00,00 eur</w:t>
      </w:r>
      <w:r>
        <w:rPr>
          <w:rFonts w:ascii="Times New Roman" w:hAnsi="Times New Roman" w:cs="Times New Roman"/>
          <w:iCs/>
        </w:rPr>
        <w:t>a</w:t>
      </w:r>
      <w:r w:rsidRPr="00D40E12">
        <w:rPr>
          <w:rFonts w:ascii="Times New Roman" w:hAnsi="Times New Roman" w:cs="Times New Roman"/>
          <w:iCs/>
        </w:rPr>
        <w:t xml:space="preserve"> te navedeni iznos planiramo u financijskom planu.</w:t>
      </w:r>
      <w:r>
        <w:rPr>
          <w:rFonts w:ascii="Times New Roman" w:hAnsi="Times New Roman" w:cs="Times New Roman"/>
          <w:iCs/>
        </w:rPr>
        <w:t xml:space="preserve"> </w:t>
      </w:r>
    </w:p>
    <w:p w14:paraId="24A0A8D5" w14:textId="77777777" w:rsidR="00021050" w:rsidRDefault="00021050" w:rsidP="00021050">
      <w:pPr>
        <w:pStyle w:val="Default"/>
        <w:jc w:val="both"/>
        <w:rPr>
          <w:rFonts w:ascii="Times New Roman" w:hAnsi="Times New Roman" w:cs="Times New Roman"/>
          <w:iCs/>
        </w:rPr>
      </w:pPr>
      <w:r w:rsidRPr="00AF2D76">
        <w:rPr>
          <w:rFonts w:ascii="Times New Roman" w:hAnsi="Times New Roman" w:cs="Times New Roman"/>
          <w:iCs/>
        </w:rPr>
        <w:t>Prihodi iz proračuna odnose se na financiranje ostalih rashoda za zaposlene koji su u skladu s važećim odredbama Kolektivnog ugovora</w:t>
      </w:r>
      <w:r>
        <w:rPr>
          <w:rFonts w:ascii="Times New Roman" w:hAnsi="Times New Roman" w:cs="Times New Roman"/>
          <w:iCs/>
        </w:rPr>
        <w:t xml:space="preserve"> te</w:t>
      </w:r>
      <w:r w:rsidRPr="00AF2D76">
        <w:rPr>
          <w:rFonts w:ascii="Times New Roman" w:hAnsi="Times New Roman" w:cs="Times New Roman"/>
          <w:iCs/>
        </w:rPr>
        <w:t xml:space="preserve"> iznose 1</w:t>
      </w:r>
      <w:r>
        <w:rPr>
          <w:rFonts w:ascii="Times New Roman" w:hAnsi="Times New Roman" w:cs="Times New Roman"/>
          <w:iCs/>
        </w:rPr>
        <w:t>87.0</w:t>
      </w:r>
      <w:r w:rsidRPr="00AF2D76">
        <w:rPr>
          <w:rFonts w:ascii="Times New Roman" w:hAnsi="Times New Roman" w:cs="Times New Roman"/>
          <w:iCs/>
        </w:rPr>
        <w:t xml:space="preserve">00,00 </w:t>
      </w:r>
      <w:r>
        <w:rPr>
          <w:rFonts w:ascii="Times New Roman" w:hAnsi="Times New Roman" w:cs="Times New Roman"/>
          <w:iCs/>
        </w:rPr>
        <w:t>eura</w:t>
      </w:r>
      <w:r w:rsidRPr="00AF2D76">
        <w:rPr>
          <w:rFonts w:ascii="Times New Roman" w:hAnsi="Times New Roman" w:cs="Times New Roman"/>
          <w:iCs/>
        </w:rPr>
        <w:t xml:space="preserve"> (nisu planirana sredstva za novčane nagrade za radne rezultate i druge oblike dodatnog nagrađivanja radnika). </w:t>
      </w:r>
      <w:r>
        <w:rPr>
          <w:rFonts w:ascii="Times New Roman" w:hAnsi="Times New Roman" w:cs="Times New Roman"/>
          <w:iCs/>
        </w:rPr>
        <w:t>P</w:t>
      </w:r>
      <w:r w:rsidRPr="00AF2D76">
        <w:rPr>
          <w:rFonts w:ascii="Times New Roman" w:hAnsi="Times New Roman" w:cs="Times New Roman"/>
          <w:iCs/>
        </w:rPr>
        <w:t>laniramo dar djetetu do 15 godina starosti u iznosu 1</w:t>
      </w:r>
      <w:r>
        <w:rPr>
          <w:rFonts w:ascii="Times New Roman" w:hAnsi="Times New Roman" w:cs="Times New Roman"/>
          <w:iCs/>
        </w:rPr>
        <w:t>00</w:t>
      </w:r>
      <w:r w:rsidRPr="00AF2D76">
        <w:rPr>
          <w:rFonts w:ascii="Times New Roman" w:hAnsi="Times New Roman" w:cs="Times New Roman"/>
          <w:iCs/>
        </w:rPr>
        <w:t xml:space="preserve">,00 </w:t>
      </w:r>
      <w:r>
        <w:rPr>
          <w:rFonts w:ascii="Times New Roman" w:hAnsi="Times New Roman" w:cs="Times New Roman"/>
          <w:iCs/>
        </w:rPr>
        <w:t>eura</w:t>
      </w:r>
      <w:r w:rsidRPr="00AF2D76">
        <w:rPr>
          <w:rFonts w:ascii="Times New Roman" w:hAnsi="Times New Roman" w:cs="Times New Roman"/>
          <w:iCs/>
        </w:rPr>
        <w:t>. Planirana je isplata prigodne nagrade (regres, Božićnica</w:t>
      </w:r>
      <w:r>
        <w:rPr>
          <w:rFonts w:ascii="Times New Roman" w:hAnsi="Times New Roman" w:cs="Times New Roman"/>
          <w:iCs/>
        </w:rPr>
        <w:t xml:space="preserve">, </w:t>
      </w:r>
      <w:proofErr w:type="spellStart"/>
      <w:r>
        <w:rPr>
          <w:rFonts w:ascii="Times New Roman" w:hAnsi="Times New Roman" w:cs="Times New Roman"/>
          <w:iCs/>
        </w:rPr>
        <w:t>Uskrsnica</w:t>
      </w:r>
      <w:proofErr w:type="spellEnd"/>
      <w:r w:rsidRPr="00AF2D76">
        <w:rPr>
          <w:rFonts w:ascii="Times New Roman" w:hAnsi="Times New Roman" w:cs="Times New Roman"/>
          <w:iCs/>
        </w:rPr>
        <w:t xml:space="preserve">) u iznosu </w:t>
      </w:r>
      <w:r>
        <w:rPr>
          <w:rFonts w:ascii="Times New Roman" w:hAnsi="Times New Roman" w:cs="Times New Roman"/>
          <w:iCs/>
        </w:rPr>
        <w:t>7</w:t>
      </w:r>
      <w:r w:rsidRPr="00AF2D76">
        <w:rPr>
          <w:rFonts w:ascii="Times New Roman" w:hAnsi="Times New Roman" w:cs="Times New Roman"/>
          <w:iCs/>
        </w:rPr>
        <w:t xml:space="preserve">00,00 </w:t>
      </w:r>
      <w:r>
        <w:rPr>
          <w:rFonts w:ascii="Times New Roman" w:hAnsi="Times New Roman" w:cs="Times New Roman"/>
          <w:iCs/>
        </w:rPr>
        <w:t xml:space="preserve">eura </w:t>
      </w:r>
      <w:r w:rsidRPr="00AF2D76">
        <w:rPr>
          <w:rFonts w:ascii="Times New Roman" w:hAnsi="Times New Roman" w:cs="Times New Roman"/>
          <w:iCs/>
        </w:rPr>
        <w:t xml:space="preserve">po zaposlenom, što iznosi </w:t>
      </w:r>
      <w:r>
        <w:rPr>
          <w:rFonts w:ascii="Times New Roman" w:hAnsi="Times New Roman" w:cs="Times New Roman"/>
          <w:iCs/>
        </w:rPr>
        <w:t>98</w:t>
      </w:r>
      <w:r w:rsidRPr="00AF2D76">
        <w:rPr>
          <w:rFonts w:ascii="Times New Roman" w:hAnsi="Times New Roman" w:cs="Times New Roman"/>
          <w:iCs/>
        </w:rPr>
        <w:t>.000,00</w:t>
      </w:r>
      <w:r>
        <w:rPr>
          <w:rFonts w:ascii="Times New Roman" w:hAnsi="Times New Roman" w:cs="Times New Roman"/>
          <w:iCs/>
        </w:rPr>
        <w:t xml:space="preserve"> eura. </w:t>
      </w:r>
    </w:p>
    <w:p w14:paraId="4279B072" w14:textId="77777777" w:rsidR="00021050" w:rsidRPr="00AF2D76" w:rsidRDefault="00021050" w:rsidP="00021050">
      <w:pPr>
        <w:pStyle w:val="Default"/>
        <w:jc w:val="both"/>
        <w:rPr>
          <w:rFonts w:ascii="Times New Roman" w:hAnsi="Times New Roman" w:cs="Times New Roman"/>
          <w:iCs/>
        </w:rPr>
      </w:pPr>
      <w:r>
        <w:rPr>
          <w:rFonts w:ascii="Times New Roman" w:hAnsi="Times New Roman" w:cs="Times New Roman"/>
          <w:iCs/>
        </w:rPr>
        <w:t xml:space="preserve">Planirani prihodi iz proračuna u iznosu 474.500,00 eura  odnose se na financiranje materijalnih rashoda. </w:t>
      </w:r>
      <w:r w:rsidRPr="00AF2D76">
        <w:rPr>
          <w:rFonts w:ascii="Times New Roman" w:hAnsi="Times New Roman" w:cs="Times New Roman"/>
          <w:iCs/>
        </w:rPr>
        <w:t>Ukupni prihodi projicirani za 202</w:t>
      </w:r>
      <w:r>
        <w:rPr>
          <w:rFonts w:ascii="Times New Roman" w:hAnsi="Times New Roman" w:cs="Times New Roman"/>
          <w:iCs/>
        </w:rPr>
        <w:t>7</w:t>
      </w:r>
      <w:r w:rsidRPr="00AF2D76">
        <w:rPr>
          <w:rFonts w:ascii="Times New Roman" w:hAnsi="Times New Roman" w:cs="Times New Roman"/>
          <w:iCs/>
        </w:rPr>
        <w:t>. i 202</w:t>
      </w:r>
      <w:r>
        <w:rPr>
          <w:rFonts w:ascii="Times New Roman" w:hAnsi="Times New Roman" w:cs="Times New Roman"/>
          <w:iCs/>
        </w:rPr>
        <w:t>8</w:t>
      </w:r>
      <w:r w:rsidRPr="00AF2D76">
        <w:rPr>
          <w:rFonts w:ascii="Times New Roman" w:hAnsi="Times New Roman" w:cs="Times New Roman"/>
          <w:iCs/>
        </w:rPr>
        <w:t>. godinu ostaju na istoj razini.</w:t>
      </w:r>
    </w:p>
    <w:p w14:paraId="5172E0AD" w14:textId="77777777" w:rsidR="00021050" w:rsidRDefault="00021050" w:rsidP="00021050">
      <w:pPr>
        <w:pStyle w:val="Bezproreda"/>
        <w:rPr>
          <w:rFonts w:ascii="Times New Roman" w:hAnsi="Times New Roman"/>
          <w:iCs/>
        </w:rPr>
      </w:pPr>
    </w:p>
    <w:p w14:paraId="3F222FD4" w14:textId="77777777" w:rsidR="00021050" w:rsidRPr="00AF2D76" w:rsidRDefault="00021050" w:rsidP="00021050">
      <w:pPr>
        <w:pStyle w:val="Default"/>
        <w:jc w:val="both"/>
        <w:rPr>
          <w:rFonts w:ascii="Times New Roman" w:hAnsi="Times New Roman" w:cs="Times New Roman"/>
          <w:iCs/>
        </w:rPr>
      </w:pPr>
      <w:r>
        <w:rPr>
          <w:rFonts w:ascii="Times New Roman" w:hAnsi="Times New Roman" w:cs="Times New Roman"/>
          <w:iCs/>
        </w:rPr>
        <w:t xml:space="preserve">Skupina 68 – Ostale prihode čine prihodi od troškova ovršnog postupka. U 2026. godini planiramo ostvariti 40 eura prihoda. </w:t>
      </w:r>
      <w:r w:rsidRPr="00AF2D76">
        <w:rPr>
          <w:rFonts w:ascii="Times New Roman" w:hAnsi="Times New Roman" w:cs="Times New Roman"/>
          <w:iCs/>
        </w:rPr>
        <w:t>Ukupni prihodi projicirani za 202</w:t>
      </w:r>
      <w:r>
        <w:rPr>
          <w:rFonts w:ascii="Times New Roman" w:hAnsi="Times New Roman" w:cs="Times New Roman"/>
          <w:iCs/>
        </w:rPr>
        <w:t>7</w:t>
      </w:r>
      <w:r w:rsidRPr="00AF2D76">
        <w:rPr>
          <w:rFonts w:ascii="Times New Roman" w:hAnsi="Times New Roman" w:cs="Times New Roman"/>
          <w:iCs/>
        </w:rPr>
        <w:t>. i 202</w:t>
      </w:r>
      <w:r>
        <w:rPr>
          <w:rFonts w:ascii="Times New Roman" w:hAnsi="Times New Roman" w:cs="Times New Roman"/>
          <w:iCs/>
        </w:rPr>
        <w:t>8</w:t>
      </w:r>
      <w:r w:rsidRPr="00AF2D76">
        <w:rPr>
          <w:rFonts w:ascii="Times New Roman" w:hAnsi="Times New Roman" w:cs="Times New Roman"/>
          <w:iCs/>
        </w:rPr>
        <w:t>. godinu ostaju na istoj razini.</w:t>
      </w:r>
    </w:p>
    <w:p w14:paraId="1D91AFD6" w14:textId="77777777" w:rsidR="00021050" w:rsidRDefault="00021050" w:rsidP="00021050">
      <w:pPr>
        <w:pStyle w:val="Default"/>
        <w:jc w:val="both"/>
        <w:rPr>
          <w:rFonts w:ascii="Times New Roman" w:hAnsi="Times New Roman" w:cs="Times New Roman"/>
          <w:iCs/>
        </w:rPr>
      </w:pPr>
    </w:p>
    <w:p w14:paraId="791353B8" w14:textId="77777777" w:rsidR="00021050" w:rsidRPr="00AF2D76" w:rsidRDefault="00021050" w:rsidP="00021050">
      <w:pPr>
        <w:pStyle w:val="Default"/>
        <w:jc w:val="both"/>
        <w:rPr>
          <w:rFonts w:ascii="Times New Roman" w:hAnsi="Times New Roman" w:cs="Times New Roman"/>
          <w:iCs/>
        </w:rPr>
      </w:pPr>
      <w:r>
        <w:rPr>
          <w:rFonts w:ascii="Times New Roman" w:hAnsi="Times New Roman" w:cs="Times New Roman"/>
          <w:iCs/>
        </w:rPr>
        <w:t xml:space="preserve">Skupina 72 – prihodi od prodaje proizvedene dugotrajne imovine čine prihodi </w:t>
      </w:r>
      <w:r w:rsidRPr="00AF2D76">
        <w:rPr>
          <w:rFonts w:ascii="Times New Roman" w:hAnsi="Times New Roman" w:cs="Times New Roman"/>
          <w:iCs/>
        </w:rPr>
        <w:t xml:space="preserve">od prodaje opreme </w:t>
      </w:r>
      <w:r>
        <w:rPr>
          <w:rFonts w:ascii="Times New Roman" w:hAnsi="Times New Roman" w:cs="Times New Roman"/>
          <w:iCs/>
        </w:rPr>
        <w:t xml:space="preserve">planirani </w:t>
      </w:r>
      <w:r w:rsidRPr="00AF2D76">
        <w:rPr>
          <w:rFonts w:ascii="Times New Roman" w:hAnsi="Times New Roman" w:cs="Times New Roman"/>
          <w:iCs/>
        </w:rPr>
        <w:t xml:space="preserve">u iznosu </w:t>
      </w:r>
      <w:r>
        <w:rPr>
          <w:rFonts w:ascii="Times New Roman" w:hAnsi="Times New Roman" w:cs="Times New Roman"/>
          <w:iCs/>
        </w:rPr>
        <w:t>1</w:t>
      </w:r>
      <w:r w:rsidRPr="00AF2D76">
        <w:rPr>
          <w:rFonts w:ascii="Times New Roman" w:hAnsi="Times New Roman" w:cs="Times New Roman"/>
          <w:iCs/>
        </w:rPr>
        <w:t>0,00</w:t>
      </w:r>
      <w:r>
        <w:rPr>
          <w:rFonts w:ascii="Times New Roman" w:hAnsi="Times New Roman" w:cs="Times New Roman"/>
          <w:iCs/>
        </w:rPr>
        <w:t xml:space="preserve"> eura. </w:t>
      </w:r>
      <w:r w:rsidRPr="00AF2D76">
        <w:rPr>
          <w:rFonts w:ascii="Times New Roman" w:hAnsi="Times New Roman" w:cs="Times New Roman"/>
          <w:iCs/>
        </w:rPr>
        <w:t>Ukupni prihodi projicirani za 202</w:t>
      </w:r>
      <w:r>
        <w:rPr>
          <w:rFonts w:ascii="Times New Roman" w:hAnsi="Times New Roman" w:cs="Times New Roman"/>
          <w:iCs/>
        </w:rPr>
        <w:t>7</w:t>
      </w:r>
      <w:r w:rsidRPr="00AF2D76">
        <w:rPr>
          <w:rFonts w:ascii="Times New Roman" w:hAnsi="Times New Roman" w:cs="Times New Roman"/>
          <w:iCs/>
        </w:rPr>
        <w:t>. i 202</w:t>
      </w:r>
      <w:r>
        <w:rPr>
          <w:rFonts w:ascii="Times New Roman" w:hAnsi="Times New Roman" w:cs="Times New Roman"/>
          <w:iCs/>
        </w:rPr>
        <w:t>8</w:t>
      </w:r>
      <w:r w:rsidRPr="00AF2D76">
        <w:rPr>
          <w:rFonts w:ascii="Times New Roman" w:hAnsi="Times New Roman" w:cs="Times New Roman"/>
          <w:iCs/>
        </w:rPr>
        <w:t>. godinu ostaju na istoj razini.</w:t>
      </w:r>
    </w:p>
    <w:p w14:paraId="757FB5C6" w14:textId="77777777" w:rsidR="00021050" w:rsidRPr="00AF2D76" w:rsidRDefault="00021050" w:rsidP="00021050">
      <w:pPr>
        <w:spacing w:line="240" w:lineRule="auto"/>
        <w:jc w:val="both"/>
        <w:rPr>
          <w:bCs/>
        </w:rPr>
      </w:pPr>
    </w:p>
    <w:p w14:paraId="3F6D578E" w14:textId="77777777" w:rsidR="00021050" w:rsidRDefault="00021050" w:rsidP="00021050">
      <w:pPr>
        <w:spacing w:line="240" w:lineRule="auto"/>
        <w:jc w:val="both"/>
        <w:rPr>
          <w:iCs/>
        </w:rPr>
      </w:pPr>
      <w:r w:rsidRPr="00AF2D76">
        <w:rPr>
          <w:iCs/>
        </w:rPr>
        <w:t>Prijedlogom Financijskog plana DV Velika Gorica za 202</w:t>
      </w:r>
      <w:r>
        <w:rPr>
          <w:iCs/>
        </w:rPr>
        <w:t>6</w:t>
      </w:r>
      <w:r w:rsidRPr="00AF2D76">
        <w:rPr>
          <w:iCs/>
        </w:rPr>
        <w:t xml:space="preserve">. godinu planira se višak prihoda od </w:t>
      </w:r>
      <w:r>
        <w:rPr>
          <w:iCs/>
        </w:rPr>
        <w:t>nadležnog Ministarstva – tekuće pomoći proračunskim korisnicima iz proračuna koji im nije nadležan</w:t>
      </w:r>
      <w:r w:rsidRPr="00AF2D76">
        <w:rPr>
          <w:iCs/>
        </w:rPr>
        <w:t xml:space="preserve"> u iznosu od </w:t>
      </w:r>
      <w:r>
        <w:rPr>
          <w:iCs/>
        </w:rPr>
        <w:t>1</w:t>
      </w:r>
      <w:r w:rsidRPr="00AF2D76">
        <w:rPr>
          <w:iCs/>
        </w:rPr>
        <w:t xml:space="preserve">00,00 </w:t>
      </w:r>
      <w:r>
        <w:rPr>
          <w:iCs/>
        </w:rPr>
        <w:t>eura</w:t>
      </w:r>
      <w:r w:rsidRPr="00AF2D76">
        <w:rPr>
          <w:iCs/>
        </w:rPr>
        <w:t xml:space="preserve">. </w:t>
      </w:r>
    </w:p>
    <w:p w14:paraId="60C4A858" w14:textId="77777777" w:rsidR="00021050" w:rsidRDefault="00021050" w:rsidP="00021050">
      <w:pPr>
        <w:spacing w:line="240" w:lineRule="auto"/>
        <w:jc w:val="both"/>
        <w:rPr>
          <w:iCs/>
        </w:rPr>
      </w:pPr>
    </w:p>
    <w:p w14:paraId="737B15ED" w14:textId="77777777" w:rsidR="00021050" w:rsidRPr="00AF2D76" w:rsidRDefault="00021050" w:rsidP="00021050">
      <w:pPr>
        <w:spacing w:line="240" w:lineRule="auto"/>
        <w:jc w:val="both"/>
        <w:rPr>
          <w:iCs/>
        </w:rPr>
      </w:pPr>
      <w:r w:rsidRPr="00AF2D76">
        <w:rPr>
          <w:iCs/>
        </w:rPr>
        <w:t>Tablica 2.– Višak prihoda poslovanja planiran za 202</w:t>
      </w:r>
      <w:r>
        <w:rPr>
          <w:iCs/>
        </w:rPr>
        <w:t>6</w:t>
      </w:r>
      <w:r w:rsidRPr="00AF2D76">
        <w:rPr>
          <w:iCs/>
        </w:rPr>
        <w:t>. godinu</w:t>
      </w:r>
    </w:p>
    <w:tbl>
      <w:tblPr>
        <w:tblStyle w:val="Obinatablica4"/>
        <w:tblW w:w="9062" w:type="dxa"/>
        <w:tblLook w:val="04A0" w:firstRow="1" w:lastRow="0" w:firstColumn="1" w:lastColumn="0" w:noHBand="0" w:noVBand="1"/>
      </w:tblPr>
      <w:tblGrid>
        <w:gridCol w:w="876"/>
        <w:gridCol w:w="6501"/>
        <w:gridCol w:w="1685"/>
      </w:tblGrid>
      <w:tr w:rsidR="00021050" w:rsidRPr="00AF2D76" w14:paraId="548367AA"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tcPr>
          <w:p w14:paraId="54051CC2" w14:textId="77777777" w:rsidR="00021050" w:rsidRPr="00486FFB" w:rsidRDefault="00021050" w:rsidP="002254F0">
            <w:pPr>
              <w:jc w:val="center"/>
              <w:rPr>
                <w:bCs w:val="0"/>
                <w:iCs/>
              </w:rPr>
            </w:pPr>
            <w:r w:rsidRPr="00486FFB">
              <w:rPr>
                <w:bCs w:val="0"/>
                <w:iCs/>
              </w:rPr>
              <w:t>VIŠKOVI PRIHODA POSLOVANJA</w:t>
            </w:r>
          </w:p>
        </w:tc>
        <w:tc>
          <w:tcPr>
            <w:tcW w:w="1689" w:type="dxa"/>
          </w:tcPr>
          <w:p w14:paraId="632D1B76" w14:textId="77777777" w:rsidR="00021050" w:rsidRPr="00486FFB"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iCs/>
              </w:rPr>
            </w:pPr>
            <w:r w:rsidRPr="00486FFB">
              <w:rPr>
                <w:bCs w:val="0"/>
                <w:iCs/>
              </w:rPr>
              <w:t>PLAN 202</w:t>
            </w:r>
            <w:r>
              <w:rPr>
                <w:bCs w:val="0"/>
                <w:iCs/>
              </w:rPr>
              <w:t>6</w:t>
            </w:r>
            <w:r w:rsidRPr="00486FFB">
              <w:rPr>
                <w:bCs w:val="0"/>
                <w:iCs/>
              </w:rPr>
              <w:t>. (€)</w:t>
            </w:r>
          </w:p>
        </w:tc>
      </w:tr>
      <w:tr w:rsidR="00021050" w:rsidRPr="00AF2D76" w14:paraId="44CBEE1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502CD0E1" w14:textId="77777777" w:rsidR="00021050" w:rsidRPr="00486FFB" w:rsidRDefault="00021050" w:rsidP="002254F0">
            <w:pPr>
              <w:jc w:val="both"/>
              <w:rPr>
                <w:b w:val="0"/>
                <w:bCs w:val="0"/>
                <w:iCs/>
              </w:rPr>
            </w:pPr>
            <w:r w:rsidRPr="00486FFB">
              <w:rPr>
                <w:b w:val="0"/>
                <w:bCs w:val="0"/>
                <w:iCs/>
              </w:rPr>
              <w:lastRenderedPageBreak/>
              <w:t>3.3.20</w:t>
            </w:r>
          </w:p>
        </w:tc>
        <w:tc>
          <w:tcPr>
            <w:tcW w:w="6527" w:type="dxa"/>
            <w:hideMark/>
          </w:tcPr>
          <w:p w14:paraId="625625B2"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iCs/>
              </w:rPr>
            </w:pPr>
            <w:r w:rsidRPr="00486FFB">
              <w:rPr>
                <w:iCs/>
              </w:rPr>
              <w:t>Višak prihoda od pruženih usluga</w:t>
            </w:r>
          </w:p>
        </w:tc>
        <w:tc>
          <w:tcPr>
            <w:tcW w:w="1689" w:type="dxa"/>
          </w:tcPr>
          <w:p w14:paraId="1DF11554"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0,00</w:t>
            </w:r>
          </w:p>
        </w:tc>
      </w:tr>
      <w:tr w:rsidR="00021050" w:rsidRPr="00AF2D76" w14:paraId="14DDD83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5E78BEA4" w14:textId="77777777" w:rsidR="00021050" w:rsidRPr="00486FFB" w:rsidRDefault="00021050" w:rsidP="002254F0">
            <w:pPr>
              <w:jc w:val="both"/>
              <w:rPr>
                <w:b w:val="0"/>
                <w:bCs w:val="0"/>
                <w:iCs/>
              </w:rPr>
            </w:pPr>
            <w:r w:rsidRPr="00486FFB">
              <w:rPr>
                <w:b w:val="0"/>
                <w:bCs w:val="0"/>
                <w:iCs/>
              </w:rPr>
              <w:t>4.3.20.</w:t>
            </w:r>
          </w:p>
        </w:tc>
        <w:tc>
          <w:tcPr>
            <w:tcW w:w="6527" w:type="dxa"/>
            <w:hideMark/>
          </w:tcPr>
          <w:p w14:paraId="593689D2"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iCs/>
              </w:rPr>
            </w:pPr>
            <w:r w:rsidRPr="00486FFB">
              <w:rPr>
                <w:iCs/>
              </w:rPr>
              <w:t>Višak prihoda od sufinanciranja cijene usluge, participacije i slično</w:t>
            </w:r>
          </w:p>
        </w:tc>
        <w:tc>
          <w:tcPr>
            <w:tcW w:w="1689" w:type="dxa"/>
          </w:tcPr>
          <w:p w14:paraId="1C521AE1"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0,00</w:t>
            </w:r>
          </w:p>
        </w:tc>
      </w:tr>
      <w:tr w:rsidR="00021050" w:rsidRPr="00AF2D76" w14:paraId="1BBEABE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1DBBC152" w14:textId="77777777" w:rsidR="00021050" w:rsidRPr="00486FFB" w:rsidRDefault="00021050" w:rsidP="002254F0">
            <w:pPr>
              <w:jc w:val="both"/>
              <w:rPr>
                <w:b w:val="0"/>
                <w:bCs w:val="0"/>
                <w:iCs/>
              </w:rPr>
            </w:pPr>
            <w:r w:rsidRPr="00486FFB">
              <w:rPr>
                <w:b w:val="0"/>
                <w:bCs w:val="0"/>
                <w:iCs/>
              </w:rPr>
              <w:t>5.3.20.</w:t>
            </w:r>
          </w:p>
        </w:tc>
        <w:tc>
          <w:tcPr>
            <w:tcW w:w="6527" w:type="dxa"/>
            <w:hideMark/>
          </w:tcPr>
          <w:p w14:paraId="46F42162"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iCs/>
              </w:rPr>
            </w:pPr>
            <w:r w:rsidRPr="00486FFB">
              <w:rPr>
                <w:iCs/>
              </w:rPr>
              <w:t>Višak prihoda od pomoći</w:t>
            </w:r>
          </w:p>
        </w:tc>
        <w:tc>
          <w:tcPr>
            <w:tcW w:w="1689" w:type="dxa"/>
          </w:tcPr>
          <w:p w14:paraId="1EB18817"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100,00</w:t>
            </w:r>
          </w:p>
        </w:tc>
      </w:tr>
      <w:tr w:rsidR="00021050" w:rsidRPr="00AF2D76" w14:paraId="710DE74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7CD4A230" w14:textId="77777777" w:rsidR="00021050" w:rsidRPr="00486FFB" w:rsidRDefault="00021050" w:rsidP="002254F0">
            <w:pPr>
              <w:jc w:val="both"/>
              <w:rPr>
                <w:b w:val="0"/>
                <w:bCs w:val="0"/>
                <w:iCs/>
              </w:rPr>
            </w:pPr>
            <w:r w:rsidRPr="00486FFB">
              <w:rPr>
                <w:b w:val="0"/>
                <w:bCs w:val="0"/>
                <w:iCs/>
              </w:rPr>
              <w:t>6.3.2.</w:t>
            </w:r>
          </w:p>
        </w:tc>
        <w:tc>
          <w:tcPr>
            <w:tcW w:w="6527" w:type="dxa"/>
            <w:hideMark/>
          </w:tcPr>
          <w:p w14:paraId="045F0846"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iCs/>
              </w:rPr>
            </w:pPr>
            <w:r w:rsidRPr="00486FFB">
              <w:rPr>
                <w:iCs/>
              </w:rPr>
              <w:t xml:space="preserve">Višak prihoda  od donacija </w:t>
            </w:r>
          </w:p>
        </w:tc>
        <w:tc>
          <w:tcPr>
            <w:tcW w:w="1689" w:type="dxa"/>
          </w:tcPr>
          <w:p w14:paraId="4CCD0A38"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0,00</w:t>
            </w:r>
          </w:p>
        </w:tc>
      </w:tr>
      <w:tr w:rsidR="00021050" w:rsidRPr="00AF2D76" w14:paraId="6B31940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tcPr>
          <w:p w14:paraId="3D6F5076" w14:textId="77777777" w:rsidR="00021050" w:rsidRPr="00486FFB" w:rsidRDefault="00021050" w:rsidP="002254F0">
            <w:pPr>
              <w:jc w:val="both"/>
              <w:rPr>
                <w:b w:val="0"/>
                <w:bCs w:val="0"/>
                <w:iCs/>
              </w:rPr>
            </w:pPr>
            <w:r w:rsidRPr="00486FFB">
              <w:rPr>
                <w:b w:val="0"/>
                <w:bCs w:val="0"/>
                <w:iCs/>
              </w:rPr>
              <w:t>7.3.2.</w:t>
            </w:r>
          </w:p>
        </w:tc>
        <w:tc>
          <w:tcPr>
            <w:tcW w:w="6527" w:type="dxa"/>
            <w:hideMark/>
          </w:tcPr>
          <w:p w14:paraId="726E9076"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iCs/>
              </w:rPr>
            </w:pPr>
            <w:r w:rsidRPr="00486FFB">
              <w:rPr>
                <w:iCs/>
              </w:rPr>
              <w:t>Višak prihoda naslova osiguranja, refundacije štete i totalne štete</w:t>
            </w:r>
          </w:p>
        </w:tc>
        <w:tc>
          <w:tcPr>
            <w:tcW w:w="1689" w:type="dxa"/>
          </w:tcPr>
          <w:p w14:paraId="16A8F7A8"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0,00</w:t>
            </w:r>
          </w:p>
        </w:tc>
      </w:tr>
      <w:tr w:rsidR="00021050" w:rsidRPr="00AF2D76" w14:paraId="405E44B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680828D4" w14:textId="77777777" w:rsidR="00021050" w:rsidRPr="00486FFB" w:rsidRDefault="00021050" w:rsidP="002254F0">
            <w:pPr>
              <w:jc w:val="both"/>
              <w:rPr>
                <w:b w:val="0"/>
                <w:bCs w:val="0"/>
                <w:iCs/>
              </w:rPr>
            </w:pPr>
          </w:p>
        </w:tc>
        <w:tc>
          <w:tcPr>
            <w:tcW w:w="6527" w:type="dxa"/>
            <w:hideMark/>
          </w:tcPr>
          <w:p w14:paraId="1C134308"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b/>
                <w:iCs/>
              </w:rPr>
            </w:pPr>
            <w:r w:rsidRPr="00486FFB">
              <w:rPr>
                <w:b/>
                <w:iCs/>
              </w:rPr>
              <w:t>UKUPNI VIŠAK</w:t>
            </w:r>
          </w:p>
        </w:tc>
        <w:tc>
          <w:tcPr>
            <w:tcW w:w="1689" w:type="dxa"/>
          </w:tcPr>
          <w:p w14:paraId="29FF409B"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b/>
                <w:iCs/>
                <w:sz w:val="22"/>
                <w:szCs w:val="22"/>
              </w:rPr>
            </w:pPr>
            <w:r w:rsidRPr="00B325E6">
              <w:rPr>
                <w:b/>
                <w:iCs/>
                <w:sz w:val="22"/>
                <w:szCs w:val="22"/>
              </w:rPr>
              <w:t>100,00</w:t>
            </w:r>
          </w:p>
        </w:tc>
      </w:tr>
    </w:tbl>
    <w:p w14:paraId="7B7EE21D" w14:textId="77777777" w:rsidR="00021050" w:rsidRPr="00AF2D76" w:rsidRDefault="00021050" w:rsidP="00021050">
      <w:pPr>
        <w:spacing w:line="240" w:lineRule="auto"/>
        <w:jc w:val="both"/>
        <w:rPr>
          <w:iCs/>
        </w:rPr>
      </w:pPr>
    </w:p>
    <w:p w14:paraId="4DB5773C" w14:textId="77777777" w:rsidR="00021050" w:rsidRDefault="00021050" w:rsidP="00021050">
      <w:pPr>
        <w:pStyle w:val="Default"/>
        <w:jc w:val="both"/>
        <w:rPr>
          <w:rFonts w:ascii="Times New Roman" w:hAnsi="Times New Roman" w:cs="Times New Roman"/>
        </w:rPr>
      </w:pPr>
      <w:r>
        <w:rPr>
          <w:rFonts w:ascii="Times New Roman" w:hAnsi="Times New Roman" w:cs="Times New Roman"/>
        </w:rPr>
        <w:t>Planirani višak prihoda sastoji se od v</w:t>
      </w:r>
      <w:r w:rsidRPr="00AF2D76">
        <w:rPr>
          <w:rFonts w:ascii="Times New Roman" w:hAnsi="Times New Roman" w:cs="Times New Roman"/>
          <w:bCs/>
          <w:iCs/>
        </w:rPr>
        <w:t>išk</w:t>
      </w:r>
      <w:r>
        <w:rPr>
          <w:rFonts w:ascii="Times New Roman" w:hAnsi="Times New Roman" w:cs="Times New Roman"/>
          <w:bCs/>
          <w:iCs/>
        </w:rPr>
        <w:t>a</w:t>
      </w:r>
      <w:r w:rsidRPr="00AF2D76">
        <w:rPr>
          <w:rFonts w:ascii="Times New Roman" w:hAnsi="Times New Roman" w:cs="Times New Roman"/>
          <w:bCs/>
          <w:iCs/>
        </w:rPr>
        <w:t xml:space="preserve"> prihoda za pom</w:t>
      </w:r>
      <w:r>
        <w:rPr>
          <w:rFonts w:ascii="Times New Roman" w:hAnsi="Times New Roman" w:cs="Times New Roman"/>
          <w:bCs/>
          <w:iCs/>
        </w:rPr>
        <w:t xml:space="preserve">oći </w:t>
      </w:r>
      <w:r w:rsidRPr="00AF2D76">
        <w:rPr>
          <w:rFonts w:ascii="Times New Roman" w:hAnsi="Times New Roman" w:cs="Times New Roman"/>
          <w:iCs/>
        </w:rPr>
        <w:t xml:space="preserve">u iznosu </w:t>
      </w:r>
      <w:r>
        <w:rPr>
          <w:rFonts w:ascii="Times New Roman" w:hAnsi="Times New Roman" w:cs="Times New Roman"/>
          <w:iCs/>
        </w:rPr>
        <w:t>1</w:t>
      </w:r>
      <w:r w:rsidRPr="00AF2D76">
        <w:rPr>
          <w:rFonts w:ascii="Times New Roman" w:hAnsi="Times New Roman" w:cs="Times New Roman"/>
          <w:iCs/>
        </w:rPr>
        <w:t xml:space="preserve">00,00 </w:t>
      </w:r>
      <w:r>
        <w:rPr>
          <w:rFonts w:ascii="Times New Roman" w:hAnsi="Times New Roman" w:cs="Times New Roman"/>
          <w:iCs/>
        </w:rPr>
        <w:t>eura koji čine pomoći iz proračuna koji nam nije nadležan</w:t>
      </w:r>
      <w:r>
        <w:rPr>
          <w:rFonts w:ascii="Times New Roman" w:hAnsi="Times New Roman" w:cs="Times New Roman"/>
        </w:rPr>
        <w:t xml:space="preserve">. Tekuće pomoći planirane su temeljem realizacije prihoda u prethodnom razdoblju te sukladno Odlukama </w:t>
      </w:r>
      <w:r w:rsidRPr="00AF2D76">
        <w:rPr>
          <w:rFonts w:ascii="Times New Roman" w:hAnsi="Times New Roman" w:cs="Times New Roman"/>
          <w:iCs/>
        </w:rPr>
        <w:t xml:space="preserve">Ministarstva znanosti i obrazovanja </w:t>
      </w:r>
      <w:r>
        <w:rPr>
          <w:rFonts w:ascii="Times New Roman" w:hAnsi="Times New Roman" w:cs="Times New Roman"/>
          <w:iCs/>
        </w:rPr>
        <w:t xml:space="preserve">o iznosima </w:t>
      </w:r>
      <w:r w:rsidRPr="00AF2D76">
        <w:rPr>
          <w:rFonts w:ascii="Times New Roman" w:hAnsi="Times New Roman" w:cs="Times New Roman"/>
          <w:iCs/>
        </w:rPr>
        <w:t>sufinanciranj</w:t>
      </w:r>
      <w:r>
        <w:rPr>
          <w:rFonts w:ascii="Times New Roman" w:hAnsi="Times New Roman" w:cs="Times New Roman"/>
          <w:iCs/>
        </w:rPr>
        <w:t>a</w:t>
      </w:r>
      <w:r w:rsidRPr="00AF2D76">
        <w:rPr>
          <w:rFonts w:ascii="Times New Roman" w:hAnsi="Times New Roman" w:cs="Times New Roman"/>
          <w:iCs/>
        </w:rPr>
        <w:t xml:space="preserve"> programa pred</w:t>
      </w:r>
      <w:r>
        <w:rPr>
          <w:rFonts w:ascii="Times New Roman" w:hAnsi="Times New Roman" w:cs="Times New Roman"/>
          <w:iCs/>
        </w:rPr>
        <w:t xml:space="preserve"> </w:t>
      </w:r>
      <w:r w:rsidRPr="00AF2D76">
        <w:rPr>
          <w:rFonts w:ascii="Times New Roman" w:hAnsi="Times New Roman" w:cs="Times New Roman"/>
          <w:iCs/>
        </w:rPr>
        <w:t>škole za djecu predškolske dobi, programa odgoja i obrazovanja darovite djece predškolske dobi, te sufinanciranje programa predškolskog odgoja i obrazovanja djece predškolske dobi s teškoćama.</w:t>
      </w:r>
    </w:p>
    <w:p w14:paraId="45AC06A6" w14:textId="77777777" w:rsidR="00021050" w:rsidRPr="00AF2D76" w:rsidRDefault="00021050" w:rsidP="00021050">
      <w:pPr>
        <w:pStyle w:val="Default"/>
        <w:jc w:val="both"/>
        <w:rPr>
          <w:rFonts w:ascii="Times New Roman" w:hAnsi="Times New Roman" w:cs="Times New Roman"/>
          <w:iCs/>
        </w:rPr>
      </w:pPr>
    </w:p>
    <w:p w14:paraId="7387DD93" w14:textId="77777777" w:rsidR="00021050" w:rsidRPr="00AF2D76" w:rsidRDefault="00021050" w:rsidP="00021050">
      <w:pPr>
        <w:spacing w:line="240" w:lineRule="auto"/>
        <w:jc w:val="both"/>
        <w:rPr>
          <w:iCs/>
        </w:rPr>
      </w:pPr>
      <w:r w:rsidRPr="00AF2D76">
        <w:rPr>
          <w:iCs/>
        </w:rPr>
        <w:t>2.2. RASHODI I IZDACI</w:t>
      </w:r>
    </w:p>
    <w:p w14:paraId="3E4C5759" w14:textId="77777777" w:rsidR="00021050" w:rsidRDefault="00021050" w:rsidP="00021050">
      <w:pPr>
        <w:spacing w:line="240" w:lineRule="auto"/>
        <w:jc w:val="both"/>
        <w:rPr>
          <w:iCs/>
        </w:rPr>
      </w:pPr>
    </w:p>
    <w:p w14:paraId="11BFD06B" w14:textId="77777777" w:rsidR="00021050" w:rsidRDefault="00021050" w:rsidP="00021050">
      <w:pPr>
        <w:spacing w:line="240" w:lineRule="auto"/>
        <w:jc w:val="both"/>
        <w:rPr>
          <w:iCs/>
        </w:rPr>
      </w:pPr>
      <w:r w:rsidRPr="00AF2D76">
        <w:rPr>
          <w:iCs/>
        </w:rPr>
        <w:t>Prijedlogom Financijskog plana DV Velika Gorica za 202</w:t>
      </w:r>
      <w:r>
        <w:rPr>
          <w:iCs/>
        </w:rPr>
        <w:t>6</w:t>
      </w:r>
      <w:r w:rsidRPr="00AF2D76">
        <w:rPr>
          <w:iCs/>
        </w:rPr>
        <w:t xml:space="preserve">. godinu planiraju se rashodi i izdaci u iznosu od </w:t>
      </w:r>
      <w:r>
        <w:rPr>
          <w:iCs/>
        </w:rPr>
        <w:t>4</w:t>
      </w:r>
      <w:r w:rsidRPr="00AF2D76">
        <w:rPr>
          <w:iCs/>
        </w:rPr>
        <w:t>.</w:t>
      </w:r>
      <w:r>
        <w:rPr>
          <w:iCs/>
        </w:rPr>
        <w:t>442</w:t>
      </w:r>
      <w:r w:rsidRPr="00AF2D76">
        <w:rPr>
          <w:iCs/>
        </w:rPr>
        <w:t>.</w:t>
      </w:r>
      <w:r>
        <w:rPr>
          <w:iCs/>
        </w:rPr>
        <w:t>930</w:t>
      </w:r>
      <w:r w:rsidRPr="00AF2D76">
        <w:rPr>
          <w:iCs/>
        </w:rPr>
        <w:t xml:space="preserve">,00 </w:t>
      </w:r>
      <w:r>
        <w:rPr>
          <w:iCs/>
        </w:rPr>
        <w:t>eura</w:t>
      </w:r>
      <w:r w:rsidRPr="00AF2D76">
        <w:rPr>
          <w:iCs/>
        </w:rPr>
        <w:t xml:space="preserve">. </w:t>
      </w:r>
    </w:p>
    <w:p w14:paraId="06AB5F9B" w14:textId="77777777" w:rsidR="00021050" w:rsidRPr="00AF2D76" w:rsidRDefault="00021050" w:rsidP="00021050">
      <w:pPr>
        <w:spacing w:line="240" w:lineRule="auto"/>
        <w:jc w:val="both"/>
        <w:rPr>
          <w:iCs/>
        </w:rPr>
      </w:pPr>
    </w:p>
    <w:p w14:paraId="777F82C4" w14:textId="77777777" w:rsidR="00021050" w:rsidRPr="00AF2D76" w:rsidRDefault="00021050" w:rsidP="00021050">
      <w:pPr>
        <w:spacing w:line="240" w:lineRule="auto"/>
        <w:jc w:val="both"/>
        <w:rPr>
          <w:iCs/>
        </w:rPr>
      </w:pPr>
      <w:r w:rsidRPr="00AF2D76">
        <w:rPr>
          <w:iCs/>
        </w:rPr>
        <w:t>Tablica 3. – Rashodi po vrsti iskazani u Financijskom planu za razdoblje 202</w:t>
      </w:r>
      <w:r>
        <w:rPr>
          <w:iCs/>
        </w:rPr>
        <w:t>6</w:t>
      </w:r>
      <w:r w:rsidRPr="00AF2D76">
        <w:rPr>
          <w:iCs/>
        </w:rPr>
        <w:t>. – 202</w:t>
      </w:r>
      <w:r>
        <w:rPr>
          <w:iCs/>
        </w:rPr>
        <w:t>8</w:t>
      </w:r>
      <w:r w:rsidRPr="00AF2D76">
        <w:rPr>
          <w:iCs/>
        </w:rPr>
        <w:t>.</w:t>
      </w:r>
    </w:p>
    <w:tbl>
      <w:tblPr>
        <w:tblStyle w:val="Obinatablica4"/>
        <w:tblW w:w="9062" w:type="dxa"/>
        <w:tblLook w:val="04A0" w:firstRow="1" w:lastRow="0" w:firstColumn="1" w:lastColumn="0" w:noHBand="0" w:noVBand="1"/>
      </w:tblPr>
      <w:tblGrid>
        <w:gridCol w:w="457"/>
        <w:gridCol w:w="3791"/>
        <w:gridCol w:w="1541"/>
        <w:gridCol w:w="1622"/>
        <w:gridCol w:w="1651"/>
      </w:tblGrid>
      <w:tr w:rsidR="00021050" w:rsidRPr="00486FFB" w14:paraId="1B86BEEE"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vAlign w:val="center"/>
          </w:tcPr>
          <w:p w14:paraId="71C881A7" w14:textId="77777777" w:rsidR="00021050" w:rsidRPr="00486FFB" w:rsidRDefault="00021050" w:rsidP="002254F0">
            <w:pPr>
              <w:jc w:val="center"/>
              <w:rPr>
                <w:bCs w:val="0"/>
                <w:iCs/>
              </w:rPr>
            </w:pPr>
          </w:p>
        </w:tc>
        <w:tc>
          <w:tcPr>
            <w:tcW w:w="1541" w:type="dxa"/>
            <w:vAlign w:val="center"/>
          </w:tcPr>
          <w:p w14:paraId="3422C59A" w14:textId="77777777" w:rsidR="00021050" w:rsidRPr="000B7C34"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iCs/>
                <w:sz w:val="22"/>
                <w:szCs w:val="22"/>
              </w:rPr>
            </w:pPr>
            <w:r w:rsidRPr="000B7C34">
              <w:rPr>
                <w:bCs w:val="0"/>
                <w:iCs/>
                <w:sz w:val="22"/>
                <w:szCs w:val="22"/>
              </w:rPr>
              <w:t>PLAN 2026.  (€)</w:t>
            </w:r>
          </w:p>
        </w:tc>
        <w:tc>
          <w:tcPr>
            <w:tcW w:w="1622" w:type="dxa"/>
            <w:vAlign w:val="center"/>
          </w:tcPr>
          <w:p w14:paraId="35036802" w14:textId="77777777" w:rsidR="00021050" w:rsidRPr="000B7C34"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iCs/>
                <w:sz w:val="22"/>
                <w:szCs w:val="22"/>
              </w:rPr>
            </w:pPr>
            <w:r w:rsidRPr="000B7C34">
              <w:rPr>
                <w:bCs w:val="0"/>
                <w:iCs/>
                <w:sz w:val="22"/>
                <w:szCs w:val="22"/>
              </w:rPr>
              <w:t>PROJEKCIJA 2027. (€)</w:t>
            </w:r>
          </w:p>
        </w:tc>
        <w:tc>
          <w:tcPr>
            <w:tcW w:w="1651" w:type="dxa"/>
            <w:vAlign w:val="center"/>
            <w:hideMark/>
          </w:tcPr>
          <w:p w14:paraId="5EB9DE01" w14:textId="77777777" w:rsidR="00021050" w:rsidRPr="000B7C34"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iCs/>
                <w:sz w:val="22"/>
                <w:szCs w:val="22"/>
              </w:rPr>
            </w:pPr>
            <w:r w:rsidRPr="000B7C34">
              <w:rPr>
                <w:bCs w:val="0"/>
                <w:iCs/>
                <w:sz w:val="22"/>
                <w:szCs w:val="22"/>
              </w:rPr>
              <w:t>PROJEKCIJA 2028. (€)</w:t>
            </w:r>
          </w:p>
        </w:tc>
      </w:tr>
      <w:tr w:rsidR="00021050" w:rsidRPr="00486FFB" w14:paraId="34C7364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7" w:type="dxa"/>
          </w:tcPr>
          <w:p w14:paraId="1B577FE3" w14:textId="77777777" w:rsidR="00021050" w:rsidRPr="00486FFB" w:rsidRDefault="00021050" w:rsidP="002254F0">
            <w:pPr>
              <w:jc w:val="both"/>
              <w:rPr>
                <w:bCs w:val="0"/>
                <w:iCs/>
              </w:rPr>
            </w:pPr>
            <w:r w:rsidRPr="00486FFB">
              <w:rPr>
                <w:bCs w:val="0"/>
                <w:iCs/>
              </w:rPr>
              <w:t>3</w:t>
            </w:r>
          </w:p>
        </w:tc>
        <w:tc>
          <w:tcPr>
            <w:tcW w:w="3791" w:type="dxa"/>
          </w:tcPr>
          <w:p w14:paraId="06D1EFA0"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b/>
                <w:iCs/>
              </w:rPr>
            </w:pPr>
            <w:r w:rsidRPr="00486FFB">
              <w:rPr>
                <w:b/>
                <w:iCs/>
              </w:rPr>
              <w:t>RASHODI POSLOVANJA</w:t>
            </w:r>
          </w:p>
        </w:tc>
        <w:tc>
          <w:tcPr>
            <w:tcW w:w="1541" w:type="dxa"/>
            <w:vAlign w:val="center"/>
          </w:tcPr>
          <w:p w14:paraId="3EE27D87"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4.427.930,00</w:t>
            </w:r>
          </w:p>
        </w:tc>
        <w:tc>
          <w:tcPr>
            <w:tcW w:w="1622" w:type="dxa"/>
            <w:vAlign w:val="center"/>
          </w:tcPr>
          <w:p w14:paraId="11F68AEC"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4.427.830,00</w:t>
            </w:r>
          </w:p>
        </w:tc>
        <w:tc>
          <w:tcPr>
            <w:tcW w:w="1651" w:type="dxa"/>
            <w:vAlign w:val="center"/>
            <w:hideMark/>
          </w:tcPr>
          <w:p w14:paraId="3A3C4245"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4.427.830,00</w:t>
            </w:r>
          </w:p>
        </w:tc>
      </w:tr>
      <w:tr w:rsidR="00021050" w:rsidRPr="00486FFB" w14:paraId="64FCD06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7" w:type="dxa"/>
          </w:tcPr>
          <w:p w14:paraId="597AC44B" w14:textId="77777777" w:rsidR="00021050" w:rsidRPr="00B52FD3" w:rsidRDefault="00021050" w:rsidP="002254F0">
            <w:pPr>
              <w:jc w:val="both"/>
              <w:rPr>
                <w:bCs w:val="0"/>
                <w:iCs/>
              </w:rPr>
            </w:pPr>
            <w:r w:rsidRPr="00B52FD3">
              <w:rPr>
                <w:bCs w:val="0"/>
                <w:iCs/>
              </w:rPr>
              <w:t>31</w:t>
            </w:r>
          </w:p>
        </w:tc>
        <w:tc>
          <w:tcPr>
            <w:tcW w:w="3791" w:type="dxa"/>
          </w:tcPr>
          <w:p w14:paraId="55C96469"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iCs/>
              </w:rPr>
            </w:pPr>
            <w:r w:rsidRPr="00486FFB">
              <w:rPr>
                <w:iCs/>
              </w:rPr>
              <w:t>Rashodi za zaposlene</w:t>
            </w:r>
          </w:p>
        </w:tc>
        <w:tc>
          <w:tcPr>
            <w:tcW w:w="1541" w:type="dxa"/>
            <w:vAlign w:val="center"/>
          </w:tcPr>
          <w:p w14:paraId="2A1DF0F4"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3.907.000,00</w:t>
            </w:r>
          </w:p>
        </w:tc>
        <w:tc>
          <w:tcPr>
            <w:tcW w:w="1622" w:type="dxa"/>
            <w:vAlign w:val="center"/>
          </w:tcPr>
          <w:p w14:paraId="59B18E31"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3.907.000,00</w:t>
            </w:r>
          </w:p>
        </w:tc>
        <w:tc>
          <w:tcPr>
            <w:tcW w:w="1651" w:type="dxa"/>
            <w:vAlign w:val="center"/>
            <w:hideMark/>
          </w:tcPr>
          <w:p w14:paraId="0BA8C792"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 3.907.000,00</w:t>
            </w:r>
          </w:p>
        </w:tc>
      </w:tr>
      <w:tr w:rsidR="00021050" w:rsidRPr="00486FFB" w14:paraId="2F547CF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7" w:type="dxa"/>
          </w:tcPr>
          <w:p w14:paraId="51D2F6BF" w14:textId="77777777" w:rsidR="00021050" w:rsidRPr="00B52FD3" w:rsidRDefault="00021050" w:rsidP="002254F0">
            <w:pPr>
              <w:jc w:val="both"/>
              <w:rPr>
                <w:bCs w:val="0"/>
                <w:iCs/>
              </w:rPr>
            </w:pPr>
            <w:r w:rsidRPr="00B52FD3">
              <w:rPr>
                <w:bCs w:val="0"/>
                <w:iCs/>
              </w:rPr>
              <w:t>32</w:t>
            </w:r>
          </w:p>
        </w:tc>
        <w:tc>
          <w:tcPr>
            <w:tcW w:w="3791" w:type="dxa"/>
          </w:tcPr>
          <w:p w14:paraId="2550F19A"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iCs/>
              </w:rPr>
            </w:pPr>
            <w:r w:rsidRPr="00486FFB">
              <w:rPr>
                <w:iCs/>
              </w:rPr>
              <w:t>Materijalni rashodi</w:t>
            </w:r>
          </w:p>
        </w:tc>
        <w:tc>
          <w:tcPr>
            <w:tcW w:w="1541" w:type="dxa"/>
            <w:vAlign w:val="center"/>
          </w:tcPr>
          <w:p w14:paraId="2D517039"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520.830,00</w:t>
            </w:r>
          </w:p>
        </w:tc>
        <w:tc>
          <w:tcPr>
            <w:tcW w:w="1622" w:type="dxa"/>
            <w:vAlign w:val="center"/>
          </w:tcPr>
          <w:p w14:paraId="284AF4EE"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520.730,00</w:t>
            </w:r>
          </w:p>
        </w:tc>
        <w:tc>
          <w:tcPr>
            <w:tcW w:w="1651" w:type="dxa"/>
            <w:vAlign w:val="center"/>
            <w:hideMark/>
          </w:tcPr>
          <w:p w14:paraId="5EA3071B"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sz w:val="22"/>
                <w:szCs w:val="22"/>
              </w:rPr>
            </w:pPr>
            <w:r w:rsidRPr="00B325E6">
              <w:rPr>
                <w:iCs/>
                <w:sz w:val="22"/>
                <w:szCs w:val="22"/>
              </w:rPr>
              <w:t> 520.730,00</w:t>
            </w:r>
          </w:p>
        </w:tc>
      </w:tr>
      <w:tr w:rsidR="00021050" w:rsidRPr="00486FFB" w14:paraId="0E24E1B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7" w:type="dxa"/>
          </w:tcPr>
          <w:p w14:paraId="5749CCC4" w14:textId="77777777" w:rsidR="00021050" w:rsidRPr="00B52FD3" w:rsidRDefault="00021050" w:rsidP="002254F0">
            <w:pPr>
              <w:jc w:val="both"/>
              <w:rPr>
                <w:bCs w:val="0"/>
                <w:iCs/>
              </w:rPr>
            </w:pPr>
            <w:r w:rsidRPr="00B52FD3">
              <w:rPr>
                <w:bCs w:val="0"/>
                <w:iCs/>
              </w:rPr>
              <w:t>34</w:t>
            </w:r>
          </w:p>
        </w:tc>
        <w:tc>
          <w:tcPr>
            <w:tcW w:w="3791" w:type="dxa"/>
          </w:tcPr>
          <w:p w14:paraId="45416347"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iCs/>
              </w:rPr>
            </w:pPr>
            <w:r w:rsidRPr="00486FFB">
              <w:rPr>
                <w:iCs/>
              </w:rPr>
              <w:t>Financijski rashodi</w:t>
            </w:r>
          </w:p>
        </w:tc>
        <w:tc>
          <w:tcPr>
            <w:tcW w:w="1541" w:type="dxa"/>
            <w:vAlign w:val="center"/>
          </w:tcPr>
          <w:p w14:paraId="788A8018"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100,00</w:t>
            </w:r>
          </w:p>
        </w:tc>
        <w:tc>
          <w:tcPr>
            <w:tcW w:w="1622" w:type="dxa"/>
            <w:vAlign w:val="center"/>
          </w:tcPr>
          <w:p w14:paraId="746108BC"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100,00</w:t>
            </w:r>
          </w:p>
        </w:tc>
        <w:tc>
          <w:tcPr>
            <w:tcW w:w="1651" w:type="dxa"/>
            <w:vAlign w:val="center"/>
            <w:hideMark/>
          </w:tcPr>
          <w:p w14:paraId="4999036A"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 100,00</w:t>
            </w:r>
          </w:p>
        </w:tc>
      </w:tr>
      <w:tr w:rsidR="00021050" w:rsidRPr="00486FFB" w14:paraId="01F1199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57" w:type="dxa"/>
          </w:tcPr>
          <w:p w14:paraId="37F4B62D" w14:textId="77777777" w:rsidR="00021050" w:rsidRPr="00486FFB" w:rsidRDefault="00021050" w:rsidP="002254F0">
            <w:pPr>
              <w:jc w:val="both"/>
              <w:rPr>
                <w:bCs w:val="0"/>
                <w:iCs/>
              </w:rPr>
            </w:pPr>
            <w:r w:rsidRPr="00486FFB">
              <w:rPr>
                <w:bCs w:val="0"/>
                <w:iCs/>
              </w:rPr>
              <w:t>4</w:t>
            </w:r>
          </w:p>
        </w:tc>
        <w:tc>
          <w:tcPr>
            <w:tcW w:w="3791" w:type="dxa"/>
          </w:tcPr>
          <w:p w14:paraId="41FD9DC3" w14:textId="77777777" w:rsidR="00021050" w:rsidRPr="00486FFB" w:rsidRDefault="00021050" w:rsidP="002254F0">
            <w:pPr>
              <w:jc w:val="both"/>
              <w:cnfStyle w:val="000000100000" w:firstRow="0" w:lastRow="0" w:firstColumn="0" w:lastColumn="0" w:oddVBand="0" w:evenVBand="0" w:oddHBand="1" w:evenHBand="0" w:firstRowFirstColumn="0" w:firstRowLastColumn="0" w:lastRowFirstColumn="0" w:lastRowLastColumn="0"/>
              <w:rPr>
                <w:b/>
                <w:iCs/>
              </w:rPr>
            </w:pPr>
            <w:r w:rsidRPr="00486FFB">
              <w:rPr>
                <w:b/>
                <w:iCs/>
              </w:rPr>
              <w:t>RASHODI ZA NABAVU NEFINANCIJSKE IMOVINE</w:t>
            </w:r>
          </w:p>
        </w:tc>
        <w:tc>
          <w:tcPr>
            <w:tcW w:w="1541" w:type="dxa"/>
            <w:vAlign w:val="center"/>
          </w:tcPr>
          <w:p w14:paraId="399A0B45"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15.000,00</w:t>
            </w:r>
          </w:p>
        </w:tc>
        <w:tc>
          <w:tcPr>
            <w:tcW w:w="1622" w:type="dxa"/>
            <w:vAlign w:val="center"/>
          </w:tcPr>
          <w:p w14:paraId="65AF3034"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15.000,00</w:t>
            </w:r>
          </w:p>
        </w:tc>
        <w:tc>
          <w:tcPr>
            <w:tcW w:w="1651" w:type="dxa"/>
            <w:vAlign w:val="center"/>
            <w:hideMark/>
          </w:tcPr>
          <w:p w14:paraId="0CD92870"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15.000,00 </w:t>
            </w:r>
          </w:p>
        </w:tc>
      </w:tr>
      <w:tr w:rsidR="00021050" w:rsidRPr="00486FFB" w14:paraId="3589D4A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7" w:type="dxa"/>
          </w:tcPr>
          <w:p w14:paraId="196FABF2" w14:textId="77777777" w:rsidR="00021050" w:rsidRPr="00B52FD3" w:rsidRDefault="00021050" w:rsidP="002254F0">
            <w:pPr>
              <w:jc w:val="both"/>
              <w:rPr>
                <w:bCs w:val="0"/>
                <w:iCs/>
              </w:rPr>
            </w:pPr>
            <w:r w:rsidRPr="00B52FD3">
              <w:rPr>
                <w:bCs w:val="0"/>
                <w:iCs/>
              </w:rPr>
              <w:t>42</w:t>
            </w:r>
          </w:p>
        </w:tc>
        <w:tc>
          <w:tcPr>
            <w:tcW w:w="3791" w:type="dxa"/>
          </w:tcPr>
          <w:p w14:paraId="6C242094" w14:textId="77777777" w:rsidR="00021050" w:rsidRPr="00486FFB" w:rsidRDefault="00021050" w:rsidP="002254F0">
            <w:pPr>
              <w:jc w:val="both"/>
              <w:cnfStyle w:val="000000000000" w:firstRow="0" w:lastRow="0" w:firstColumn="0" w:lastColumn="0" w:oddVBand="0" w:evenVBand="0" w:oddHBand="0" w:evenHBand="0" w:firstRowFirstColumn="0" w:firstRowLastColumn="0" w:lastRowFirstColumn="0" w:lastRowLastColumn="0"/>
              <w:rPr>
                <w:iCs/>
              </w:rPr>
            </w:pPr>
            <w:r w:rsidRPr="00486FFB">
              <w:rPr>
                <w:iCs/>
              </w:rPr>
              <w:t>Rashodi za nabavu proizvedene dugotrajne imovine</w:t>
            </w:r>
          </w:p>
        </w:tc>
        <w:tc>
          <w:tcPr>
            <w:tcW w:w="1541" w:type="dxa"/>
            <w:vAlign w:val="center"/>
          </w:tcPr>
          <w:p w14:paraId="4102D16A"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15.000,00</w:t>
            </w:r>
          </w:p>
        </w:tc>
        <w:tc>
          <w:tcPr>
            <w:tcW w:w="1622" w:type="dxa"/>
            <w:vAlign w:val="center"/>
          </w:tcPr>
          <w:p w14:paraId="2428AEE5"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15.000,00</w:t>
            </w:r>
          </w:p>
        </w:tc>
        <w:tc>
          <w:tcPr>
            <w:tcW w:w="1651" w:type="dxa"/>
            <w:vAlign w:val="center"/>
            <w:hideMark/>
          </w:tcPr>
          <w:p w14:paraId="47CA436F"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sz w:val="22"/>
                <w:szCs w:val="22"/>
              </w:rPr>
            </w:pPr>
            <w:r w:rsidRPr="00B325E6">
              <w:rPr>
                <w:iCs/>
                <w:sz w:val="22"/>
                <w:szCs w:val="22"/>
              </w:rPr>
              <w:t> 15.000,00</w:t>
            </w:r>
          </w:p>
        </w:tc>
      </w:tr>
      <w:tr w:rsidR="00021050" w:rsidRPr="00113844" w14:paraId="2C4BCA70"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57" w:type="dxa"/>
          </w:tcPr>
          <w:p w14:paraId="03B04159" w14:textId="77777777" w:rsidR="00021050" w:rsidRPr="00113844" w:rsidRDefault="00021050" w:rsidP="002254F0">
            <w:pPr>
              <w:jc w:val="both"/>
              <w:rPr>
                <w:b w:val="0"/>
                <w:bCs w:val="0"/>
                <w:iCs/>
              </w:rPr>
            </w:pPr>
          </w:p>
        </w:tc>
        <w:tc>
          <w:tcPr>
            <w:tcW w:w="3791" w:type="dxa"/>
            <w:hideMark/>
          </w:tcPr>
          <w:p w14:paraId="1BC7A0AB" w14:textId="77777777" w:rsidR="00021050" w:rsidRPr="00113844" w:rsidRDefault="00021050" w:rsidP="002254F0">
            <w:pPr>
              <w:jc w:val="both"/>
              <w:cnfStyle w:val="000000100000" w:firstRow="0" w:lastRow="0" w:firstColumn="0" w:lastColumn="0" w:oddVBand="0" w:evenVBand="0" w:oddHBand="1" w:evenHBand="0" w:firstRowFirstColumn="0" w:firstRowLastColumn="0" w:lastRowFirstColumn="0" w:lastRowLastColumn="0"/>
              <w:rPr>
                <w:b/>
                <w:iCs/>
              </w:rPr>
            </w:pPr>
            <w:r w:rsidRPr="00113844">
              <w:rPr>
                <w:b/>
                <w:iCs/>
              </w:rPr>
              <w:t>UKUPNI RASHODI</w:t>
            </w:r>
          </w:p>
        </w:tc>
        <w:tc>
          <w:tcPr>
            <w:tcW w:w="1541" w:type="dxa"/>
            <w:vAlign w:val="center"/>
          </w:tcPr>
          <w:p w14:paraId="546B6F7A"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4.442.930,00</w:t>
            </w:r>
          </w:p>
        </w:tc>
        <w:tc>
          <w:tcPr>
            <w:tcW w:w="1622" w:type="dxa"/>
            <w:vAlign w:val="center"/>
          </w:tcPr>
          <w:p w14:paraId="38A06D5E"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4.442.930,00</w:t>
            </w:r>
          </w:p>
        </w:tc>
        <w:tc>
          <w:tcPr>
            <w:tcW w:w="1651" w:type="dxa"/>
            <w:vAlign w:val="center"/>
            <w:hideMark/>
          </w:tcPr>
          <w:p w14:paraId="7D908503"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sz w:val="22"/>
                <w:szCs w:val="22"/>
              </w:rPr>
            </w:pPr>
            <w:r w:rsidRPr="00B325E6">
              <w:rPr>
                <w:b/>
                <w:iCs/>
                <w:sz w:val="22"/>
                <w:szCs w:val="22"/>
              </w:rPr>
              <w:t>4.442.930,00</w:t>
            </w:r>
          </w:p>
        </w:tc>
      </w:tr>
    </w:tbl>
    <w:p w14:paraId="72A1F863" w14:textId="77777777" w:rsidR="00021050" w:rsidRPr="00AF2D76" w:rsidRDefault="00021050" w:rsidP="00021050">
      <w:pPr>
        <w:spacing w:line="240" w:lineRule="auto"/>
        <w:jc w:val="both"/>
        <w:rPr>
          <w:iCs/>
        </w:rPr>
      </w:pPr>
    </w:p>
    <w:p w14:paraId="4AC2D5AA" w14:textId="77777777" w:rsidR="00021050" w:rsidRPr="00AF2D76" w:rsidRDefault="00021050" w:rsidP="00021050">
      <w:pPr>
        <w:pStyle w:val="StandardWeb"/>
        <w:spacing w:before="0" w:beforeAutospacing="0" w:after="0" w:afterAutospacing="0"/>
        <w:jc w:val="both"/>
      </w:pPr>
      <w:r w:rsidRPr="00AF2D76">
        <w:rPr>
          <w:bCs/>
        </w:rPr>
        <w:t>Skupina 31 – Rashodi za zaposlene</w:t>
      </w:r>
      <w:r w:rsidRPr="00AF2D76">
        <w:t xml:space="preserve"> u 202</w:t>
      </w:r>
      <w:r>
        <w:t>6</w:t>
      </w:r>
      <w:r w:rsidRPr="00AF2D76">
        <w:t xml:space="preserve">. god. planirani su u visini </w:t>
      </w:r>
      <w:r>
        <w:t>3</w:t>
      </w:r>
      <w:r w:rsidRPr="00AF2D76">
        <w:t>.</w:t>
      </w:r>
      <w:r>
        <w:t>907</w:t>
      </w:r>
      <w:r w:rsidRPr="00AF2D76">
        <w:t>.</w:t>
      </w:r>
      <w:r>
        <w:t>0</w:t>
      </w:r>
      <w:r w:rsidRPr="00AF2D76">
        <w:t xml:space="preserve">00,00 </w:t>
      </w:r>
      <w:r>
        <w:t>eura</w:t>
      </w:r>
      <w:r w:rsidRPr="00AF2D76">
        <w:t xml:space="preserve">. U ovom iznosu sadržani su rashodi za plaće i doprinose na plaće – </w:t>
      </w:r>
      <w:r>
        <w:t>3</w:t>
      </w:r>
      <w:r w:rsidRPr="00AF2D76">
        <w:t>.</w:t>
      </w:r>
      <w:r>
        <w:t>720</w:t>
      </w:r>
      <w:r w:rsidRPr="00AF2D76">
        <w:t>.</w:t>
      </w:r>
      <w:r>
        <w:t>0</w:t>
      </w:r>
      <w:r w:rsidRPr="00AF2D76">
        <w:t xml:space="preserve">00,00 </w:t>
      </w:r>
      <w:r>
        <w:t>eura</w:t>
      </w:r>
      <w:r w:rsidRPr="00AF2D76">
        <w:t xml:space="preserve"> i ostali rashodi za zaposlene – 1</w:t>
      </w:r>
      <w:r>
        <w:t>87</w:t>
      </w:r>
      <w:r w:rsidRPr="00AF2D76">
        <w:t>.</w:t>
      </w:r>
      <w:r>
        <w:t>0</w:t>
      </w:r>
      <w:r w:rsidRPr="00AF2D76">
        <w:t xml:space="preserve">00,00 </w:t>
      </w:r>
      <w:r>
        <w:t>eura</w:t>
      </w:r>
      <w:r w:rsidRPr="00AF2D76">
        <w:t>. Rashodi za zaposlene planirani su sukladno Kolektivnom ugovoru.</w:t>
      </w:r>
    </w:p>
    <w:p w14:paraId="2F8BC395" w14:textId="77777777" w:rsidR="00021050" w:rsidRPr="00AF2D76" w:rsidRDefault="00021050" w:rsidP="00021050">
      <w:pPr>
        <w:pStyle w:val="StandardWeb"/>
        <w:spacing w:before="0" w:beforeAutospacing="0" w:after="0" w:afterAutospacing="0"/>
        <w:jc w:val="both"/>
        <w:rPr>
          <w:bCs/>
        </w:rPr>
      </w:pPr>
    </w:p>
    <w:p w14:paraId="1FDB0964" w14:textId="77777777" w:rsidR="00021050" w:rsidRPr="00275B41" w:rsidRDefault="00021050" w:rsidP="00021050">
      <w:pPr>
        <w:pStyle w:val="StandardWeb"/>
        <w:spacing w:before="0" w:beforeAutospacing="0" w:after="0" w:afterAutospacing="0"/>
        <w:jc w:val="both"/>
      </w:pPr>
      <w:r w:rsidRPr="00275B41">
        <w:rPr>
          <w:bCs/>
        </w:rPr>
        <w:t>Skupina 32 – Materijalni rashodi</w:t>
      </w:r>
      <w:r w:rsidRPr="00275B41">
        <w:rPr>
          <w:b/>
        </w:rPr>
        <w:t xml:space="preserve"> </w:t>
      </w:r>
      <w:r w:rsidRPr="00275B41">
        <w:t>planirani su u iznosu od 5</w:t>
      </w:r>
      <w:r>
        <w:t>20</w:t>
      </w:r>
      <w:r w:rsidRPr="00275B41">
        <w:t>.</w:t>
      </w:r>
      <w:r>
        <w:t>83</w:t>
      </w:r>
      <w:r w:rsidRPr="00275B41">
        <w:t xml:space="preserve">0,00 eura. U strukturi materijalnih rashoda planirano je: naknade troškova zaposlenima </w:t>
      </w:r>
      <w:r w:rsidRPr="00A34425">
        <w:t>71.</w:t>
      </w:r>
      <w:r w:rsidRPr="00275B41">
        <w:t>5</w:t>
      </w:r>
      <w:r>
        <w:t>0</w:t>
      </w:r>
      <w:r w:rsidRPr="00275B41">
        <w:t>0,00 eura (za prijevoz na posao i s posla, seminari, stručni ispiti i ostali rashodi), rashodi za materijal i energiju ukupno 3</w:t>
      </w:r>
      <w:r>
        <w:t>3</w:t>
      </w:r>
      <w:r w:rsidRPr="00275B41">
        <w:t>2.</w:t>
      </w:r>
      <w:r>
        <w:t>36</w:t>
      </w:r>
      <w:r w:rsidRPr="00275B41">
        <w:t xml:space="preserve">0,00 eura (uredski materijal, potrošni čistaći materijal, živežne namirnice, didaktika, električna energija, topla voda, plin, gorivo, materijal za tekuće i investicijsko održavanje, sitni inventar i ostali rashodi), rashodi za usluge u iznosu od </w:t>
      </w:r>
      <w:r>
        <w:t>99</w:t>
      </w:r>
      <w:r w:rsidRPr="00275B41">
        <w:t>.</w:t>
      </w:r>
      <w:r>
        <w:t>22</w:t>
      </w:r>
      <w:r w:rsidRPr="00275B41">
        <w:t>0,00 eura (usluge tekućeg i investicijskog održavanja, opskrba vodom, odvoz smeća, komunalne usluge, usluge telefona, atesta, najma, održavanja računalnih programa, usluge registracije prijevoznih sredstava i sl</w:t>
      </w:r>
      <w:r>
        <w:t>.</w:t>
      </w:r>
      <w:r w:rsidRPr="00275B41">
        <w:t>). Ostali nespomenuti rashodi poslovanja planirani su u iznosu 1</w:t>
      </w:r>
      <w:r>
        <w:t>7</w:t>
      </w:r>
      <w:r w:rsidRPr="00275B41">
        <w:t>.750,00 eura. Ove rashode čine naknade za rad predstavničkih i izvršnih tijela, premije osiguranja, reprezentacija, pristojbe i naknade i ostali nespomenuti rashodi.</w:t>
      </w:r>
    </w:p>
    <w:p w14:paraId="31040823" w14:textId="77777777" w:rsidR="00021050" w:rsidRPr="00AF2D76" w:rsidRDefault="00021050" w:rsidP="00021050">
      <w:pPr>
        <w:pStyle w:val="StandardWeb"/>
        <w:spacing w:before="0" w:beforeAutospacing="0" w:after="0" w:afterAutospacing="0"/>
        <w:jc w:val="both"/>
      </w:pPr>
    </w:p>
    <w:p w14:paraId="02B8F325" w14:textId="77777777" w:rsidR="00021050" w:rsidRPr="00AF2D76" w:rsidRDefault="00021050" w:rsidP="00021050">
      <w:pPr>
        <w:pStyle w:val="StandardWeb"/>
        <w:spacing w:before="0" w:beforeAutospacing="0" w:after="0" w:afterAutospacing="0"/>
        <w:jc w:val="both"/>
      </w:pPr>
      <w:r w:rsidRPr="00AF2D76">
        <w:rPr>
          <w:bCs/>
        </w:rPr>
        <w:lastRenderedPageBreak/>
        <w:t>Skupina 34 – Financijski rashodi</w:t>
      </w:r>
      <w:r w:rsidRPr="00AF2D76">
        <w:rPr>
          <w:b/>
        </w:rPr>
        <w:t xml:space="preserve"> </w:t>
      </w:r>
      <w:r w:rsidRPr="00AF2D76">
        <w:t xml:space="preserve">koji uključuju usluge banaka, zatezne kamate i ostale financijske rashode planiraju se u iznosu 100.00 </w:t>
      </w:r>
      <w:r>
        <w:t>eura</w:t>
      </w:r>
      <w:r w:rsidRPr="00AF2D76">
        <w:t>.</w:t>
      </w:r>
    </w:p>
    <w:p w14:paraId="0C549069" w14:textId="77777777" w:rsidR="00021050" w:rsidRPr="00AF2D76" w:rsidRDefault="00021050" w:rsidP="00021050">
      <w:pPr>
        <w:pStyle w:val="StandardWeb"/>
        <w:spacing w:before="0" w:beforeAutospacing="0" w:after="0" w:afterAutospacing="0"/>
        <w:jc w:val="both"/>
      </w:pPr>
    </w:p>
    <w:p w14:paraId="2334C7F1" w14:textId="77777777" w:rsidR="00021050" w:rsidRDefault="00021050" w:rsidP="00021050">
      <w:pPr>
        <w:pStyle w:val="StandardWeb"/>
        <w:spacing w:before="0" w:beforeAutospacing="0" w:after="0" w:afterAutospacing="0"/>
        <w:jc w:val="both"/>
      </w:pPr>
      <w:r w:rsidRPr="00AF2D76">
        <w:rPr>
          <w:bCs/>
        </w:rPr>
        <w:t>Skupina 42 – Rashodi za nabavu proizvedene dugotrajne imovine</w:t>
      </w:r>
      <w:r w:rsidRPr="00AF2D76">
        <w:rPr>
          <w:b/>
        </w:rPr>
        <w:t xml:space="preserve"> – </w:t>
      </w:r>
      <w:r w:rsidRPr="00AF2D76">
        <w:t>postrojenja i oprema</w:t>
      </w:r>
      <w:r w:rsidRPr="00AF2D76">
        <w:rPr>
          <w:b/>
        </w:rPr>
        <w:t xml:space="preserve"> </w:t>
      </w:r>
      <w:r w:rsidRPr="00AF2D76">
        <w:t>planirani su u iznosu 1</w:t>
      </w:r>
      <w:r>
        <w:t>5</w:t>
      </w:r>
      <w:r w:rsidRPr="00AF2D76">
        <w:t xml:space="preserve">.000,00 </w:t>
      </w:r>
      <w:r>
        <w:t>eura</w:t>
      </w:r>
      <w:r w:rsidRPr="00AF2D76">
        <w:t xml:space="preserve">. Najveći udio su planirana ulaganja u </w:t>
      </w:r>
      <w:r>
        <w:t>opremu</w:t>
      </w:r>
      <w:r w:rsidRPr="00AF2D76">
        <w:t xml:space="preserve"> </w:t>
      </w:r>
      <w:r>
        <w:t>n</w:t>
      </w:r>
      <w:r w:rsidRPr="00AF2D76">
        <w:t>a dječjim igralištima 1</w:t>
      </w:r>
      <w:r>
        <w:t>0</w:t>
      </w:r>
      <w:r w:rsidRPr="00AF2D76">
        <w:t xml:space="preserve">.000,00 </w:t>
      </w:r>
      <w:r>
        <w:t>eura</w:t>
      </w:r>
      <w:r w:rsidRPr="00AF2D76">
        <w:t>.</w:t>
      </w:r>
    </w:p>
    <w:p w14:paraId="3AE73113" w14:textId="77777777" w:rsidR="00021050" w:rsidRPr="00AF2D76" w:rsidRDefault="00021050" w:rsidP="00021050">
      <w:pPr>
        <w:pStyle w:val="StandardWeb"/>
        <w:spacing w:before="0" w:beforeAutospacing="0" w:after="0" w:afterAutospacing="0"/>
        <w:jc w:val="both"/>
        <w:rPr>
          <w:bCs/>
        </w:rPr>
      </w:pPr>
    </w:p>
    <w:tbl>
      <w:tblPr>
        <w:tblStyle w:val="Reetkatablice"/>
        <w:tblW w:w="0" w:type="auto"/>
        <w:tblInd w:w="137" w:type="dxa"/>
        <w:tblLook w:val="04A0" w:firstRow="1" w:lastRow="0" w:firstColumn="1" w:lastColumn="0" w:noHBand="0" w:noVBand="1"/>
      </w:tblPr>
      <w:tblGrid>
        <w:gridCol w:w="8925"/>
      </w:tblGrid>
      <w:tr w:rsidR="00021050" w:rsidRPr="00214021" w14:paraId="3EB5835B" w14:textId="77777777" w:rsidTr="002254F0">
        <w:tc>
          <w:tcPr>
            <w:tcW w:w="8925" w:type="dxa"/>
            <w:shd w:val="clear" w:color="auto" w:fill="E7E6E6" w:themeFill="background2"/>
          </w:tcPr>
          <w:p w14:paraId="525269E6" w14:textId="77777777" w:rsidR="00021050" w:rsidRPr="00214021" w:rsidRDefault="00021050" w:rsidP="002254F0">
            <w:pPr>
              <w:jc w:val="both"/>
              <w:rPr>
                <w:b/>
                <w:iCs/>
              </w:rPr>
            </w:pPr>
            <w:r w:rsidRPr="00214021">
              <w:rPr>
                <w:b/>
                <w:iCs/>
              </w:rPr>
              <w:t>3. OBRAZLOŽENJE PROGRAMSKOG DIJELA FINANCIJSKOG PLANA ZA 2026. GODINU</w:t>
            </w:r>
          </w:p>
        </w:tc>
      </w:tr>
    </w:tbl>
    <w:p w14:paraId="547D1BFD" w14:textId="77777777" w:rsidR="00021050" w:rsidRPr="00AF2D76" w:rsidRDefault="00021050" w:rsidP="00021050">
      <w:pPr>
        <w:spacing w:line="240" w:lineRule="auto"/>
        <w:jc w:val="both"/>
        <w:rPr>
          <w:iCs/>
        </w:rPr>
      </w:pPr>
    </w:p>
    <w:p w14:paraId="5EA7A242" w14:textId="77777777" w:rsidR="00021050" w:rsidRPr="00AF2D76" w:rsidRDefault="00021050" w:rsidP="00021050">
      <w:pPr>
        <w:spacing w:line="240" w:lineRule="auto"/>
        <w:jc w:val="both"/>
      </w:pPr>
      <w:r w:rsidRPr="00AF2D76">
        <w:t xml:space="preserve">Djelatnost </w:t>
      </w:r>
      <w:r w:rsidRPr="00AF2D76">
        <w:rPr>
          <w:bCs/>
        </w:rPr>
        <w:t>Dječjeg vrtića Velika Gorica</w:t>
      </w:r>
      <w:r w:rsidRPr="00AF2D76">
        <w:t xml:space="preserve"> je njega, odgoj, obrazovanje i zaštita djece predškolske dobi od navršenih </w:t>
      </w:r>
      <w:r>
        <w:t>dvanaest</w:t>
      </w:r>
      <w:r w:rsidRPr="00AF2D76">
        <w:t xml:space="preserve"> mjeseci života do polaska u osnovnu školu. </w:t>
      </w:r>
    </w:p>
    <w:p w14:paraId="6008A6A6" w14:textId="77777777" w:rsidR="00021050" w:rsidRDefault="00021050" w:rsidP="00021050">
      <w:pPr>
        <w:autoSpaceDE w:val="0"/>
        <w:autoSpaceDN w:val="0"/>
        <w:adjustRightInd w:val="0"/>
        <w:spacing w:line="240" w:lineRule="auto"/>
        <w:jc w:val="both"/>
        <w:rPr>
          <w:bCs/>
        </w:rPr>
      </w:pPr>
    </w:p>
    <w:p w14:paraId="46EE24FE" w14:textId="77777777" w:rsidR="00021050" w:rsidRDefault="00021050" w:rsidP="00021050">
      <w:pPr>
        <w:autoSpaceDE w:val="0"/>
        <w:autoSpaceDN w:val="0"/>
        <w:adjustRightInd w:val="0"/>
        <w:spacing w:line="240" w:lineRule="auto"/>
        <w:jc w:val="both"/>
        <w:rPr>
          <w:b/>
        </w:rPr>
      </w:pPr>
      <w:r w:rsidRPr="006B565F">
        <w:rPr>
          <w:b/>
          <w:bCs/>
        </w:rPr>
        <w:t xml:space="preserve">Naziv programa: </w:t>
      </w:r>
      <w:r>
        <w:rPr>
          <w:b/>
          <w:bCs/>
        </w:rPr>
        <w:t xml:space="preserve">7007 - </w:t>
      </w:r>
      <w:r w:rsidRPr="006B565F">
        <w:rPr>
          <w:b/>
        </w:rPr>
        <w:t xml:space="preserve">Javne potrebe u predškolskom odgoju </w:t>
      </w:r>
    </w:p>
    <w:p w14:paraId="390DF353" w14:textId="77777777" w:rsidR="00021050" w:rsidRPr="006B565F" w:rsidRDefault="00021050" w:rsidP="00021050">
      <w:pPr>
        <w:autoSpaceDE w:val="0"/>
        <w:autoSpaceDN w:val="0"/>
        <w:adjustRightInd w:val="0"/>
        <w:spacing w:line="240" w:lineRule="auto"/>
        <w:jc w:val="both"/>
        <w:rPr>
          <w:b/>
        </w:rPr>
      </w:pPr>
    </w:p>
    <w:p w14:paraId="673C82D4" w14:textId="77777777" w:rsidR="00021050" w:rsidRPr="00AF2D76" w:rsidRDefault="00021050" w:rsidP="00021050">
      <w:pPr>
        <w:autoSpaceDE w:val="0"/>
        <w:autoSpaceDN w:val="0"/>
        <w:adjustRightInd w:val="0"/>
        <w:spacing w:line="240" w:lineRule="auto"/>
        <w:jc w:val="both"/>
      </w:pPr>
      <w:r w:rsidRPr="00AF2D76">
        <w:rPr>
          <w:bCs/>
        </w:rPr>
        <w:t xml:space="preserve">Opis programa: </w:t>
      </w:r>
      <w:r w:rsidRPr="00AF2D76">
        <w:t>Program omogućava pružanje usluga predškolskog odgoja i obrazovanja djeci rane i predškolske dobi. Temeljna uloga programa je stvaranje uvjeta za potpun i skladan razvoj djetetove osobnosti, doprinos kvaliteti njegova odrastanja i, posredno, kvaliteti njegova obiteljskog života. Potiče se razvoj svih sposobnosti svakog djeteta te osiguravaju jednake mogućnosti svoj djeci poštujući pritom razvojne i druge čimbenike. Djetetova sadašnja i buduća dobrobit svrha je djelovanja svih sudionika odgojno-obrazovnog procesa.</w:t>
      </w:r>
    </w:p>
    <w:p w14:paraId="1773EA64" w14:textId="77777777" w:rsidR="00021050" w:rsidRPr="00AF2D76" w:rsidRDefault="00021050" w:rsidP="00021050">
      <w:pPr>
        <w:autoSpaceDE w:val="0"/>
        <w:autoSpaceDN w:val="0"/>
        <w:adjustRightInd w:val="0"/>
        <w:spacing w:line="240" w:lineRule="auto"/>
        <w:jc w:val="both"/>
      </w:pPr>
    </w:p>
    <w:p w14:paraId="54F3BCF8" w14:textId="77777777" w:rsidR="00021050" w:rsidRPr="00AF2D76" w:rsidRDefault="00021050" w:rsidP="00021050">
      <w:pPr>
        <w:autoSpaceDE w:val="0"/>
        <w:autoSpaceDN w:val="0"/>
        <w:adjustRightInd w:val="0"/>
        <w:spacing w:line="240" w:lineRule="auto"/>
        <w:jc w:val="both"/>
        <w:rPr>
          <w:bCs/>
        </w:rPr>
      </w:pPr>
      <w:r w:rsidRPr="00AF2D76">
        <w:rPr>
          <w:bCs/>
        </w:rPr>
        <w:t>Zakonske i druge podloge na kojima se zasnivaju programi:</w:t>
      </w:r>
    </w:p>
    <w:p w14:paraId="25A54A3D" w14:textId="77777777" w:rsidR="00021050" w:rsidRPr="006B565F" w:rsidRDefault="00021050" w:rsidP="00F60ED8">
      <w:pPr>
        <w:pStyle w:val="Odlomakpopisa"/>
        <w:numPr>
          <w:ilvl w:val="0"/>
          <w:numId w:val="63"/>
        </w:numPr>
        <w:suppressAutoHyphens w:val="0"/>
        <w:spacing w:line="240" w:lineRule="auto"/>
        <w:jc w:val="both"/>
      </w:pPr>
      <w:r w:rsidRPr="006B565F">
        <w:t>Zakon o predškolskom odgoju i obrazovanju (NN10/97, 107/07, 94/13)</w:t>
      </w:r>
    </w:p>
    <w:p w14:paraId="511DDF53" w14:textId="77777777" w:rsidR="00021050" w:rsidRPr="001F3AE8" w:rsidRDefault="00021050" w:rsidP="00F60ED8">
      <w:pPr>
        <w:pStyle w:val="Odlomakpopisa"/>
        <w:numPr>
          <w:ilvl w:val="0"/>
          <w:numId w:val="63"/>
        </w:numPr>
        <w:suppressAutoHyphens w:val="0"/>
        <w:spacing w:line="240" w:lineRule="auto"/>
        <w:jc w:val="both"/>
        <w:rPr>
          <w:sz w:val="20"/>
          <w:szCs w:val="20"/>
        </w:rPr>
      </w:pPr>
      <w:r w:rsidRPr="006B565F">
        <w:t xml:space="preserve">Zakon o izmjenama i dopunama Zakona o predškolskom odgoju i obrazovanju </w:t>
      </w:r>
      <w:r w:rsidRPr="001F3AE8">
        <w:rPr>
          <w:sz w:val="20"/>
          <w:szCs w:val="20"/>
        </w:rPr>
        <w:t>(NN 57/2022)</w:t>
      </w:r>
    </w:p>
    <w:p w14:paraId="020D52D7" w14:textId="77777777" w:rsidR="00021050" w:rsidRPr="006B565F" w:rsidRDefault="00021050" w:rsidP="00F60ED8">
      <w:pPr>
        <w:pStyle w:val="Odlomakpopisa"/>
        <w:numPr>
          <w:ilvl w:val="0"/>
          <w:numId w:val="63"/>
        </w:numPr>
        <w:suppressAutoHyphens w:val="0"/>
        <w:spacing w:line="240" w:lineRule="auto"/>
        <w:jc w:val="both"/>
      </w:pPr>
      <w:r w:rsidRPr="006B565F">
        <w:t>Državni pedagoški standard predškolskog odgoja i naobrazbe (NN 63/08, 90/10)</w:t>
      </w:r>
    </w:p>
    <w:p w14:paraId="542FB3DB" w14:textId="77777777" w:rsidR="00021050" w:rsidRPr="006B565F" w:rsidRDefault="00021050" w:rsidP="00F60ED8">
      <w:pPr>
        <w:pStyle w:val="Odlomakpopisa"/>
        <w:numPr>
          <w:ilvl w:val="0"/>
          <w:numId w:val="63"/>
        </w:numPr>
        <w:suppressAutoHyphens w:val="0"/>
        <w:spacing w:line="240" w:lineRule="auto"/>
        <w:jc w:val="both"/>
      </w:pPr>
      <w:r w:rsidRPr="006B565F">
        <w:t>Programsko usmjerenje odgoja i obrazovanja predškolske djece (Glasnik Ministarstva prosvjete i kulture RH, 1991.)</w:t>
      </w:r>
    </w:p>
    <w:p w14:paraId="4513C9C7" w14:textId="77777777" w:rsidR="00021050" w:rsidRPr="006B565F" w:rsidRDefault="00021050" w:rsidP="00F60ED8">
      <w:pPr>
        <w:pStyle w:val="Odlomakpopisa"/>
        <w:numPr>
          <w:ilvl w:val="0"/>
          <w:numId w:val="63"/>
        </w:numPr>
        <w:suppressAutoHyphens w:val="0"/>
        <w:spacing w:line="240" w:lineRule="auto"/>
        <w:jc w:val="both"/>
      </w:pPr>
      <w:r w:rsidRPr="006B565F">
        <w:t>Nacionalni okvirni kurikulum za predškolski odgoj i obrazovanje te opće obvezno i srednjoškolsko obrazovanje (MZOŠ, 2011.)</w:t>
      </w:r>
    </w:p>
    <w:p w14:paraId="2330B362" w14:textId="77777777" w:rsidR="00021050" w:rsidRPr="006B565F" w:rsidRDefault="00021050" w:rsidP="00F60ED8">
      <w:pPr>
        <w:pStyle w:val="Odlomakpopisa"/>
        <w:numPr>
          <w:ilvl w:val="0"/>
          <w:numId w:val="63"/>
        </w:numPr>
        <w:suppressAutoHyphens w:val="0"/>
        <w:spacing w:line="240" w:lineRule="auto"/>
        <w:jc w:val="both"/>
      </w:pPr>
      <w:r w:rsidRPr="006B565F">
        <w:t>Nacionalni program odgoja i obrazovanja za ljudska prava (MZOŠ, 1999.)</w:t>
      </w:r>
    </w:p>
    <w:p w14:paraId="1E5E7325" w14:textId="77777777" w:rsidR="00021050" w:rsidRPr="00AF2D76" w:rsidRDefault="00021050" w:rsidP="00021050">
      <w:pPr>
        <w:autoSpaceDE w:val="0"/>
        <w:autoSpaceDN w:val="0"/>
        <w:adjustRightInd w:val="0"/>
        <w:spacing w:line="240" w:lineRule="auto"/>
        <w:jc w:val="both"/>
        <w:rPr>
          <w:bCs/>
        </w:rPr>
      </w:pPr>
    </w:p>
    <w:p w14:paraId="2874234A" w14:textId="77777777" w:rsidR="00021050" w:rsidRPr="006B565F" w:rsidRDefault="00021050" w:rsidP="00021050">
      <w:pPr>
        <w:tabs>
          <w:tab w:val="left" w:pos="1275"/>
        </w:tabs>
        <w:spacing w:line="240" w:lineRule="auto"/>
        <w:jc w:val="both"/>
      </w:pPr>
      <w:r w:rsidRPr="00A51C42">
        <w:t xml:space="preserve">Cilj provedbe programa: </w:t>
      </w:r>
      <w:r w:rsidRPr="00AF2D76">
        <w:rPr>
          <w:bCs/>
        </w:rPr>
        <w:t>Ciljevi provedbe programa su o</w:t>
      </w:r>
      <w:r w:rsidRPr="00AF2D76">
        <w:t>stvarivanje temeljnih prava i potreba djeteta, fizička i psihička sigurnost i zaštita djece, briga o zdravlju, rani odgoj i obrazovanje, izraditi poticajno okruženje kojim se potiče cjelokupan razvoj djeteta – tjelesni,  emocionalni, socijalni, moralni, intelektualni i duhovni, aktivna uloga djeteta, mogućnost izbora, odlučivanja, sudjelovanja, slobodnog izražavanja mišljenja i odgovornosti.</w:t>
      </w:r>
    </w:p>
    <w:p w14:paraId="0A7AA75A" w14:textId="77777777" w:rsidR="00021050" w:rsidRPr="00AF2D76" w:rsidRDefault="00021050" w:rsidP="00021050">
      <w:pPr>
        <w:spacing w:line="240" w:lineRule="auto"/>
        <w:jc w:val="both"/>
      </w:pPr>
      <w:r w:rsidRPr="00AF2D76">
        <w:t>Ciljevi provedbe programa su unapređivanje kvalitete života predškolskog djeteta i njegove obitelji, izgrađivanje partnerstva s djetetovom obitelji i lokalnom zajednicom te stalno vrednovanje i unapređivanje programa odgojno-obrazovnog rada.</w:t>
      </w:r>
    </w:p>
    <w:p w14:paraId="1E72D687" w14:textId="77777777" w:rsidR="00021050" w:rsidRPr="00AF2D76" w:rsidRDefault="00021050" w:rsidP="00021050">
      <w:pPr>
        <w:pStyle w:val="Default"/>
        <w:jc w:val="both"/>
        <w:rPr>
          <w:rFonts w:ascii="Times New Roman" w:hAnsi="Times New Roman" w:cs="Times New Roman"/>
        </w:rPr>
      </w:pPr>
    </w:p>
    <w:p w14:paraId="369CC0AD" w14:textId="77777777" w:rsidR="00021050" w:rsidRPr="005B645F" w:rsidRDefault="00021050" w:rsidP="00021050">
      <w:pPr>
        <w:spacing w:line="240" w:lineRule="auto"/>
        <w:jc w:val="both"/>
      </w:pPr>
      <w:r w:rsidRPr="00A51C42">
        <w:t xml:space="preserve">Pokazatelji uspješnosti: </w:t>
      </w:r>
      <w:r>
        <w:t xml:space="preserve"> </w:t>
      </w:r>
      <w:r w:rsidRPr="005B645F">
        <w:rPr>
          <w:iCs/>
          <w:kern w:val="2"/>
        </w:rPr>
        <w:t>Pokazatelj uspješnosti vidljiv je kroz zadovoljstvo i obuhvat korisnika te korist za lokalnu zajednicu. T</w:t>
      </w:r>
      <w:r w:rsidRPr="005B645F">
        <w:t xml:space="preserve">roškovi provođenja postojećih programa, odnosno aktivnosti obuhvaćaju tekuće troškove redovnog poslovanja Vrtića uz usmjerenost prema kvaliteti ustanove u skladu s unaprijed dogovorenim standardima i kriterijima. </w:t>
      </w:r>
    </w:p>
    <w:p w14:paraId="36987933" w14:textId="77777777" w:rsidR="00021050" w:rsidRPr="00AF2D76" w:rsidRDefault="00021050" w:rsidP="00021050">
      <w:pPr>
        <w:pStyle w:val="StandardWeb"/>
        <w:spacing w:before="0" w:beforeAutospacing="0" w:after="0" w:afterAutospacing="0"/>
        <w:jc w:val="both"/>
      </w:pPr>
    </w:p>
    <w:p w14:paraId="126E76E4" w14:textId="77777777" w:rsidR="00021050" w:rsidRPr="00AD0E22" w:rsidRDefault="00021050" w:rsidP="00021050">
      <w:pPr>
        <w:tabs>
          <w:tab w:val="left" w:pos="1275"/>
        </w:tabs>
        <w:jc w:val="both"/>
        <w:rPr>
          <w:bCs/>
          <w:i/>
          <w:iCs/>
        </w:rPr>
      </w:pPr>
      <w:r w:rsidRPr="008812AC">
        <w:rPr>
          <w:i/>
        </w:rPr>
        <w:t xml:space="preserve">Naziv aktivnosti: </w:t>
      </w:r>
      <w:r>
        <w:rPr>
          <w:i/>
        </w:rPr>
        <w:t xml:space="preserve">A700001 - </w:t>
      </w:r>
      <w:r w:rsidRPr="00AD0E22">
        <w:rPr>
          <w:bCs/>
          <w:i/>
          <w:iCs/>
        </w:rPr>
        <w:t>Redovna djelatnost vrtića</w:t>
      </w:r>
    </w:p>
    <w:p w14:paraId="32D3C8BE" w14:textId="77777777" w:rsidR="00021050" w:rsidRDefault="00021050" w:rsidP="00021050">
      <w:pPr>
        <w:pStyle w:val="Default"/>
        <w:jc w:val="both"/>
        <w:rPr>
          <w:rFonts w:ascii="Times New Roman" w:hAnsi="Times New Roman" w:cs="Times New Roman"/>
        </w:rPr>
      </w:pPr>
      <w:r w:rsidRPr="00A51C42">
        <w:rPr>
          <w:rFonts w:ascii="Times New Roman" w:hAnsi="Times New Roman" w:cs="Times New Roman"/>
        </w:rPr>
        <w:t>Opis aktivnosti:</w:t>
      </w:r>
      <w:r>
        <w:rPr>
          <w:rFonts w:ascii="Times New Roman" w:hAnsi="Times New Roman" w:cs="Times New Roman"/>
        </w:rPr>
        <w:t xml:space="preserve"> Dječji vrtić provodi redoviti 10-satni odgojno – obrazovni program. U redovitom odgojno – obrazovnom radu s djecom rane i predškolske dobi naglasak je stavljen </w:t>
      </w:r>
      <w:r>
        <w:rPr>
          <w:rFonts w:ascii="Times New Roman" w:hAnsi="Times New Roman" w:cs="Times New Roman"/>
        </w:rPr>
        <w:lastRenderedPageBreak/>
        <w:t>na odgajatelja koji je maksimalno osjetljiv na potrebe i interese djeteta te ih nastoji zadovoljiti. Osim kvalitetnog i osjetljivog odgajatelja organizira se poticajno okruženje u skladu s interesima i potrebama djeteta.</w:t>
      </w:r>
    </w:p>
    <w:p w14:paraId="01C8F88B" w14:textId="77777777" w:rsidR="00021050" w:rsidRPr="00AF2D76" w:rsidRDefault="00021050" w:rsidP="00021050">
      <w:pPr>
        <w:pStyle w:val="Default"/>
        <w:jc w:val="both"/>
        <w:rPr>
          <w:rFonts w:ascii="Times New Roman" w:hAnsi="Times New Roman" w:cs="Times New Roman"/>
        </w:rPr>
      </w:pPr>
    </w:p>
    <w:p w14:paraId="15F3A5F8" w14:textId="77777777" w:rsidR="00021050" w:rsidRPr="00AF2D76" w:rsidRDefault="00021050" w:rsidP="00021050">
      <w:pPr>
        <w:spacing w:line="240" w:lineRule="auto"/>
        <w:jc w:val="both"/>
        <w:rPr>
          <w:iCs/>
        </w:rPr>
      </w:pPr>
      <w:r w:rsidRPr="00AF2D76">
        <w:rPr>
          <w:iCs/>
        </w:rPr>
        <w:t>Tablica 4. – Rashodi aktivnosti/programa po izvorima financiranja iskazani u Financijskom planu za 202</w:t>
      </w:r>
      <w:r>
        <w:rPr>
          <w:iCs/>
        </w:rPr>
        <w:t>6</w:t>
      </w:r>
      <w:r w:rsidRPr="00AF2D76">
        <w:rPr>
          <w:iCs/>
        </w:rPr>
        <w:t xml:space="preserve">. godinu </w:t>
      </w:r>
    </w:p>
    <w:tbl>
      <w:tblPr>
        <w:tblStyle w:val="Obinatablica4"/>
        <w:tblW w:w="9209" w:type="dxa"/>
        <w:tblLook w:val="04A0" w:firstRow="1" w:lastRow="0" w:firstColumn="1" w:lastColumn="0" w:noHBand="0" w:noVBand="1"/>
      </w:tblPr>
      <w:tblGrid>
        <w:gridCol w:w="6799"/>
        <w:gridCol w:w="2410"/>
      </w:tblGrid>
      <w:tr w:rsidR="00021050" w:rsidRPr="00AF2D76" w14:paraId="2A706BF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F32DAC9" w14:textId="77777777" w:rsidR="00021050" w:rsidRPr="006B565F" w:rsidRDefault="00021050" w:rsidP="002254F0">
            <w:pPr>
              <w:jc w:val="both"/>
              <w:rPr>
                <w:bCs w:val="0"/>
                <w:iCs/>
              </w:rPr>
            </w:pPr>
            <w:r w:rsidRPr="00F770A6">
              <w:rPr>
                <w:bCs w:val="0"/>
                <w:iCs/>
              </w:rPr>
              <w:t>Potrebna sredstva za provođenje aktivnosti/programa po izvorima</w:t>
            </w:r>
          </w:p>
        </w:tc>
        <w:tc>
          <w:tcPr>
            <w:tcW w:w="2410" w:type="dxa"/>
            <w:hideMark/>
          </w:tcPr>
          <w:p w14:paraId="1D002AA3" w14:textId="77777777" w:rsidR="00021050" w:rsidRPr="00B325E6" w:rsidRDefault="00021050" w:rsidP="002254F0">
            <w:pPr>
              <w:jc w:val="center"/>
              <w:cnfStyle w:val="100000000000" w:firstRow="1" w:lastRow="0" w:firstColumn="0" w:lastColumn="0" w:oddVBand="0" w:evenVBand="0" w:oddHBand="0" w:evenHBand="0" w:firstRowFirstColumn="0" w:firstRowLastColumn="0" w:lastRowFirstColumn="0" w:lastRowLastColumn="0"/>
              <w:rPr>
                <w:bCs w:val="0"/>
                <w:iCs/>
                <w:sz w:val="22"/>
                <w:szCs w:val="22"/>
              </w:rPr>
            </w:pPr>
            <w:r w:rsidRPr="00B325E6">
              <w:rPr>
                <w:bCs w:val="0"/>
                <w:iCs/>
                <w:sz w:val="22"/>
                <w:szCs w:val="22"/>
              </w:rPr>
              <w:t xml:space="preserve">            PLAN 2026.  (€)</w:t>
            </w:r>
          </w:p>
        </w:tc>
      </w:tr>
      <w:tr w:rsidR="00021050" w:rsidRPr="00AF2D76" w14:paraId="34534A3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5EB61F0" w14:textId="77777777" w:rsidR="00021050" w:rsidRPr="00F770A6" w:rsidRDefault="00021050" w:rsidP="002254F0">
            <w:pPr>
              <w:jc w:val="both"/>
              <w:rPr>
                <w:b w:val="0"/>
                <w:bCs w:val="0"/>
                <w:iCs/>
                <w:color w:val="000000"/>
              </w:rPr>
            </w:pPr>
            <w:r w:rsidRPr="00F770A6">
              <w:rPr>
                <w:b w:val="0"/>
                <w:bCs w:val="0"/>
                <w:iCs/>
                <w:color w:val="000000"/>
              </w:rPr>
              <w:t>Izvor 1.1</w:t>
            </w:r>
            <w:r>
              <w:rPr>
                <w:b w:val="0"/>
                <w:bCs w:val="0"/>
                <w:iCs/>
                <w:color w:val="000000"/>
              </w:rPr>
              <w:t xml:space="preserve">  </w:t>
            </w:r>
            <w:r w:rsidRPr="00F770A6">
              <w:rPr>
                <w:b w:val="0"/>
                <w:bCs w:val="0"/>
                <w:iCs/>
                <w:color w:val="000000"/>
              </w:rPr>
              <w:t>Opći prihodi i primici</w:t>
            </w:r>
          </w:p>
        </w:tc>
        <w:tc>
          <w:tcPr>
            <w:tcW w:w="2410" w:type="dxa"/>
            <w:hideMark/>
          </w:tcPr>
          <w:p w14:paraId="2219014A"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color w:val="000000"/>
                <w:sz w:val="22"/>
                <w:szCs w:val="22"/>
              </w:rPr>
            </w:pPr>
            <w:r w:rsidRPr="00B325E6">
              <w:rPr>
                <w:iCs/>
                <w:color w:val="000000"/>
                <w:sz w:val="22"/>
                <w:szCs w:val="22"/>
              </w:rPr>
              <w:t>4.220.640,00</w:t>
            </w:r>
          </w:p>
        </w:tc>
      </w:tr>
      <w:tr w:rsidR="00021050" w:rsidRPr="00AF2D76" w14:paraId="10FE8ED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A5269F4" w14:textId="77777777" w:rsidR="00021050" w:rsidRPr="00F770A6" w:rsidRDefault="00021050" w:rsidP="002254F0">
            <w:pPr>
              <w:tabs>
                <w:tab w:val="left" w:pos="2685"/>
              </w:tabs>
              <w:jc w:val="both"/>
              <w:rPr>
                <w:b w:val="0"/>
                <w:bCs w:val="0"/>
                <w:iCs/>
                <w:color w:val="000000"/>
              </w:rPr>
            </w:pPr>
            <w:r w:rsidRPr="00F770A6">
              <w:rPr>
                <w:b w:val="0"/>
                <w:bCs w:val="0"/>
                <w:iCs/>
                <w:color w:val="000000"/>
              </w:rPr>
              <w:t>Izvor 3.2.</w:t>
            </w:r>
            <w:r>
              <w:rPr>
                <w:b w:val="0"/>
                <w:bCs w:val="0"/>
                <w:iCs/>
                <w:color w:val="000000"/>
              </w:rPr>
              <w:t xml:space="preserve"> </w:t>
            </w:r>
            <w:r w:rsidRPr="00F770A6">
              <w:rPr>
                <w:b w:val="0"/>
                <w:bCs w:val="0"/>
                <w:iCs/>
                <w:color w:val="000000"/>
              </w:rPr>
              <w:t>Vlastiti prihodi</w:t>
            </w:r>
            <w:r>
              <w:rPr>
                <w:b w:val="0"/>
                <w:bCs w:val="0"/>
                <w:iCs/>
                <w:color w:val="000000"/>
              </w:rPr>
              <w:t xml:space="preserve"> - PK</w:t>
            </w:r>
          </w:p>
        </w:tc>
        <w:tc>
          <w:tcPr>
            <w:tcW w:w="2410" w:type="dxa"/>
            <w:hideMark/>
          </w:tcPr>
          <w:p w14:paraId="46B7B744"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color w:val="000000"/>
                <w:sz w:val="22"/>
                <w:szCs w:val="22"/>
              </w:rPr>
            </w:pPr>
            <w:r w:rsidRPr="00B325E6">
              <w:rPr>
                <w:iCs/>
                <w:color w:val="000000"/>
                <w:sz w:val="22"/>
                <w:szCs w:val="22"/>
              </w:rPr>
              <w:t>800,00</w:t>
            </w:r>
          </w:p>
        </w:tc>
      </w:tr>
      <w:tr w:rsidR="00021050" w:rsidRPr="00AF2D76" w14:paraId="3202487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0BA6722" w14:textId="77777777" w:rsidR="00021050" w:rsidRPr="00F770A6" w:rsidRDefault="00021050" w:rsidP="002254F0">
            <w:pPr>
              <w:jc w:val="both"/>
              <w:rPr>
                <w:b w:val="0"/>
                <w:bCs w:val="0"/>
                <w:iCs/>
                <w:color w:val="000000"/>
              </w:rPr>
            </w:pPr>
            <w:r w:rsidRPr="00F770A6">
              <w:rPr>
                <w:b w:val="0"/>
                <w:bCs w:val="0"/>
                <w:iCs/>
                <w:color w:val="000000"/>
              </w:rPr>
              <w:t>Izvor 4.2.</w:t>
            </w:r>
            <w:r>
              <w:rPr>
                <w:b w:val="0"/>
                <w:bCs w:val="0"/>
                <w:iCs/>
                <w:color w:val="000000"/>
              </w:rPr>
              <w:t xml:space="preserve">  </w:t>
            </w:r>
            <w:r w:rsidRPr="00F770A6">
              <w:rPr>
                <w:b w:val="0"/>
                <w:bCs w:val="0"/>
                <w:iCs/>
                <w:color w:val="000000"/>
              </w:rPr>
              <w:t>Prihodi za posebne namjene</w:t>
            </w:r>
            <w:r>
              <w:rPr>
                <w:b w:val="0"/>
                <w:bCs w:val="0"/>
                <w:iCs/>
                <w:color w:val="000000"/>
              </w:rPr>
              <w:t xml:space="preserve"> - PK</w:t>
            </w:r>
          </w:p>
        </w:tc>
        <w:tc>
          <w:tcPr>
            <w:tcW w:w="2410" w:type="dxa"/>
            <w:hideMark/>
          </w:tcPr>
          <w:p w14:paraId="5A135074"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color w:val="000000"/>
                <w:sz w:val="22"/>
                <w:szCs w:val="22"/>
              </w:rPr>
            </w:pPr>
            <w:r w:rsidRPr="00B325E6">
              <w:rPr>
                <w:iCs/>
                <w:color w:val="000000"/>
                <w:sz w:val="22"/>
                <w:szCs w:val="22"/>
              </w:rPr>
              <w:t>  37.500,00</w:t>
            </w:r>
          </w:p>
        </w:tc>
      </w:tr>
      <w:tr w:rsidR="00021050" w:rsidRPr="00AF2D76" w14:paraId="647315F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CA293F0" w14:textId="77777777" w:rsidR="00021050" w:rsidRPr="00F770A6" w:rsidRDefault="00021050" w:rsidP="002254F0">
            <w:pPr>
              <w:jc w:val="both"/>
              <w:rPr>
                <w:b w:val="0"/>
                <w:bCs w:val="0"/>
                <w:iCs/>
                <w:color w:val="000000"/>
              </w:rPr>
            </w:pPr>
            <w:r w:rsidRPr="00F770A6">
              <w:rPr>
                <w:b w:val="0"/>
                <w:bCs w:val="0"/>
                <w:iCs/>
                <w:color w:val="000000"/>
              </w:rPr>
              <w:t>Izvor 5.</w:t>
            </w:r>
            <w:r>
              <w:rPr>
                <w:b w:val="0"/>
                <w:bCs w:val="0"/>
                <w:iCs/>
                <w:color w:val="000000"/>
              </w:rPr>
              <w:t>0</w:t>
            </w:r>
            <w:r w:rsidRPr="00F770A6">
              <w:rPr>
                <w:b w:val="0"/>
                <w:bCs w:val="0"/>
                <w:iCs/>
                <w:color w:val="000000"/>
              </w:rPr>
              <w:t>.</w:t>
            </w:r>
            <w:r>
              <w:rPr>
                <w:b w:val="0"/>
                <w:bCs w:val="0"/>
                <w:iCs/>
                <w:color w:val="000000"/>
              </w:rPr>
              <w:t xml:space="preserve">  </w:t>
            </w:r>
            <w:r w:rsidRPr="00F770A6">
              <w:rPr>
                <w:b w:val="0"/>
                <w:bCs w:val="0"/>
                <w:iCs/>
                <w:color w:val="000000"/>
              </w:rPr>
              <w:t>Pomoći</w:t>
            </w:r>
            <w:r>
              <w:rPr>
                <w:b w:val="0"/>
                <w:bCs w:val="0"/>
                <w:iCs/>
                <w:color w:val="000000"/>
              </w:rPr>
              <w:t xml:space="preserve"> iz državnog proračuna kroz opće prihode - PK</w:t>
            </w:r>
          </w:p>
        </w:tc>
        <w:tc>
          <w:tcPr>
            <w:tcW w:w="2410" w:type="dxa"/>
            <w:hideMark/>
          </w:tcPr>
          <w:p w14:paraId="24121317"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color w:val="000000"/>
                <w:sz w:val="22"/>
                <w:szCs w:val="22"/>
              </w:rPr>
            </w:pPr>
            <w:r w:rsidRPr="00B325E6">
              <w:rPr>
                <w:iCs/>
                <w:color w:val="000000"/>
                <w:sz w:val="22"/>
                <w:szCs w:val="22"/>
              </w:rPr>
              <w:t>160.860,00</w:t>
            </w:r>
          </w:p>
        </w:tc>
      </w:tr>
      <w:tr w:rsidR="00021050" w:rsidRPr="00AF2D76" w14:paraId="50601C7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E1EC946" w14:textId="77777777" w:rsidR="00021050" w:rsidRPr="00F770A6" w:rsidRDefault="00021050" w:rsidP="002254F0">
            <w:pPr>
              <w:jc w:val="both"/>
              <w:rPr>
                <w:b w:val="0"/>
                <w:bCs w:val="0"/>
                <w:iCs/>
                <w:color w:val="000000"/>
              </w:rPr>
            </w:pPr>
            <w:r w:rsidRPr="00F770A6">
              <w:rPr>
                <w:b w:val="0"/>
                <w:bCs w:val="0"/>
                <w:iCs/>
                <w:color w:val="000000"/>
              </w:rPr>
              <w:t>Izvor 5.2.</w:t>
            </w:r>
            <w:r>
              <w:rPr>
                <w:b w:val="0"/>
                <w:bCs w:val="0"/>
                <w:iCs/>
                <w:color w:val="000000"/>
              </w:rPr>
              <w:t xml:space="preserve"> </w:t>
            </w:r>
            <w:r w:rsidRPr="00F770A6">
              <w:rPr>
                <w:b w:val="0"/>
                <w:bCs w:val="0"/>
                <w:iCs/>
                <w:color w:val="000000"/>
              </w:rPr>
              <w:t>Pomoći</w:t>
            </w:r>
            <w:r>
              <w:rPr>
                <w:b w:val="0"/>
                <w:bCs w:val="0"/>
                <w:iCs/>
                <w:color w:val="000000"/>
              </w:rPr>
              <w:t xml:space="preserve"> - PK</w:t>
            </w:r>
          </w:p>
        </w:tc>
        <w:tc>
          <w:tcPr>
            <w:tcW w:w="2410" w:type="dxa"/>
            <w:hideMark/>
          </w:tcPr>
          <w:p w14:paraId="6E1C57C5"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color w:val="000000"/>
                <w:sz w:val="22"/>
                <w:szCs w:val="22"/>
              </w:rPr>
            </w:pPr>
            <w:r w:rsidRPr="00B325E6">
              <w:rPr>
                <w:iCs/>
                <w:color w:val="000000"/>
                <w:sz w:val="22"/>
                <w:szCs w:val="22"/>
              </w:rPr>
              <w:t> 23.000,00</w:t>
            </w:r>
          </w:p>
        </w:tc>
      </w:tr>
      <w:tr w:rsidR="00021050" w:rsidRPr="00AF2D76" w14:paraId="6095BFA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12321EC3" w14:textId="77777777" w:rsidR="00021050" w:rsidRPr="00F770A6" w:rsidRDefault="00021050" w:rsidP="002254F0">
            <w:pPr>
              <w:jc w:val="both"/>
              <w:rPr>
                <w:b w:val="0"/>
                <w:bCs w:val="0"/>
                <w:iCs/>
                <w:color w:val="000000"/>
              </w:rPr>
            </w:pPr>
            <w:r w:rsidRPr="00F770A6">
              <w:rPr>
                <w:b w:val="0"/>
                <w:bCs w:val="0"/>
                <w:iCs/>
                <w:color w:val="000000"/>
              </w:rPr>
              <w:t xml:space="preserve">Izvor </w:t>
            </w:r>
            <w:r>
              <w:rPr>
                <w:b w:val="0"/>
                <w:bCs w:val="0"/>
                <w:iCs/>
                <w:color w:val="000000"/>
              </w:rPr>
              <w:t>5</w:t>
            </w:r>
            <w:r w:rsidRPr="00F770A6">
              <w:rPr>
                <w:b w:val="0"/>
                <w:bCs w:val="0"/>
                <w:iCs/>
                <w:color w:val="000000"/>
              </w:rPr>
              <w:t xml:space="preserve">.3.20 </w:t>
            </w:r>
            <w:r>
              <w:rPr>
                <w:b w:val="0"/>
                <w:bCs w:val="0"/>
                <w:iCs/>
                <w:color w:val="000000"/>
              </w:rPr>
              <w:t xml:space="preserve"> </w:t>
            </w:r>
            <w:r w:rsidRPr="00F770A6">
              <w:rPr>
                <w:b w:val="0"/>
                <w:bCs w:val="0"/>
                <w:iCs/>
                <w:color w:val="000000"/>
              </w:rPr>
              <w:t xml:space="preserve">Višak prihoda </w:t>
            </w:r>
            <w:r>
              <w:rPr>
                <w:b w:val="0"/>
                <w:bCs w:val="0"/>
                <w:iCs/>
                <w:color w:val="000000"/>
              </w:rPr>
              <w:t>iz pomoći</w:t>
            </w:r>
          </w:p>
        </w:tc>
        <w:tc>
          <w:tcPr>
            <w:tcW w:w="2410" w:type="dxa"/>
            <w:hideMark/>
          </w:tcPr>
          <w:p w14:paraId="27D2E486"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color w:val="000000"/>
                <w:sz w:val="22"/>
                <w:szCs w:val="22"/>
              </w:rPr>
            </w:pPr>
            <w:r w:rsidRPr="00B325E6">
              <w:rPr>
                <w:iCs/>
                <w:color w:val="000000"/>
                <w:sz w:val="22"/>
                <w:szCs w:val="22"/>
              </w:rPr>
              <w:t> 100,00</w:t>
            </w:r>
          </w:p>
        </w:tc>
      </w:tr>
      <w:tr w:rsidR="00021050" w:rsidRPr="00AF2D76" w14:paraId="4B5D089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BE6FEE6" w14:textId="77777777" w:rsidR="00021050" w:rsidRPr="00F770A6" w:rsidRDefault="00021050" w:rsidP="002254F0">
            <w:pPr>
              <w:jc w:val="both"/>
              <w:rPr>
                <w:b w:val="0"/>
                <w:bCs w:val="0"/>
                <w:iCs/>
                <w:color w:val="000000"/>
              </w:rPr>
            </w:pPr>
            <w:r w:rsidRPr="00F770A6">
              <w:rPr>
                <w:b w:val="0"/>
                <w:bCs w:val="0"/>
                <w:iCs/>
                <w:color w:val="000000"/>
              </w:rPr>
              <w:t>Izvor 6.2.</w:t>
            </w:r>
            <w:r>
              <w:rPr>
                <w:b w:val="0"/>
                <w:bCs w:val="0"/>
                <w:iCs/>
                <w:color w:val="000000"/>
              </w:rPr>
              <w:t xml:space="preserve"> </w:t>
            </w:r>
            <w:r w:rsidRPr="00F770A6">
              <w:rPr>
                <w:b w:val="0"/>
                <w:bCs w:val="0"/>
                <w:iCs/>
                <w:color w:val="000000"/>
              </w:rPr>
              <w:t>Donacije</w:t>
            </w:r>
            <w:r>
              <w:rPr>
                <w:b w:val="0"/>
                <w:bCs w:val="0"/>
                <w:iCs/>
                <w:color w:val="000000"/>
              </w:rPr>
              <w:t xml:space="preserve"> - PK</w:t>
            </w:r>
          </w:p>
        </w:tc>
        <w:tc>
          <w:tcPr>
            <w:tcW w:w="2410" w:type="dxa"/>
            <w:hideMark/>
          </w:tcPr>
          <w:p w14:paraId="17CDC075"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iCs/>
                <w:color w:val="000000"/>
                <w:sz w:val="22"/>
                <w:szCs w:val="22"/>
              </w:rPr>
            </w:pPr>
            <w:r w:rsidRPr="00B325E6">
              <w:rPr>
                <w:iCs/>
                <w:color w:val="000000"/>
                <w:sz w:val="22"/>
                <w:szCs w:val="22"/>
              </w:rPr>
              <w:t> 10,00</w:t>
            </w:r>
          </w:p>
        </w:tc>
      </w:tr>
      <w:tr w:rsidR="00021050" w:rsidRPr="00AF2D76" w14:paraId="11CFE19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B1E8821" w14:textId="77777777" w:rsidR="00021050" w:rsidRPr="00F770A6" w:rsidRDefault="00021050" w:rsidP="002254F0">
            <w:pPr>
              <w:jc w:val="both"/>
              <w:rPr>
                <w:b w:val="0"/>
                <w:bCs w:val="0"/>
                <w:iCs/>
                <w:color w:val="000000"/>
              </w:rPr>
            </w:pPr>
            <w:r w:rsidRPr="00F770A6">
              <w:rPr>
                <w:b w:val="0"/>
                <w:bCs w:val="0"/>
                <w:iCs/>
                <w:color w:val="000000"/>
              </w:rPr>
              <w:t>Izvor 7.2.Prihodi od prodaje nef</w:t>
            </w:r>
            <w:r>
              <w:rPr>
                <w:b w:val="0"/>
                <w:bCs w:val="0"/>
                <w:iCs/>
                <w:color w:val="000000"/>
              </w:rPr>
              <w:t xml:space="preserve">inancijske imovine i naknade </w:t>
            </w:r>
            <w:r w:rsidRPr="00F770A6">
              <w:rPr>
                <w:b w:val="0"/>
                <w:bCs w:val="0"/>
                <w:iCs/>
                <w:color w:val="000000"/>
              </w:rPr>
              <w:t xml:space="preserve">s </w:t>
            </w:r>
            <w:r>
              <w:rPr>
                <w:b w:val="0"/>
                <w:bCs w:val="0"/>
                <w:iCs/>
                <w:color w:val="000000"/>
              </w:rPr>
              <w:t xml:space="preserve">naslova   </w:t>
            </w:r>
            <w:r w:rsidRPr="00F770A6">
              <w:rPr>
                <w:b w:val="0"/>
                <w:bCs w:val="0"/>
                <w:iCs/>
                <w:color w:val="000000"/>
              </w:rPr>
              <w:t>osiguranja</w:t>
            </w:r>
            <w:r>
              <w:rPr>
                <w:b w:val="0"/>
                <w:bCs w:val="0"/>
                <w:iCs/>
                <w:color w:val="000000"/>
              </w:rPr>
              <w:t xml:space="preserve"> - PK</w:t>
            </w:r>
          </w:p>
        </w:tc>
        <w:tc>
          <w:tcPr>
            <w:tcW w:w="2410" w:type="dxa"/>
            <w:hideMark/>
          </w:tcPr>
          <w:p w14:paraId="6D593194" w14:textId="77777777" w:rsidR="00021050" w:rsidRPr="00B325E6" w:rsidRDefault="00021050" w:rsidP="002254F0">
            <w:pPr>
              <w:jc w:val="right"/>
              <w:cnfStyle w:val="000000000000" w:firstRow="0" w:lastRow="0" w:firstColumn="0" w:lastColumn="0" w:oddVBand="0" w:evenVBand="0" w:oddHBand="0" w:evenHBand="0" w:firstRowFirstColumn="0" w:firstRowLastColumn="0" w:lastRowFirstColumn="0" w:lastRowLastColumn="0"/>
              <w:rPr>
                <w:iCs/>
                <w:color w:val="000000"/>
                <w:sz w:val="22"/>
                <w:szCs w:val="22"/>
              </w:rPr>
            </w:pPr>
            <w:r w:rsidRPr="00B325E6">
              <w:rPr>
                <w:iCs/>
                <w:color w:val="000000"/>
                <w:sz w:val="22"/>
                <w:szCs w:val="22"/>
              </w:rPr>
              <w:t> 20,00</w:t>
            </w:r>
          </w:p>
        </w:tc>
      </w:tr>
      <w:tr w:rsidR="00021050" w:rsidRPr="00AF2D76" w14:paraId="47A8ADD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6F0D599B" w14:textId="77777777" w:rsidR="00021050" w:rsidRPr="00085379" w:rsidRDefault="00021050" w:rsidP="002254F0">
            <w:pPr>
              <w:jc w:val="both"/>
              <w:rPr>
                <w:bCs w:val="0"/>
                <w:iCs/>
                <w:color w:val="000000"/>
              </w:rPr>
            </w:pPr>
            <w:r w:rsidRPr="00085379">
              <w:rPr>
                <w:bCs w:val="0"/>
                <w:iCs/>
                <w:color w:val="000000"/>
              </w:rPr>
              <w:t xml:space="preserve">UKUPNA SREDSTVA </w:t>
            </w:r>
          </w:p>
        </w:tc>
        <w:tc>
          <w:tcPr>
            <w:tcW w:w="2410" w:type="dxa"/>
            <w:hideMark/>
          </w:tcPr>
          <w:p w14:paraId="6E3378A8" w14:textId="77777777" w:rsidR="00021050" w:rsidRPr="00B325E6" w:rsidRDefault="00021050" w:rsidP="002254F0">
            <w:pPr>
              <w:jc w:val="right"/>
              <w:cnfStyle w:val="000000100000" w:firstRow="0" w:lastRow="0" w:firstColumn="0" w:lastColumn="0" w:oddVBand="0" w:evenVBand="0" w:oddHBand="1" w:evenHBand="0" w:firstRowFirstColumn="0" w:firstRowLastColumn="0" w:lastRowFirstColumn="0" w:lastRowLastColumn="0"/>
              <w:rPr>
                <w:b/>
                <w:iCs/>
                <w:color w:val="000000"/>
                <w:sz w:val="22"/>
                <w:szCs w:val="22"/>
              </w:rPr>
            </w:pPr>
            <w:r w:rsidRPr="00B325E6">
              <w:rPr>
                <w:b/>
                <w:iCs/>
                <w:color w:val="000000"/>
                <w:sz w:val="22"/>
                <w:szCs w:val="22"/>
              </w:rPr>
              <w:t> 4.442.930,00</w:t>
            </w:r>
          </w:p>
        </w:tc>
      </w:tr>
    </w:tbl>
    <w:p w14:paraId="2D2288E5" w14:textId="77777777" w:rsidR="00021050" w:rsidRPr="00813BF8" w:rsidRDefault="00021050" w:rsidP="00021050">
      <w:pPr>
        <w:suppressAutoHyphens w:val="0"/>
        <w:spacing w:after="160" w:line="276" w:lineRule="auto"/>
        <w:jc w:val="both"/>
        <w:rPr>
          <w:rFonts w:eastAsiaTheme="minorHAnsi"/>
          <w:b/>
          <w:color w:val="FFC000"/>
          <w:kern w:val="0"/>
          <w:lang w:eastAsia="en-US"/>
        </w:rPr>
      </w:pPr>
    </w:p>
    <w:p w14:paraId="20EA86F8" w14:textId="77777777" w:rsidR="00021050" w:rsidRPr="001A0C63" w:rsidRDefault="00021050" w:rsidP="00021050">
      <w:pPr>
        <w:suppressAutoHyphens w:val="0"/>
        <w:spacing w:after="160" w:line="276" w:lineRule="auto"/>
        <w:jc w:val="both"/>
        <w:rPr>
          <w:rFonts w:eastAsiaTheme="minorHAnsi"/>
          <w:b/>
          <w:color w:val="auto"/>
          <w:kern w:val="0"/>
          <w:u w:val="single"/>
          <w:lang w:eastAsia="en-US"/>
        </w:rPr>
      </w:pPr>
      <w:r w:rsidRPr="001A0C63">
        <w:rPr>
          <w:rFonts w:eastAsiaTheme="minorHAnsi"/>
          <w:b/>
          <w:color w:val="auto"/>
          <w:kern w:val="0"/>
          <w:u w:val="single"/>
          <w:lang w:eastAsia="en-US"/>
        </w:rPr>
        <w:t>RKP: 24248 – DV CICIBAN</w:t>
      </w:r>
    </w:p>
    <w:tbl>
      <w:tblPr>
        <w:tblStyle w:val="Reetkatablice"/>
        <w:tblW w:w="0" w:type="auto"/>
        <w:tblInd w:w="137" w:type="dxa"/>
        <w:tblLook w:val="04A0" w:firstRow="1" w:lastRow="0" w:firstColumn="1" w:lastColumn="0" w:noHBand="0" w:noVBand="1"/>
      </w:tblPr>
      <w:tblGrid>
        <w:gridCol w:w="8925"/>
      </w:tblGrid>
      <w:tr w:rsidR="00021050" w:rsidRPr="001A0C63" w14:paraId="5D3E4DC2"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048A066" w14:textId="77777777" w:rsidR="00021050" w:rsidRPr="001A0C63" w:rsidRDefault="00021050" w:rsidP="002254F0">
            <w:pPr>
              <w:suppressAutoHyphens w:val="0"/>
              <w:spacing w:line="240" w:lineRule="auto"/>
              <w:rPr>
                <w:rFonts w:eastAsiaTheme="minorHAnsi"/>
                <w:b/>
                <w:color w:val="auto"/>
                <w:kern w:val="0"/>
                <w:lang w:eastAsia="en-US"/>
              </w:rPr>
            </w:pPr>
            <w:r w:rsidRPr="001A0C63">
              <w:rPr>
                <w:rFonts w:eastAsiaTheme="minorHAnsi"/>
                <w:b/>
                <w:color w:val="auto"/>
                <w:kern w:val="0"/>
                <w:lang w:eastAsia="en-US"/>
              </w:rPr>
              <w:t>1. UVOD</w:t>
            </w:r>
          </w:p>
        </w:tc>
      </w:tr>
    </w:tbl>
    <w:p w14:paraId="3A39EA1D" w14:textId="77777777" w:rsidR="00021050" w:rsidRPr="001A0C63" w:rsidRDefault="00021050" w:rsidP="00021050">
      <w:pPr>
        <w:suppressAutoHyphens w:val="0"/>
        <w:spacing w:after="160" w:line="259" w:lineRule="auto"/>
        <w:rPr>
          <w:rFonts w:eastAsiaTheme="minorHAnsi"/>
          <w:color w:val="auto"/>
          <w:kern w:val="0"/>
          <w:sz w:val="22"/>
          <w:szCs w:val="22"/>
          <w:lang w:eastAsia="en-US"/>
        </w:rPr>
      </w:pPr>
    </w:p>
    <w:p w14:paraId="5AD71DD2" w14:textId="77777777" w:rsidR="00021050" w:rsidRPr="001A0C63"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shd w:val="clear" w:color="auto" w:fill="F8F8F8"/>
          <w:lang w:eastAsia="en-US"/>
        </w:rPr>
      </w:pPr>
      <w:r w:rsidRPr="001A0C63">
        <w:rPr>
          <w:rFonts w:eastAsiaTheme="minorHAnsi" w:cstheme="minorBidi"/>
          <w:color w:val="auto"/>
          <w:kern w:val="0"/>
          <w:szCs w:val="22"/>
          <w:lang w:eastAsia="en-US"/>
        </w:rPr>
        <w:t xml:space="preserve">Dječji vrtić Ciciban Velika Gorica je proračunski korisnik čiji je osnivač Grad Velika Gorica. Registriran je kao javna ustanova sa sjedištem u Velikoj Gorici na adresi Vladimira </w:t>
      </w:r>
      <w:proofErr w:type="spellStart"/>
      <w:r w:rsidRPr="001A0C63">
        <w:rPr>
          <w:rFonts w:eastAsiaTheme="minorHAnsi" w:cstheme="minorBidi"/>
          <w:color w:val="auto"/>
          <w:kern w:val="0"/>
          <w:szCs w:val="22"/>
          <w:lang w:eastAsia="en-US"/>
        </w:rPr>
        <w:t>Vidrića</w:t>
      </w:r>
      <w:proofErr w:type="spellEnd"/>
      <w:r w:rsidRPr="001A0C63">
        <w:rPr>
          <w:rFonts w:eastAsiaTheme="minorHAnsi" w:cstheme="minorBidi"/>
          <w:color w:val="auto"/>
          <w:kern w:val="0"/>
          <w:szCs w:val="22"/>
          <w:lang w:eastAsia="en-US"/>
        </w:rPr>
        <w:t xml:space="preserve"> 2. Djelatnost vrtića je </w:t>
      </w:r>
      <w:r w:rsidRPr="001A0C63">
        <w:rPr>
          <w:rFonts w:eastAsiaTheme="minorHAnsi" w:cstheme="minorBidi"/>
          <w:color w:val="auto"/>
          <w:kern w:val="0"/>
          <w:szCs w:val="22"/>
          <w:shd w:val="clear" w:color="auto" w:fill="F8F8F8"/>
          <w:lang w:eastAsia="en-US"/>
        </w:rPr>
        <w:t xml:space="preserve">predškolski odgoj i obrazovanje te skrb o djeci rane i predškolske dobi od navršenih šest mjeseci života do polaska u osnovnu školu. Djelatnost vrtića ostvaruje se u skladu s odredbama Zakona o predškolskom odgoju i obrazovanju te temeljem godišnjeg plana i programa rada dječjeg vrtića. Djelatnost ustanove obavlja se na četiri lokacije: centralni vrtić na adresi Vladimira </w:t>
      </w:r>
      <w:proofErr w:type="spellStart"/>
      <w:r w:rsidRPr="001A0C63">
        <w:rPr>
          <w:rFonts w:eastAsiaTheme="minorHAnsi" w:cstheme="minorBidi"/>
          <w:color w:val="auto"/>
          <w:kern w:val="0"/>
          <w:szCs w:val="22"/>
          <w:shd w:val="clear" w:color="auto" w:fill="F8F8F8"/>
          <w:lang w:eastAsia="en-US"/>
        </w:rPr>
        <w:t>Vidrića</w:t>
      </w:r>
      <w:proofErr w:type="spellEnd"/>
      <w:r w:rsidRPr="001A0C63">
        <w:rPr>
          <w:rFonts w:eastAsiaTheme="minorHAnsi" w:cstheme="minorBidi"/>
          <w:color w:val="auto"/>
          <w:kern w:val="0"/>
          <w:szCs w:val="22"/>
          <w:shd w:val="clear" w:color="auto" w:fill="F8F8F8"/>
          <w:lang w:eastAsia="en-US"/>
        </w:rPr>
        <w:t xml:space="preserve"> 2 te područni vrtići na adresi Slavka Kolara 39, Slavka Kolara 43b i u ulici kneza Ljudevita Posavskog 45 (zgrada VG Goričanka novootvoreni objekt vrtića u ožujku 2025. godine). </w:t>
      </w:r>
    </w:p>
    <w:p w14:paraId="099FDF7A" w14:textId="77777777" w:rsidR="00021050" w:rsidRPr="001A0C63" w:rsidRDefault="00021050" w:rsidP="00021050">
      <w:pPr>
        <w:suppressAutoHyphens w:val="0"/>
        <w:autoSpaceDE w:val="0"/>
        <w:autoSpaceDN w:val="0"/>
        <w:adjustRightInd w:val="0"/>
        <w:spacing w:after="160" w:line="259" w:lineRule="auto"/>
        <w:jc w:val="both"/>
        <w:rPr>
          <w:rFonts w:eastAsiaTheme="minorHAnsi" w:cstheme="minorBidi"/>
          <w:color w:val="auto"/>
          <w:kern w:val="0"/>
          <w:szCs w:val="22"/>
          <w:lang w:eastAsia="en-US"/>
        </w:rPr>
      </w:pPr>
      <w:r w:rsidRPr="001A0C63">
        <w:rPr>
          <w:rFonts w:eastAsiaTheme="minorHAnsi" w:cstheme="minorBidi"/>
          <w:color w:val="auto"/>
          <w:kern w:val="0"/>
          <w:szCs w:val="22"/>
          <w:lang w:eastAsia="en-US"/>
        </w:rPr>
        <w:t xml:space="preserve">Osoba ovlaštena za pojedinačno i samostalno zastupanje ustanove je ravnateljica Tatjana Karlović </w:t>
      </w:r>
      <w:proofErr w:type="spellStart"/>
      <w:r w:rsidRPr="001A0C63">
        <w:rPr>
          <w:rFonts w:eastAsiaTheme="minorHAnsi" w:cstheme="minorBidi"/>
          <w:color w:val="auto"/>
          <w:kern w:val="0"/>
          <w:szCs w:val="22"/>
          <w:lang w:eastAsia="en-US"/>
        </w:rPr>
        <w:t>Oslaković</w:t>
      </w:r>
      <w:proofErr w:type="spellEnd"/>
      <w:r w:rsidRPr="001A0C63">
        <w:rPr>
          <w:rFonts w:eastAsiaTheme="minorHAnsi" w:cstheme="minorBidi"/>
          <w:color w:val="auto"/>
          <w:kern w:val="0"/>
          <w:szCs w:val="22"/>
          <w:lang w:eastAsia="en-US"/>
        </w:rPr>
        <w:t>, a zamjenica ravnateljice je odgojiteljica Anamarija Mlinarić.</w:t>
      </w:r>
    </w:p>
    <w:p w14:paraId="554D0B29" w14:textId="77777777" w:rsidR="00021050" w:rsidRPr="001A0C63" w:rsidRDefault="00021050" w:rsidP="00021050">
      <w:pPr>
        <w:suppressAutoHyphens w:val="0"/>
        <w:spacing w:after="160" w:line="259" w:lineRule="auto"/>
        <w:rPr>
          <w:rFonts w:eastAsiaTheme="minorHAnsi"/>
          <w:color w:val="auto"/>
          <w:kern w:val="0"/>
          <w:sz w:val="22"/>
          <w:szCs w:val="22"/>
          <w:lang w:eastAsia="en-US"/>
        </w:rPr>
      </w:pPr>
    </w:p>
    <w:tbl>
      <w:tblPr>
        <w:tblStyle w:val="Reetkatablice"/>
        <w:tblW w:w="0" w:type="auto"/>
        <w:tblInd w:w="137" w:type="dxa"/>
        <w:tblLook w:val="04A0" w:firstRow="1" w:lastRow="0" w:firstColumn="1" w:lastColumn="0" w:noHBand="0" w:noVBand="1"/>
      </w:tblPr>
      <w:tblGrid>
        <w:gridCol w:w="8925"/>
      </w:tblGrid>
      <w:tr w:rsidR="00021050" w:rsidRPr="001A0C63" w14:paraId="50FB7701" w14:textId="77777777" w:rsidTr="002254F0">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7B1F472" w14:textId="77777777" w:rsidR="00021050" w:rsidRPr="001A0C63" w:rsidRDefault="00021050" w:rsidP="002254F0">
            <w:pPr>
              <w:suppressAutoHyphens w:val="0"/>
              <w:spacing w:line="240" w:lineRule="auto"/>
              <w:rPr>
                <w:rFonts w:eastAsiaTheme="minorHAnsi"/>
                <w:b/>
                <w:color w:val="auto"/>
                <w:kern w:val="0"/>
                <w:lang w:eastAsia="en-US"/>
              </w:rPr>
            </w:pPr>
            <w:r w:rsidRPr="001A0C63">
              <w:rPr>
                <w:rFonts w:eastAsiaTheme="minorHAnsi"/>
                <w:b/>
                <w:color w:val="auto"/>
                <w:kern w:val="0"/>
                <w:lang w:eastAsia="en-US"/>
              </w:rPr>
              <w:t xml:space="preserve">2. OBRAZLOŽENJE PRIHODA/ RASHODA PO PRIRODNOJ VRSTI </w:t>
            </w:r>
          </w:p>
        </w:tc>
      </w:tr>
    </w:tbl>
    <w:p w14:paraId="5A11470A" w14:textId="77777777" w:rsidR="00021050" w:rsidRPr="001A0C63" w:rsidRDefault="00021050" w:rsidP="00021050">
      <w:pPr>
        <w:suppressAutoHyphens w:val="0"/>
        <w:spacing w:after="160" w:line="259" w:lineRule="auto"/>
        <w:jc w:val="both"/>
        <w:rPr>
          <w:rFonts w:eastAsiaTheme="minorHAnsi"/>
          <w:color w:val="auto"/>
          <w:kern w:val="0"/>
          <w:sz w:val="22"/>
          <w:szCs w:val="22"/>
          <w:lang w:eastAsia="en-US"/>
        </w:rPr>
      </w:pPr>
    </w:p>
    <w:p w14:paraId="63DF3721" w14:textId="77777777" w:rsidR="00021050" w:rsidRPr="001A0C63" w:rsidRDefault="00021050" w:rsidP="00021050">
      <w:pPr>
        <w:suppressAutoHyphens w:val="0"/>
        <w:spacing w:after="160" w:line="259" w:lineRule="auto"/>
        <w:jc w:val="both"/>
        <w:rPr>
          <w:rFonts w:eastAsiaTheme="minorHAnsi"/>
          <w:color w:val="auto"/>
          <w:kern w:val="0"/>
          <w:szCs w:val="22"/>
          <w:lang w:eastAsia="en-US"/>
        </w:rPr>
      </w:pPr>
      <w:r w:rsidRPr="001A0C63">
        <w:rPr>
          <w:rFonts w:eastAsiaTheme="minorHAnsi"/>
          <w:color w:val="auto"/>
          <w:kern w:val="0"/>
          <w:szCs w:val="22"/>
          <w:lang w:eastAsia="en-US"/>
        </w:rPr>
        <w:t>2.1. PRIHODI I PRIMICI</w:t>
      </w:r>
    </w:p>
    <w:p w14:paraId="0552C76E" w14:textId="77777777" w:rsidR="00021050" w:rsidRPr="001A0C63" w:rsidRDefault="00021050" w:rsidP="00021050">
      <w:pPr>
        <w:spacing w:line="240" w:lineRule="auto"/>
        <w:jc w:val="both"/>
        <w:rPr>
          <w:color w:val="auto"/>
          <w:kern w:val="2"/>
          <w:sz w:val="28"/>
        </w:rPr>
      </w:pPr>
      <w:r w:rsidRPr="001A0C63">
        <w:rPr>
          <w:kern w:val="2"/>
          <w:szCs w:val="22"/>
        </w:rPr>
        <w:t xml:space="preserve">Financijskim planom Dječjeg vrtića Ciciban Velika Gorica za 2026. godinu planiraju se prihodi i primici u iznosu </w:t>
      </w:r>
      <w:r w:rsidRPr="001A0C63">
        <w:rPr>
          <w:color w:val="auto"/>
          <w:kern w:val="2"/>
          <w:szCs w:val="22"/>
        </w:rPr>
        <w:t>od</w:t>
      </w:r>
      <w:r w:rsidRPr="001A0C63">
        <w:rPr>
          <w:color w:val="auto"/>
          <w:kern w:val="2"/>
          <w:sz w:val="28"/>
        </w:rPr>
        <w:t xml:space="preserve"> </w:t>
      </w:r>
      <w:r w:rsidRPr="001A0C63">
        <w:rPr>
          <w:color w:val="auto"/>
          <w:kern w:val="2"/>
        </w:rPr>
        <w:t>4.679.000</w:t>
      </w:r>
      <w:r w:rsidRPr="001A0C63">
        <w:rPr>
          <w:rFonts w:eastAsia="Calibri"/>
          <w:color w:val="auto"/>
          <w:kern w:val="0"/>
          <w:lang w:eastAsia="en-US"/>
        </w:rPr>
        <w:t xml:space="preserve">,00 </w:t>
      </w:r>
      <w:proofErr w:type="spellStart"/>
      <w:r w:rsidRPr="001A0C63">
        <w:rPr>
          <w:rFonts w:eastAsia="Calibri"/>
          <w:color w:val="auto"/>
          <w:kern w:val="0"/>
          <w:lang w:eastAsia="en-US"/>
        </w:rPr>
        <w:t>eur</w:t>
      </w:r>
      <w:proofErr w:type="spellEnd"/>
      <w:r w:rsidRPr="001A0C63">
        <w:rPr>
          <w:rFonts w:eastAsia="Calibri"/>
          <w:color w:val="auto"/>
          <w:kern w:val="0"/>
          <w:lang w:eastAsia="en-US"/>
        </w:rPr>
        <w:t>.</w:t>
      </w:r>
    </w:p>
    <w:p w14:paraId="53B983A7"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0EFC7C75"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Pomoći proračunskim korisnicima iz proračuna koji im nije nadležan odnose se na novčana  sredstva kojima </w:t>
      </w:r>
      <w:r w:rsidRPr="001A0C63">
        <w:rPr>
          <w:rFonts w:eastAsiaTheme="minorHAnsi"/>
          <w:color w:val="auto"/>
          <w:kern w:val="0"/>
          <w:lang w:eastAsia="en-US"/>
        </w:rPr>
        <w:t xml:space="preserve">Ministarstvo znanosti i obrazovanja sufinancira program </w:t>
      </w:r>
      <w:proofErr w:type="spellStart"/>
      <w:r w:rsidRPr="001A0C63">
        <w:rPr>
          <w:rFonts w:eastAsiaTheme="minorHAnsi"/>
          <w:color w:val="auto"/>
          <w:kern w:val="0"/>
          <w:lang w:eastAsia="en-US"/>
        </w:rPr>
        <w:t>predškole</w:t>
      </w:r>
      <w:proofErr w:type="spellEnd"/>
      <w:r w:rsidRPr="001A0C63">
        <w:rPr>
          <w:rFonts w:eastAsiaTheme="minorHAnsi"/>
          <w:color w:val="auto"/>
          <w:kern w:val="0"/>
          <w:lang w:eastAsia="en-US"/>
        </w:rPr>
        <w:t xml:space="preserve"> za djecu predškolske dobi koji se ostvaruje u dječjim vrtićima te program za djecu s posebnim potrebama </w:t>
      </w:r>
      <w:r w:rsidRPr="001A0C63">
        <w:rPr>
          <w:rFonts w:eastAsiaTheme="minorHAnsi"/>
          <w:color w:val="auto"/>
          <w:kern w:val="0"/>
          <w:lang w:eastAsia="en-US"/>
        </w:rPr>
        <w:lastRenderedPageBreak/>
        <w:t xml:space="preserve">koja su integrirana u redovite odgojno-obrazovne skupine u dječjim vrtićima. Navedeni prihodi </w:t>
      </w:r>
      <w:r w:rsidRPr="001A0C63">
        <w:rPr>
          <w:rFonts w:eastAsia="Calibri"/>
          <w:color w:val="auto"/>
          <w:kern w:val="0"/>
          <w:lang w:eastAsia="en-US"/>
        </w:rPr>
        <w:t xml:space="preserve">su za 2026. godinu planirani u iznosu od 20.000,00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(63)</w:t>
      </w:r>
    </w:p>
    <w:p w14:paraId="073F3F5E"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206EA8BB"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504BCE85"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Prihodi od dividende odnose se na prihode po osnovi isplate dividende iz neto dobiti. Navedeni prihodi su za 2026. godinu planirani u iznosu 3.000,00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U financijskoj imovini vrtića evidentirano je 1710 redovnih dionica Zagrebačke banke. (64)</w:t>
      </w:r>
    </w:p>
    <w:p w14:paraId="073EB430"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0B93502F"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Prihodi od zateznih kamata odnose se na prihode </w:t>
      </w:r>
      <w:r w:rsidRPr="001A0C63">
        <w:rPr>
          <w:rFonts w:eastAsiaTheme="minorHAnsi"/>
          <w:color w:val="auto"/>
          <w:kern w:val="0"/>
          <w:lang w:eastAsia="en-US"/>
        </w:rPr>
        <w:t xml:space="preserve">po osnovi zakonskih zateznih kamata na tražbine Dječjeg vrtića Ciciban Velika Gorica koji se naplaćuju temeljem pravomoćnih i ovršnih rješenja o ovrsi. Navedeni prihodi planirani </w:t>
      </w:r>
      <w:r w:rsidRPr="001A0C63">
        <w:rPr>
          <w:rFonts w:eastAsia="Calibri"/>
          <w:color w:val="auto"/>
          <w:kern w:val="0"/>
          <w:lang w:eastAsia="en-US"/>
        </w:rPr>
        <w:t xml:space="preserve">su za 2026. godinu u iznosu od 1.000,00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(64)</w:t>
      </w:r>
    </w:p>
    <w:p w14:paraId="2D77DE23"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6A91ADFE" w14:textId="77777777" w:rsidR="00021050" w:rsidRPr="001A0C63" w:rsidRDefault="00021050" w:rsidP="00021050">
      <w:pPr>
        <w:suppressAutoHyphens w:val="0"/>
        <w:spacing w:after="160" w:line="259" w:lineRule="auto"/>
        <w:jc w:val="both"/>
        <w:rPr>
          <w:rFonts w:eastAsiaTheme="minorHAnsi"/>
          <w:color w:val="auto"/>
          <w:kern w:val="0"/>
          <w:lang w:eastAsia="en-US"/>
        </w:rPr>
      </w:pPr>
      <w:r w:rsidRPr="001A0C63">
        <w:rPr>
          <w:rFonts w:eastAsiaTheme="minorHAnsi"/>
          <w:color w:val="auto"/>
          <w:kern w:val="0"/>
          <w:lang w:eastAsia="en-US"/>
        </w:rPr>
        <w:t xml:space="preserve">Prihodi od roditeljskog udjela u cijeni predškolskog odgoja planirani su u iznosu 8.000,00 </w:t>
      </w:r>
      <w:proofErr w:type="spellStart"/>
      <w:r w:rsidRPr="001A0C63">
        <w:rPr>
          <w:rFonts w:eastAsiaTheme="minorHAnsi"/>
          <w:color w:val="auto"/>
          <w:kern w:val="0"/>
          <w:lang w:eastAsia="en-US"/>
        </w:rPr>
        <w:t>eur</w:t>
      </w:r>
      <w:proofErr w:type="spellEnd"/>
      <w:r w:rsidRPr="001A0C63">
        <w:rPr>
          <w:rFonts w:eastAsiaTheme="minorHAnsi"/>
          <w:color w:val="auto"/>
          <w:kern w:val="0"/>
          <w:lang w:eastAsia="en-US"/>
        </w:rPr>
        <w:t xml:space="preserve"> (65). Navedeni prihodi planirani su sukladno Odluci o načinu ostvarivanja prednosti pri upisu djece i mjerilima sudjelovanja roditelja u cijeni programa ranog i predškolskog odgoja i obrazovanja u dječjim vrtićima kojima je osnivač grad Velika Gorica kojom se osigurava besplatan redoviti 10-satni odgojno-obrazovni program za djecu i roditelje s prebivalištem na području Velike Gorice u dječjim vrtićima kojima je osnivač Grad Velika Gorica, a koja je u primjeni od</w:t>
      </w:r>
      <w:r w:rsidRPr="001A0C63">
        <w:rPr>
          <w:rFonts w:eastAsiaTheme="minorHAnsi"/>
          <w:color w:val="auto"/>
          <w:kern w:val="0"/>
          <w:shd w:val="clear" w:color="auto" w:fill="FFFFFF"/>
          <w:lang w:eastAsia="en-US"/>
        </w:rPr>
        <w:t> 1. rujna 2024. godine. Roditelji/skrbnici koji nemaju prebivalište na području Velike Gorice plaćaju punu ekonomsku cijenu programa ili sudjeluju u cijeni programa sukladno odluci jedinice lokalne samouprave u kojoj imaju prebivalište</w:t>
      </w:r>
      <w:r w:rsidRPr="001A0C63">
        <w:rPr>
          <w:rFonts w:eastAsiaTheme="minorHAnsi"/>
          <w:color w:val="auto"/>
          <w:kern w:val="0"/>
          <w:lang w:eastAsia="en-US"/>
        </w:rPr>
        <w:t>.</w:t>
      </w:r>
    </w:p>
    <w:p w14:paraId="71CCDBD6" w14:textId="77777777" w:rsidR="00021050" w:rsidRPr="001A0C63" w:rsidRDefault="00021050" w:rsidP="00021050">
      <w:pPr>
        <w:suppressAutoHyphens w:val="0"/>
        <w:spacing w:after="160" w:line="259" w:lineRule="auto"/>
        <w:jc w:val="both"/>
        <w:rPr>
          <w:rFonts w:eastAsiaTheme="minorHAnsi"/>
          <w:color w:val="auto"/>
          <w:kern w:val="0"/>
          <w:lang w:eastAsia="en-US"/>
        </w:rPr>
      </w:pPr>
      <w:r w:rsidRPr="001A0C63">
        <w:rPr>
          <w:rFonts w:eastAsiaTheme="minorHAnsi"/>
          <w:color w:val="auto"/>
          <w:kern w:val="0"/>
          <w:lang w:eastAsia="en-US"/>
        </w:rPr>
        <w:t xml:space="preserve">U vrtiću se provode sljedeći cjelodnevni posebni odgojno-obrazovni programi: program prema koncepciji Marie </w:t>
      </w:r>
      <w:proofErr w:type="spellStart"/>
      <w:r w:rsidRPr="001A0C63">
        <w:rPr>
          <w:rFonts w:eastAsiaTheme="minorHAnsi"/>
          <w:color w:val="auto"/>
          <w:kern w:val="0"/>
          <w:lang w:eastAsia="en-US"/>
        </w:rPr>
        <w:t>Montessori</w:t>
      </w:r>
      <w:proofErr w:type="spellEnd"/>
      <w:r w:rsidRPr="001A0C63">
        <w:rPr>
          <w:rFonts w:eastAsiaTheme="minorHAnsi"/>
          <w:color w:val="auto"/>
          <w:kern w:val="0"/>
          <w:lang w:eastAsia="en-US"/>
        </w:rPr>
        <w:t xml:space="preserve">, program ranog učenja stranih jezika, dramsko-scenski i umjetnički program. Iznos sudjelovanja roditelja u mjesečnoj cijeni programa prema koncepciji Marie </w:t>
      </w:r>
      <w:proofErr w:type="spellStart"/>
      <w:r w:rsidRPr="001A0C63">
        <w:rPr>
          <w:rFonts w:eastAsiaTheme="minorHAnsi"/>
          <w:color w:val="auto"/>
          <w:kern w:val="0"/>
          <w:lang w:eastAsia="en-US"/>
        </w:rPr>
        <w:t>Montessori</w:t>
      </w:r>
      <w:proofErr w:type="spellEnd"/>
      <w:r w:rsidRPr="001A0C63">
        <w:rPr>
          <w:rFonts w:eastAsiaTheme="minorHAnsi"/>
          <w:color w:val="auto"/>
          <w:kern w:val="0"/>
          <w:lang w:eastAsia="en-US"/>
        </w:rPr>
        <w:t xml:space="preserve"> je 34,00 </w:t>
      </w:r>
      <w:proofErr w:type="spellStart"/>
      <w:r w:rsidRPr="001A0C63">
        <w:rPr>
          <w:rFonts w:eastAsiaTheme="minorHAnsi"/>
          <w:color w:val="auto"/>
          <w:kern w:val="0"/>
          <w:lang w:eastAsia="en-US"/>
        </w:rPr>
        <w:t>eur</w:t>
      </w:r>
      <w:proofErr w:type="spellEnd"/>
      <w:r w:rsidRPr="001A0C63">
        <w:rPr>
          <w:rFonts w:eastAsiaTheme="minorHAnsi"/>
          <w:color w:val="auto"/>
          <w:kern w:val="0"/>
          <w:lang w:eastAsia="en-US"/>
        </w:rPr>
        <w:t xml:space="preserve">. Iznos sudjelovanja roditelja u mjesečnoj cijeni drugih posebnih odgojno-obrazovnih programa je 27,00 </w:t>
      </w:r>
      <w:proofErr w:type="spellStart"/>
      <w:r w:rsidRPr="001A0C63">
        <w:rPr>
          <w:rFonts w:eastAsiaTheme="minorHAnsi"/>
          <w:color w:val="auto"/>
          <w:kern w:val="0"/>
          <w:lang w:eastAsia="en-US"/>
        </w:rPr>
        <w:t>eur</w:t>
      </w:r>
      <w:proofErr w:type="spellEnd"/>
      <w:r w:rsidRPr="001A0C63">
        <w:rPr>
          <w:rFonts w:eastAsiaTheme="minorHAnsi"/>
          <w:color w:val="auto"/>
          <w:kern w:val="0"/>
          <w:lang w:eastAsia="en-US"/>
        </w:rPr>
        <w:t xml:space="preserve">. Planirani prihodi od dodatka za cjelodnevne posebne odgojno-obrazovne programe su 47.000,00 </w:t>
      </w:r>
      <w:proofErr w:type="spellStart"/>
      <w:r w:rsidRPr="001A0C63">
        <w:rPr>
          <w:rFonts w:eastAsiaTheme="minorHAnsi"/>
          <w:color w:val="auto"/>
          <w:kern w:val="0"/>
          <w:lang w:eastAsia="en-US"/>
        </w:rPr>
        <w:t>eur</w:t>
      </w:r>
      <w:proofErr w:type="spellEnd"/>
      <w:r w:rsidRPr="001A0C63">
        <w:rPr>
          <w:rFonts w:eastAsiaTheme="minorHAnsi"/>
          <w:color w:val="auto"/>
          <w:kern w:val="0"/>
          <w:lang w:eastAsia="en-US"/>
        </w:rPr>
        <w:t xml:space="preserve">. </w:t>
      </w:r>
      <w:bookmarkStart w:id="46" w:name="_Hlk150779231"/>
      <w:r w:rsidRPr="001A0C63">
        <w:rPr>
          <w:rFonts w:eastAsiaTheme="minorHAnsi"/>
          <w:color w:val="auto"/>
          <w:kern w:val="0"/>
          <w:lang w:eastAsia="en-US"/>
        </w:rPr>
        <w:t>(65)</w:t>
      </w:r>
    </w:p>
    <w:p w14:paraId="5B1A9687"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Prihodi s naslova osiguranja, refundacije štete i totalne štete odnose se na prihode od osiguravajućih društava na ime štete uzrokovane nepredvidivim događajima. Navedeni prihodi su za 2026. godinu planirani u iznosu od 1.000,00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(65)</w:t>
      </w:r>
    </w:p>
    <w:p w14:paraId="260DA790"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74E21614"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Prihodi od prodaje električne energije odnose se na prihode od prodaje viška električne energije. Navedeni prihodi su za 2026. godinu planirani u iznosu od 500,00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 Vrtić ostvaruje navedene prihode po osnovi ugrađenih solarnih panela na krovu vrtića na lokaciji Slavka Kolara 39. (66)</w:t>
      </w:r>
    </w:p>
    <w:p w14:paraId="2075E425"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65BE220D"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bookmarkStart w:id="47" w:name="_Hlk213018902"/>
      <w:bookmarkEnd w:id="46"/>
      <w:r w:rsidRPr="001A0C63">
        <w:rPr>
          <w:rFonts w:eastAsia="Calibri"/>
          <w:color w:val="auto"/>
          <w:kern w:val="0"/>
          <w:lang w:eastAsia="en-US"/>
        </w:rPr>
        <w:t xml:space="preserve">Prihodi od pruženih usluga odnose se na prihode od zakupa prostora vrtića te su za 2026. godinu planirani u iznosu od 1.600,00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 Vrtić ostvaruje navedene prihode po osnovi iznajmljivanja </w:t>
      </w:r>
      <w:proofErr w:type="spellStart"/>
      <w:r w:rsidRPr="001A0C63">
        <w:rPr>
          <w:rFonts w:eastAsia="Calibri"/>
          <w:color w:val="auto"/>
          <w:kern w:val="0"/>
          <w:lang w:eastAsia="en-US"/>
        </w:rPr>
        <w:t>predprostora</w:t>
      </w:r>
      <w:proofErr w:type="spellEnd"/>
      <w:r w:rsidRPr="001A0C63">
        <w:rPr>
          <w:rFonts w:eastAsia="Calibri"/>
          <w:color w:val="auto"/>
          <w:kern w:val="0"/>
          <w:lang w:eastAsia="en-US"/>
        </w:rPr>
        <w:t xml:space="preserve"> vrtića na lokaciji Vladimira </w:t>
      </w:r>
      <w:proofErr w:type="spellStart"/>
      <w:r w:rsidRPr="001A0C63">
        <w:rPr>
          <w:rFonts w:eastAsia="Calibri"/>
          <w:color w:val="auto"/>
          <w:kern w:val="0"/>
          <w:lang w:eastAsia="en-US"/>
        </w:rPr>
        <w:t>Vidrića</w:t>
      </w:r>
      <w:proofErr w:type="spellEnd"/>
      <w:r w:rsidRPr="001A0C63">
        <w:rPr>
          <w:rFonts w:eastAsia="Calibri"/>
          <w:color w:val="auto"/>
          <w:kern w:val="0"/>
          <w:lang w:eastAsia="en-US"/>
        </w:rPr>
        <w:t xml:space="preserve"> 2. (66)</w:t>
      </w:r>
    </w:p>
    <w:bookmarkEnd w:id="47"/>
    <w:p w14:paraId="4A2D38EB"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43ED744D"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Prihodi od donacija odnose se na donacije dobivene od pravnih i fizičkih osoba izvan općeg proračuna. Navedeni prihodi planirani su za 2026. godinu u iznosu od 5.000,00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(66)</w:t>
      </w:r>
    </w:p>
    <w:p w14:paraId="07937B27"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3FE83E17"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Prihodi iz nadležnog proračuna planirani su u iznosu 4.590.000,00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i odnose se na: (67)</w:t>
      </w:r>
    </w:p>
    <w:p w14:paraId="4BA2D7AA" w14:textId="77777777" w:rsidR="00021050" w:rsidRPr="001A0C63" w:rsidRDefault="00021050" w:rsidP="00F60ED8">
      <w:pPr>
        <w:numPr>
          <w:ilvl w:val="0"/>
          <w:numId w:val="67"/>
        </w:num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prihode iz nadležnog proračuna za plaće te materijalna prava radnika ugovorena Kolektivnim ugovorom za zaposlene u predškolskim ustanovama Grada Velike Gorice  koji su za 2026. godinu planirani u iznosu od 3.779.140,00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w:t>
      </w:r>
    </w:p>
    <w:p w14:paraId="41387065" w14:textId="77777777" w:rsidR="00021050" w:rsidRPr="001A0C63" w:rsidRDefault="00021050" w:rsidP="00F60ED8">
      <w:pPr>
        <w:numPr>
          <w:ilvl w:val="0"/>
          <w:numId w:val="67"/>
        </w:num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lastRenderedPageBreak/>
        <w:t xml:space="preserve">prihode od pomoći iz državnog proračuna kroz opće prihode  kojima se financiraju plaće radnika ugovorene Kolektivnim ugovorom za zaposlene u predškolskim ustanovama Grada Velike Gorice. Navedeni prihodi su planirani su u iznosu od 160.860,00 </w:t>
      </w:r>
      <w:proofErr w:type="spellStart"/>
      <w:r w:rsidRPr="001A0C63">
        <w:rPr>
          <w:rFonts w:eastAsia="Calibri"/>
          <w:color w:val="auto"/>
          <w:kern w:val="0"/>
          <w:lang w:eastAsia="en-US"/>
        </w:rPr>
        <w:t>eur</w:t>
      </w:r>
      <w:proofErr w:type="spellEnd"/>
    </w:p>
    <w:p w14:paraId="2D3CB227" w14:textId="77777777" w:rsidR="00021050" w:rsidRPr="001A0C63" w:rsidRDefault="00021050" w:rsidP="00F60ED8">
      <w:pPr>
        <w:numPr>
          <w:ilvl w:val="0"/>
          <w:numId w:val="67"/>
        </w:numPr>
        <w:suppressAutoHyphens w:val="0"/>
        <w:spacing w:after="160" w:line="240" w:lineRule="auto"/>
        <w:contextualSpacing/>
        <w:jc w:val="both"/>
        <w:rPr>
          <w:rFonts w:eastAsia="Calibri"/>
          <w:color w:val="auto"/>
          <w:kern w:val="0"/>
          <w:lang w:eastAsia="en-US"/>
        </w:rPr>
      </w:pPr>
      <w:bookmarkStart w:id="48" w:name="_Hlk150782348"/>
      <w:r w:rsidRPr="001A0C63">
        <w:rPr>
          <w:rFonts w:eastAsia="Calibri"/>
          <w:color w:val="auto"/>
          <w:kern w:val="0"/>
          <w:lang w:eastAsia="en-US"/>
        </w:rPr>
        <w:t xml:space="preserve">prihode iz nadležnog proračuna za financiranje materijalnih rashoda redovnog poslovanja u iznosu 644.000,00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w:t>
      </w:r>
    </w:p>
    <w:p w14:paraId="0C8B4562" w14:textId="77777777" w:rsidR="00021050" w:rsidRPr="001A0C63" w:rsidRDefault="00021050" w:rsidP="00F60ED8">
      <w:pPr>
        <w:numPr>
          <w:ilvl w:val="0"/>
          <w:numId w:val="67"/>
        </w:num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prihode iz nadležnog proračuna za financiranje financijskih rashoda u iznosu od 1.000,00 </w:t>
      </w:r>
      <w:proofErr w:type="spellStart"/>
      <w:r w:rsidRPr="001A0C63">
        <w:rPr>
          <w:rFonts w:eastAsia="Calibri"/>
          <w:color w:val="auto"/>
          <w:kern w:val="0"/>
          <w:lang w:eastAsia="en-US"/>
        </w:rPr>
        <w:t>eur</w:t>
      </w:r>
      <w:proofErr w:type="spellEnd"/>
    </w:p>
    <w:bookmarkEnd w:id="48"/>
    <w:p w14:paraId="55F17174" w14:textId="77777777" w:rsidR="00021050" w:rsidRPr="001A0C63" w:rsidRDefault="00021050" w:rsidP="00F60ED8">
      <w:pPr>
        <w:numPr>
          <w:ilvl w:val="0"/>
          <w:numId w:val="67"/>
        </w:num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prihode iz nadležnog proračuna za financiranje rashoda za nabavu proizvedene dugotrajne imovine u iznosu 5.000,00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w:t>
      </w:r>
    </w:p>
    <w:p w14:paraId="2A9A5977" w14:textId="77777777" w:rsidR="00021050" w:rsidRPr="001A0C63" w:rsidRDefault="00021050" w:rsidP="00021050">
      <w:pPr>
        <w:suppressAutoHyphens w:val="0"/>
        <w:spacing w:line="240" w:lineRule="auto"/>
        <w:jc w:val="both"/>
        <w:rPr>
          <w:rFonts w:eastAsia="Calibri"/>
          <w:color w:val="auto"/>
          <w:kern w:val="0"/>
          <w:lang w:eastAsia="en-US"/>
        </w:rPr>
      </w:pPr>
    </w:p>
    <w:p w14:paraId="7E66FA66" w14:textId="77777777" w:rsidR="00021050" w:rsidRPr="001A0C63" w:rsidRDefault="00021050" w:rsidP="00021050">
      <w:pPr>
        <w:suppressAutoHyphens w:val="0"/>
        <w:spacing w:line="240" w:lineRule="auto"/>
        <w:jc w:val="both"/>
        <w:rPr>
          <w:rFonts w:eastAsia="Calibri"/>
          <w:color w:val="auto"/>
          <w:kern w:val="0"/>
          <w:lang w:eastAsia="en-US"/>
        </w:rPr>
      </w:pPr>
    </w:p>
    <w:p w14:paraId="4FA128E5" w14:textId="77777777" w:rsidR="00021050" w:rsidRPr="001A0C63" w:rsidRDefault="00021050" w:rsidP="00021050">
      <w:pPr>
        <w:suppressAutoHyphens w:val="0"/>
        <w:spacing w:after="160" w:line="240" w:lineRule="auto"/>
        <w:contextualSpacing/>
        <w:jc w:val="both"/>
        <w:rPr>
          <w:rFonts w:eastAsiaTheme="minorHAnsi"/>
          <w:color w:val="auto"/>
          <w:kern w:val="0"/>
          <w:lang w:eastAsia="en-US"/>
        </w:rPr>
      </w:pPr>
      <w:r w:rsidRPr="001A0C63">
        <w:rPr>
          <w:rFonts w:eastAsia="Calibri"/>
          <w:color w:val="auto"/>
          <w:kern w:val="0"/>
          <w:lang w:eastAsia="en-US"/>
        </w:rPr>
        <w:t xml:space="preserve">Ostali prihodi odnose se na prihode </w:t>
      </w:r>
      <w:r w:rsidRPr="001A0C63">
        <w:rPr>
          <w:rFonts w:eastAsiaTheme="minorHAnsi"/>
          <w:color w:val="auto"/>
          <w:kern w:val="0"/>
          <w:lang w:eastAsia="en-US"/>
        </w:rPr>
        <w:t xml:space="preserve">po osnovi naplate troškova provođenja ovršnih postupaka </w:t>
      </w:r>
      <w:r w:rsidRPr="001A0C63">
        <w:rPr>
          <w:rFonts w:eastAsia="Calibri"/>
          <w:color w:val="auto"/>
          <w:kern w:val="0"/>
          <w:lang w:eastAsia="en-US"/>
        </w:rPr>
        <w:t xml:space="preserve">te su za 2026. godinu planirani u iznosu od 900,00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w:t>
      </w:r>
      <w:r w:rsidRPr="001A0C63">
        <w:rPr>
          <w:rFonts w:eastAsiaTheme="minorHAnsi"/>
          <w:color w:val="auto"/>
          <w:kern w:val="0"/>
          <w:lang w:eastAsia="en-US"/>
        </w:rPr>
        <w:t xml:space="preserve"> (68)</w:t>
      </w:r>
    </w:p>
    <w:p w14:paraId="74AAAD2F" w14:textId="77777777" w:rsidR="00021050" w:rsidRPr="001A0C63" w:rsidRDefault="00021050" w:rsidP="00021050">
      <w:pPr>
        <w:suppressAutoHyphens w:val="0"/>
        <w:spacing w:after="160" w:line="240" w:lineRule="auto"/>
        <w:contextualSpacing/>
        <w:jc w:val="both"/>
        <w:rPr>
          <w:rFonts w:eastAsiaTheme="minorHAnsi"/>
          <w:color w:val="auto"/>
          <w:kern w:val="0"/>
          <w:lang w:eastAsia="en-US"/>
        </w:rPr>
      </w:pPr>
    </w:p>
    <w:p w14:paraId="52C2D5AA" w14:textId="77777777" w:rsidR="00021050" w:rsidRPr="001A0C63" w:rsidRDefault="00021050" w:rsidP="00021050">
      <w:pPr>
        <w:suppressAutoHyphens w:val="0"/>
        <w:spacing w:after="160" w:line="240" w:lineRule="auto"/>
        <w:contextualSpacing/>
        <w:jc w:val="both"/>
        <w:rPr>
          <w:rFonts w:eastAsiaTheme="minorHAnsi"/>
          <w:color w:val="auto"/>
          <w:kern w:val="0"/>
          <w:lang w:eastAsia="en-US"/>
        </w:rPr>
      </w:pPr>
    </w:p>
    <w:p w14:paraId="178BC2B0" w14:textId="77777777" w:rsidR="00021050" w:rsidRPr="001A0C63" w:rsidRDefault="00021050" w:rsidP="00021050">
      <w:pPr>
        <w:suppressAutoHyphens w:val="0"/>
        <w:spacing w:after="160" w:line="259" w:lineRule="auto"/>
        <w:rPr>
          <w:rFonts w:eastAsiaTheme="minorHAnsi"/>
          <w:i/>
          <w:color w:val="auto"/>
          <w:kern w:val="0"/>
          <w:lang w:eastAsia="en-US"/>
        </w:rPr>
      </w:pPr>
      <w:r w:rsidRPr="001A0C63">
        <w:rPr>
          <w:rFonts w:eastAsiaTheme="minorHAnsi"/>
          <w:i/>
          <w:color w:val="auto"/>
          <w:kern w:val="0"/>
          <w:lang w:eastAsia="en-US"/>
        </w:rPr>
        <w:t>Tablica 1. - Prihod po vrsti iskazani u Financijskom planu za razdoblje 2026. - 2028.</w:t>
      </w:r>
    </w:p>
    <w:tbl>
      <w:tblPr>
        <w:tblStyle w:val="Obinatablica4"/>
        <w:tblW w:w="9060" w:type="dxa"/>
        <w:tblLayout w:type="fixed"/>
        <w:tblLook w:val="04A0" w:firstRow="1" w:lastRow="0" w:firstColumn="1" w:lastColumn="0" w:noHBand="0" w:noVBand="1"/>
      </w:tblPr>
      <w:tblGrid>
        <w:gridCol w:w="561"/>
        <w:gridCol w:w="3685"/>
        <w:gridCol w:w="1559"/>
        <w:gridCol w:w="1645"/>
        <w:gridCol w:w="1610"/>
      </w:tblGrid>
      <w:tr w:rsidR="00021050" w:rsidRPr="001A0C63" w14:paraId="0669A510"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67B88AF0" w14:textId="77777777" w:rsidR="00021050" w:rsidRPr="001A0C63" w:rsidRDefault="00021050" w:rsidP="002254F0">
            <w:pPr>
              <w:suppressAutoHyphens w:val="0"/>
              <w:spacing w:line="240" w:lineRule="auto"/>
              <w:jc w:val="center"/>
              <w:rPr>
                <w:color w:val="auto"/>
                <w:kern w:val="0"/>
                <w:sz w:val="22"/>
                <w:szCs w:val="22"/>
              </w:rPr>
            </w:pPr>
          </w:p>
        </w:tc>
        <w:tc>
          <w:tcPr>
            <w:tcW w:w="1559" w:type="dxa"/>
            <w:hideMark/>
          </w:tcPr>
          <w:p w14:paraId="2DB71173" w14:textId="77777777" w:rsidR="00021050" w:rsidRPr="001A0C63"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sidRPr="001A0C63">
              <w:rPr>
                <w:bCs w:val="0"/>
                <w:color w:val="auto"/>
                <w:kern w:val="0"/>
                <w:sz w:val="22"/>
                <w:szCs w:val="22"/>
              </w:rPr>
              <w:t xml:space="preserve">PLAN 2026. </w:t>
            </w:r>
            <w:r w:rsidRPr="001A0C63">
              <w:rPr>
                <w:color w:val="auto"/>
                <w:kern w:val="0"/>
                <w:sz w:val="22"/>
                <w:szCs w:val="22"/>
              </w:rPr>
              <w:t>(€)</w:t>
            </w:r>
          </w:p>
        </w:tc>
        <w:tc>
          <w:tcPr>
            <w:tcW w:w="1645" w:type="dxa"/>
            <w:hideMark/>
          </w:tcPr>
          <w:p w14:paraId="632530B5" w14:textId="77777777" w:rsidR="00021050" w:rsidRPr="001A0C63"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sidRPr="001A0C63">
              <w:rPr>
                <w:bCs w:val="0"/>
                <w:color w:val="auto"/>
                <w:kern w:val="0"/>
                <w:sz w:val="22"/>
                <w:szCs w:val="22"/>
              </w:rPr>
              <w:t xml:space="preserve">PROJEKCIJE 2027. </w:t>
            </w:r>
            <w:r w:rsidRPr="001A0C63">
              <w:rPr>
                <w:color w:val="auto"/>
                <w:kern w:val="0"/>
                <w:sz w:val="22"/>
                <w:szCs w:val="22"/>
              </w:rPr>
              <w:t xml:space="preserve"> (€)</w:t>
            </w:r>
          </w:p>
        </w:tc>
        <w:tc>
          <w:tcPr>
            <w:tcW w:w="1610" w:type="dxa"/>
            <w:hideMark/>
          </w:tcPr>
          <w:p w14:paraId="24CA77FB" w14:textId="77777777" w:rsidR="00021050" w:rsidRPr="001A0C63"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1A0C63">
              <w:rPr>
                <w:bCs w:val="0"/>
                <w:color w:val="auto"/>
                <w:kern w:val="0"/>
                <w:sz w:val="22"/>
                <w:szCs w:val="22"/>
              </w:rPr>
              <w:t>PROJEKCIJE 2028.</w:t>
            </w:r>
            <w:r w:rsidRPr="001A0C63">
              <w:rPr>
                <w:color w:val="auto"/>
                <w:kern w:val="0"/>
                <w:sz w:val="22"/>
                <w:szCs w:val="22"/>
              </w:rPr>
              <w:t xml:space="preserve"> (€)</w:t>
            </w:r>
          </w:p>
        </w:tc>
      </w:tr>
      <w:tr w:rsidR="00021050" w:rsidRPr="001A0C63" w14:paraId="44E2701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1DEE183A"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6</w:t>
            </w:r>
          </w:p>
        </w:tc>
        <w:tc>
          <w:tcPr>
            <w:tcW w:w="3686" w:type="dxa"/>
            <w:hideMark/>
          </w:tcPr>
          <w:p w14:paraId="52243280"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PRIHODI POSLOVANJA</w:t>
            </w:r>
          </w:p>
        </w:tc>
        <w:tc>
          <w:tcPr>
            <w:tcW w:w="1559" w:type="dxa"/>
            <w:vAlign w:val="center"/>
            <w:hideMark/>
          </w:tcPr>
          <w:p w14:paraId="51B232A3"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4.679.000,00</w:t>
            </w:r>
          </w:p>
        </w:tc>
        <w:tc>
          <w:tcPr>
            <w:tcW w:w="1645" w:type="dxa"/>
            <w:vAlign w:val="center"/>
            <w:hideMark/>
          </w:tcPr>
          <w:p w14:paraId="3C4D84C3"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5.295.000,00</w:t>
            </w:r>
          </w:p>
        </w:tc>
        <w:tc>
          <w:tcPr>
            <w:tcW w:w="1610" w:type="dxa"/>
            <w:vAlign w:val="center"/>
            <w:hideMark/>
          </w:tcPr>
          <w:p w14:paraId="04EAF5C0"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5.815.000,00</w:t>
            </w:r>
          </w:p>
        </w:tc>
      </w:tr>
      <w:tr w:rsidR="00021050" w:rsidRPr="001A0C63" w14:paraId="3970C30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3DF3C634"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63</w:t>
            </w:r>
          </w:p>
        </w:tc>
        <w:tc>
          <w:tcPr>
            <w:tcW w:w="3686" w:type="dxa"/>
            <w:hideMark/>
          </w:tcPr>
          <w:p w14:paraId="4C077F2C"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Pomoći od inozemstva i od subjekata unutar općeg proračuna</w:t>
            </w:r>
          </w:p>
        </w:tc>
        <w:tc>
          <w:tcPr>
            <w:tcW w:w="1559" w:type="dxa"/>
            <w:vAlign w:val="center"/>
            <w:hideMark/>
          </w:tcPr>
          <w:p w14:paraId="56A6A35C"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20.000,00</w:t>
            </w:r>
          </w:p>
        </w:tc>
        <w:tc>
          <w:tcPr>
            <w:tcW w:w="1645" w:type="dxa"/>
            <w:vAlign w:val="center"/>
            <w:hideMark/>
          </w:tcPr>
          <w:p w14:paraId="51D5DB3C"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20.000,00</w:t>
            </w:r>
          </w:p>
        </w:tc>
        <w:tc>
          <w:tcPr>
            <w:tcW w:w="1610" w:type="dxa"/>
            <w:vAlign w:val="center"/>
            <w:hideMark/>
          </w:tcPr>
          <w:p w14:paraId="14486C55"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20.000,00</w:t>
            </w:r>
          </w:p>
        </w:tc>
      </w:tr>
      <w:tr w:rsidR="00021050" w:rsidRPr="001A0C63" w14:paraId="1426B43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35F7E98C"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64</w:t>
            </w:r>
          </w:p>
        </w:tc>
        <w:tc>
          <w:tcPr>
            <w:tcW w:w="3686" w:type="dxa"/>
            <w:hideMark/>
          </w:tcPr>
          <w:p w14:paraId="02C76433"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Prihodi od imovine</w:t>
            </w:r>
          </w:p>
        </w:tc>
        <w:tc>
          <w:tcPr>
            <w:tcW w:w="1559" w:type="dxa"/>
            <w:vAlign w:val="center"/>
            <w:hideMark/>
          </w:tcPr>
          <w:p w14:paraId="365B9ED1"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4.000,00</w:t>
            </w:r>
          </w:p>
        </w:tc>
        <w:tc>
          <w:tcPr>
            <w:tcW w:w="1645" w:type="dxa"/>
            <w:vAlign w:val="center"/>
            <w:hideMark/>
          </w:tcPr>
          <w:p w14:paraId="73E88ACC"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4.000,00</w:t>
            </w:r>
          </w:p>
        </w:tc>
        <w:tc>
          <w:tcPr>
            <w:tcW w:w="1610" w:type="dxa"/>
            <w:vAlign w:val="center"/>
            <w:hideMark/>
          </w:tcPr>
          <w:p w14:paraId="3B21A0E8"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4.000,00 </w:t>
            </w:r>
          </w:p>
        </w:tc>
      </w:tr>
      <w:tr w:rsidR="00021050" w:rsidRPr="001A0C63" w14:paraId="217F94D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BDD0E02"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65</w:t>
            </w:r>
          </w:p>
        </w:tc>
        <w:tc>
          <w:tcPr>
            <w:tcW w:w="3686" w:type="dxa"/>
            <w:hideMark/>
          </w:tcPr>
          <w:p w14:paraId="5A6F1CA5"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Prihodi od upravnih i administrativnih pristojbi, prihodi po posebnim propisima i naknada</w:t>
            </w:r>
          </w:p>
        </w:tc>
        <w:tc>
          <w:tcPr>
            <w:tcW w:w="1559" w:type="dxa"/>
            <w:vAlign w:val="center"/>
            <w:hideMark/>
          </w:tcPr>
          <w:p w14:paraId="73AACF70"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56.000,00</w:t>
            </w:r>
          </w:p>
        </w:tc>
        <w:tc>
          <w:tcPr>
            <w:tcW w:w="1645" w:type="dxa"/>
            <w:vAlign w:val="center"/>
            <w:hideMark/>
          </w:tcPr>
          <w:p w14:paraId="7AE4F24C"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56.000,00</w:t>
            </w:r>
          </w:p>
        </w:tc>
        <w:tc>
          <w:tcPr>
            <w:tcW w:w="1610" w:type="dxa"/>
            <w:vAlign w:val="center"/>
            <w:hideMark/>
          </w:tcPr>
          <w:p w14:paraId="3C303C21"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56.000,00 </w:t>
            </w:r>
          </w:p>
        </w:tc>
      </w:tr>
      <w:tr w:rsidR="00021050" w:rsidRPr="001A0C63" w14:paraId="328B15C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367D76DD"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66</w:t>
            </w:r>
          </w:p>
        </w:tc>
        <w:tc>
          <w:tcPr>
            <w:tcW w:w="3686" w:type="dxa"/>
            <w:hideMark/>
          </w:tcPr>
          <w:p w14:paraId="0645BAB4"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Prihodi od prodaje proizvoda i robe te pruženih usluga, prihodi od donacija te povrati po protestiranim jamstvima</w:t>
            </w:r>
          </w:p>
        </w:tc>
        <w:tc>
          <w:tcPr>
            <w:tcW w:w="1559" w:type="dxa"/>
            <w:vAlign w:val="center"/>
            <w:hideMark/>
          </w:tcPr>
          <w:p w14:paraId="3C184AA1"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7.100,00</w:t>
            </w:r>
          </w:p>
        </w:tc>
        <w:tc>
          <w:tcPr>
            <w:tcW w:w="1645" w:type="dxa"/>
            <w:vAlign w:val="center"/>
            <w:hideMark/>
          </w:tcPr>
          <w:p w14:paraId="0AF3E805"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7.100,00</w:t>
            </w:r>
          </w:p>
        </w:tc>
        <w:tc>
          <w:tcPr>
            <w:tcW w:w="1610" w:type="dxa"/>
            <w:vAlign w:val="center"/>
            <w:hideMark/>
          </w:tcPr>
          <w:p w14:paraId="4A18C003"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7.100,00 </w:t>
            </w:r>
          </w:p>
        </w:tc>
      </w:tr>
      <w:tr w:rsidR="00021050" w:rsidRPr="001A0C63" w14:paraId="311F3DB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1CCF08E0"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67</w:t>
            </w:r>
          </w:p>
        </w:tc>
        <w:tc>
          <w:tcPr>
            <w:tcW w:w="3686" w:type="dxa"/>
            <w:hideMark/>
          </w:tcPr>
          <w:p w14:paraId="4D9438D7"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Prihodi iz nadležnog proračuna i od HZZO-a temeljem ugovorenih obveza</w:t>
            </w:r>
          </w:p>
        </w:tc>
        <w:tc>
          <w:tcPr>
            <w:tcW w:w="1559" w:type="dxa"/>
            <w:vAlign w:val="center"/>
            <w:hideMark/>
          </w:tcPr>
          <w:p w14:paraId="4A55642D"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4.590.000,00</w:t>
            </w:r>
          </w:p>
        </w:tc>
        <w:tc>
          <w:tcPr>
            <w:tcW w:w="1645" w:type="dxa"/>
            <w:vAlign w:val="center"/>
            <w:hideMark/>
          </w:tcPr>
          <w:p w14:paraId="48F0E48B"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4.206.000,00</w:t>
            </w:r>
          </w:p>
        </w:tc>
        <w:tc>
          <w:tcPr>
            <w:tcW w:w="1610" w:type="dxa"/>
            <w:vAlign w:val="center"/>
            <w:hideMark/>
          </w:tcPr>
          <w:p w14:paraId="5C7C8C4D"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5.726.000,00 </w:t>
            </w:r>
          </w:p>
        </w:tc>
      </w:tr>
      <w:tr w:rsidR="00021050" w:rsidRPr="001A0C63" w14:paraId="4C843F6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168F63DC"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68</w:t>
            </w:r>
          </w:p>
        </w:tc>
        <w:tc>
          <w:tcPr>
            <w:tcW w:w="3686" w:type="dxa"/>
            <w:hideMark/>
          </w:tcPr>
          <w:p w14:paraId="15F6A240"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Kazne, upravne mjere i ostali prihodi</w:t>
            </w:r>
          </w:p>
        </w:tc>
        <w:tc>
          <w:tcPr>
            <w:tcW w:w="1559" w:type="dxa"/>
            <w:vAlign w:val="center"/>
            <w:hideMark/>
          </w:tcPr>
          <w:p w14:paraId="31BB34FD"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900,00</w:t>
            </w:r>
          </w:p>
        </w:tc>
        <w:tc>
          <w:tcPr>
            <w:tcW w:w="1645" w:type="dxa"/>
            <w:vAlign w:val="center"/>
            <w:hideMark/>
          </w:tcPr>
          <w:p w14:paraId="75EC892D"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900,00</w:t>
            </w:r>
          </w:p>
        </w:tc>
        <w:tc>
          <w:tcPr>
            <w:tcW w:w="1610" w:type="dxa"/>
            <w:vAlign w:val="center"/>
            <w:hideMark/>
          </w:tcPr>
          <w:p w14:paraId="0E577731"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900,00 </w:t>
            </w:r>
          </w:p>
        </w:tc>
      </w:tr>
      <w:tr w:rsidR="00021050" w:rsidRPr="001A0C63" w14:paraId="794586F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08806F5E"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7</w:t>
            </w:r>
          </w:p>
        </w:tc>
        <w:tc>
          <w:tcPr>
            <w:tcW w:w="3686" w:type="dxa"/>
            <w:hideMark/>
          </w:tcPr>
          <w:p w14:paraId="423D17AE"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PRIHODI OD PRODAJE NEFINANCIJSKE IMOVINE</w:t>
            </w:r>
          </w:p>
        </w:tc>
        <w:tc>
          <w:tcPr>
            <w:tcW w:w="1559" w:type="dxa"/>
            <w:vAlign w:val="center"/>
            <w:hideMark/>
          </w:tcPr>
          <w:p w14:paraId="3CC24055"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0,00</w:t>
            </w:r>
          </w:p>
        </w:tc>
        <w:tc>
          <w:tcPr>
            <w:tcW w:w="1645" w:type="dxa"/>
            <w:vAlign w:val="center"/>
            <w:hideMark/>
          </w:tcPr>
          <w:p w14:paraId="032AD9B8"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0,00</w:t>
            </w:r>
          </w:p>
        </w:tc>
        <w:tc>
          <w:tcPr>
            <w:tcW w:w="1610" w:type="dxa"/>
            <w:vAlign w:val="center"/>
            <w:hideMark/>
          </w:tcPr>
          <w:p w14:paraId="1DEF1D58"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0,00</w:t>
            </w:r>
          </w:p>
        </w:tc>
      </w:tr>
      <w:tr w:rsidR="00021050" w:rsidRPr="001A0C63" w14:paraId="187BA3A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B57CC4E"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72</w:t>
            </w:r>
          </w:p>
        </w:tc>
        <w:tc>
          <w:tcPr>
            <w:tcW w:w="3686" w:type="dxa"/>
            <w:hideMark/>
          </w:tcPr>
          <w:p w14:paraId="7245C20C"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Prihodi od prodaje proizvedene dugotrajne imovine</w:t>
            </w:r>
          </w:p>
        </w:tc>
        <w:tc>
          <w:tcPr>
            <w:tcW w:w="1559" w:type="dxa"/>
            <w:hideMark/>
          </w:tcPr>
          <w:p w14:paraId="79322DFB"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c>
          <w:tcPr>
            <w:tcW w:w="1645" w:type="dxa"/>
            <w:hideMark/>
          </w:tcPr>
          <w:p w14:paraId="151AFE7B"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c>
          <w:tcPr>
            <w:tcW w:w="1610" w:type="dxa"/>
            <w:hideMark/>
          </w:tcPr>
          <w:p w14:paraId="47A177BF"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r>
      <w:tr w:rsidR="00021050" w:rsidRPr="001A0C63" w14:paraId="2B8EDFC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5A42A352" w14:textId="77777777" w:rsidR="00021050" w:rsidRPr="001A0C63" w:rsidRDefault="00021050" w:rsidP="002254F0">
            <w:pPr>
              <w:suppressAutoHyphens w:val="0"/>
              <w:spacing w:line="240" w:lineRule="auto"/>
              <w:rPr>
                <w:color w:val="auto"/>
                <w:kern w:val="0"/>
                <w:sz w:val="22"/>
                <w:szCs w:val="22"/>
              </w:rPr>
            </w:pPr>
          </w:p>
        </w:tc>
        <w:tc>
          <w:tcPr>
            <w:tcW w:w="3686" w:type="dxa"/>
            <w:hideMark/>
          </w:tcPr>
          <w:p w14:paraId="49807693"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UKUPNI PRIHODI</w:t>
            </w:r>
          </w:p>
        </w:tc>
        <w:tc>
          <w:tcPr>
            <w:tcW w:w="1559" w:type="dxa"/>
            <w:hideMark/>
          </w:tcPr>
          <w:p w14:paraId="6051D3EC"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4.679.000,00</w:t>
            </w:r>
          </w:p>
        </w:tc>
        <w:tc>
          <w:tcPr>
            <w:tcW w:w="1645" w:type="dxa"/>
            <w:hideMark/>
          </w:tcPr>
          <w:p w14:paraId="3E3BDB80"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5.295.000,00</w:t>
            </w:r>
          </w:p>
        </w:tc>
        <w:tc>
          <w:tcPr>
            <w:tcW w:w="1610" w:type="dxa"/>
            <w:hideMark/>
          </w:tcPr>
          <w:p w14:paraId="1960A461"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5.815.000,00</w:t>
            </w:r>
          </w:p>
        </w:tc>
      </w:tr>
    </w:tbl>
    <w:p w14:paraId="232B9429" w14:textId="77777777" w:rsidR="00021050" w:rsidRPr="001A0C63" w:rsidRDefault="00021050" w:rsidP="00021050">
      <w:pPr>
        <w:suppressAutoHyphens w:val="0"/>
        <w:spacing w:after="160" w:line="259" w:lineRule="auto"/>
        <w:jc w:val="both"/>
        <w:rPr>
          <w:rFonts w:eastAsiaTheme="minorHAnsi"/>
          <w:color w:val="auto"/>
          <w:kern w:val="0"/>
          <w:szCs w:val="22"/>
          <w:lang w:eastAsia="en-US"/>
        </w:rPr>
      </w:pPr>
    </w:p>
    <w:p w14:paraId="59DFAB94" w14:textId="77777777" w:rsidR="00021050" w:rsidRPr="001A0C63" w:rsidRDefault="00021050" w:rsidP="00021050">
      <w:pPr>
        <w:suppressAutoHyphens w:val="0"/>
        <w:spacing w:after="160" w:line="259" w:lineRule="auto"/>
        <w:rPr>
          <w:rFonts w:eastAsiaTheme="minorHAnsi"/>
          <w:i/>
          <w:color w:val="auto"/>
          <w:kern w:val="0"/>
          <w:lang w:eastAsia="en-US"/>
        </w:rPr>
      </w:pPr>
      <w:r w:rsidRPr="001A0C63">
        <w:rPr>
          <w:rFonts w:eastAsiaTheme="minorHAnsi"/>
          <w:i/>
          <w:color w:val="auto"/>
          <w:kern w:val="0"/>
          <w:lang w:eastAsia="en-US"/>
        </w:rPr>
        <w:t>Tablica 2.– Višak prihoda poslovanja planiran za 2026. godinu</w:t>
      </w:r>
    </w:p>
    <w:tbl>
      <w:tblPr>
        <w:tblStyle w:val="Obinatablica4"/>
        <w:tblW w:w="9062" w:type="dxa"/>
        <w:tblLook w:val="04A0" w:firstRow="1" w:lastRow="0" w:firstColumn="1" w:lastColumn="0" w:noHBand="0" w:noVBand="1"/>
      </w:tblPr>
      <w:tblGrid>
        <w:gridCol w:w="846"/>
        <w:gridCol w:w="6527"/>
        <w:gridCol w:w="1689"/>
      </w:tblGrid>
      <w:tr w:rsidR="00021050" w:rsidRPr="001A0C63" w14:paraId="3D861A9E"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hideMark/>
          </w:tcPr>
          <w:p w14:paraId="74C63FED" w14:textId="77777777" w:rsidR="00021050" w:rsidRPr="001A0C63" w:rsidRDefault="00021050" w:rsidP="002254F0">
            <w:pPr>
              <w:suppressAutoHyphens w:val="0"/>
              <w:spacing w:line="240" w:lineRule="auto"/>
              <w:jc w:val="center"/>
              <w:rPr>
                <w:color w:val="auto"/>
                <w:kern w:val="0"/>
                <w:sz w:val="22"/>
                <w:szCs w:val="22"/>
              </w:rPr>
            </w:pPr>
            <w:r w:rsidRPr="001A0C63">
              <w:rPr>
                <w:color w:val="auto"/>
                <w:kern w:val="0"/>
                <w:sz w:val="22"/>
                <w:szCs w:val="22"/>
              </w:rPr>
              <w:t xml:space="preserve"> VIŠKOVI PRIHODA POSLOVANJA</w:t>
            </w:r>
          </w:p>
        </w:tc>
        <w:tc>
          <w:tcPr>
            <w:tcW w:w="1689" w:type="dxa"/>
            <w:hideMark/>
          </w:tcPr>
          <w:p w14:paraId="748F6E44" w14:textId="77777777" w:rsidR="00021050" w:rsidRPr="001A0C63"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sidRPr="001A0C63">
              <w:rPr>
                <w:bCs w:val="0"/>
                <w:color w:val="auto"/>
                <w:kern w:val="0"/>
                <w:sz w:val="22"/>
                <w:szCs w:val="22"/>
              </w:rPr>
              <w:t xml:space="preserve">PLAN 2026. </w:t>
            </w:r>
            <w:r w:rsidRPr="001A0C63">
              <w:rPr>
                <w:color w:val="auto"/>
                <w:kern w:val="0"/>
                <w:sz w:val="22"/>
                <w:szCs w:val="22"/>
              </w:rPr>
              <w:t>(€)</w:t>
            </w:r>
          </w:p>
        </w:tc>
      </w:tr>
      <w:tr w:rsidR="00021050" w:rsidRPr="001A0C63" w14:paraId="29C3C1CB"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5CB7F93C"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3.3.20</w:t>
            </w:r>
          </w:p>
        </w:tc>
        <w:tc>
          <w:tcPr>
            <w:tcW w:w="6527" w:type="dxa"/>
            <w:hideMark/>
          </w:tcPr>
          <w:p w14:paraId="18E16AD6"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color w:val="auto"/>
                <w:kern w:val="0"/>
                <w:sz w:val="22"/>
                <w:szCs w:val="22"/>
              </w:rPr>
              <w:t>Višak prihoda od pruženih usluga</w:t>
            </w:r>
          </w:p>
        </w:tc>
        <w:tc>
          <w:tcPr>
            <w:tcW w:w="1689" w:type="dxa"/>
            <w:hideMark/>
          </w:tcPr>
          <w:p w14:paraId="1ACC46C5"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r>
      <w:tr w:rsidR="00021050" w:rsidRPr="001A0C63" w14:paraId="1E71726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55EE547F"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4.3.20.</w:t>
            </w:r>
          </w:p>
        </w:tc>
        <w:tc>
          <w:tcPr>
            <w:tcW w:w="6527" w:type="dxa"/>
            <w:hideMark/>
          </w:tcPr>
          <w:p w14:paraId="332C7E7A"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color w:val="auto"/>
                <w:kern w:val="0"/>
                <w:sz w:val="22"/>
                <w:szCs w:val="22"/>
              </w:rPr>
              <w:t>Višak prihoda od sufinanciranja cijene usluge, participacije i slično</w:t>
            </w:r>
          </w:p>
        </w:tc>
        <w:tc>
          <w:tcPr>
            <w:tcW w:w="1689" w:type="dxa"/>
            <w:hideMark/>
          </w:tcPr>
          <w:p w14:paraId="4CFCEF34"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0,00</w:t>
            </w:r>
          </w:p>
        </w:tc>
      </w:tr>
      <w:tr w:rsidR="00021050" w:rsidRPr="001A0C63" w14:paraId="28679BA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013EFBCB"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5.3.20.</w:t>
            </w:r>
          </w:p>
        </w:tc>
        <w:tc>
          <w:tcPr>
            <w:tcW w:w="6527" w:type="dxa"/>
            <w:hideMark/>
          </w:tcPr>
          <w:p w14:paraId="684E3F75"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color w:val="auto"/>
                <w:kern w:val="0"/>
                <w:sz w:val="22"/>
                <w:szCs w:val="22"/>
              </w:rPr>
              <w:t>Višak prihoda od pomoći</w:t>
            </w:r>
          </w:p>
        </w:tc>
        <w:tc>
          <w:tcPr>
            <w:tcW w:w="1689" w:type="dxa"/>
            <w:hideMark/>
          </w:tcPr>
          <w:p w14:paraId="1CE56BDC"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r>
      <w:tr w:rsidR="00021050" w:rsidRPr="001A0C63" w14:paraId="49CCD4D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29CA5EFC"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6.3.2.</w:t>
            </w:r>
          </w:p>
        </w:tc>
        <w:tc>
          <w:tcPr>
            <w:tcW w:w="6527" w:type="dxa"/>
            <w:hideMark/>
          </w:tcPr>
          <w:p w14:paraId="53AAA7D0"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color w:val="auto"/>
                <w:kern w:val="0"/>
                <w:sz w:val="22"/>
                <w:szCs w:val="22"/>
              </w:rPr>
              <w:t xml:space="preserve">Višak prihoda  od donacija </w:t>
            </w:r>
          </w:p>
        </w:tc>
        <w:tc>
          <w:tcPr>
            <w:tcW w:w="1689" w:type="dxa"/>
            <w:hideMark/>
          </w:tcPr>
          <w:p w14:paraId="54F4AE3A"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0,00</w:t>
            </w:r>
          </w:p>
        </w:tc>
      </w:tr>
      <w:tr w:rsidR="00021050" w:rsidRPr="001A0C63" w14:paraId="0EDB541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520E19EA"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7.3.2.</w:t>
            </w:r>
          </w:p>
        </w:tc>
        <w:tc>
          <w:tcPr>
            <w:tcW w:w="6527" w:type="dxa"/>
            <w:hideMark/>
          </w:tcPr>
          <w:p w14:paraId="02050FBC"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color w:val="auto"/>
                <w:kern w:val="0"/>
                <w:sz w:val="22"/>
                <w:szCs w:val="22"/>
              </w:rPr>
              <w:t>Višak prihoda naslova osiguranja, refundacije štete i totalne štete</w:t>
            </w:r>
          </w:p>
        </w:tc>
        <w:tc>
          <w:tcPr>
            <w:tcW w:w="1689" w:type="dxa"/>
            <w:hideMark/>
          </w:tcPr>
          <w:p w14:paraId="17395E17"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r>
      <w:tr w:rsidR="00021050" w:rsidRPr="001A0C63" w14:paraId="27A0A36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0F3544D5" w14:textId="77777777" w:rsidR="00021050" w:rsidRPr="001A0C63" w:rsidRDefault="00021050" w:rsidP="002254F0">
            <w:pPr>
              <w:suppressAutoHyphens w:val="0"/>
              <w:spacing w:line="240" w:lineRule="auto"/>
              <w:rPr>
                <w:color w:val="auto"/>
                <w:kern w:val="0"/>
                <w:sz w:val="22"/>
                <w:szCs w:val="22"/>
              </w:rPr>
            </w:pPr>
          </w:p>
        </w:tc>
        <w:tc>
          <w:tcPr>
            <w:tcW w:w="6527" w:type="dxa"/>
            <w:hideMark/>
          </w:tcPr>
          <w:p w14:paraId="099E5063"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UKUPNI VIŠAK</w:t>
            </w:r>
          </w:p>
        </w:tc>
        <w:tc>
          <w:tcPr>
            <w:tcW w:w="1689" w:type="dxa"/>
            <w:hideMark/>
          </w:tcPr>
          <w:p w14:paraId="197E9180"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0,00</w:t>
            </w:r>
          </w:p>
        </w:tc>
      </w:tr>
    </w:tbl>
    <w:p w14:paraId="58AA9B2F" w14:textId="77777777" w:rsidR="00021050" w:rsidRPr="001A0C63" w:rsidRDefault="00021050" w:rsidP="00021050">
      <w:pPr>
        <w:suppressAutoHyphens w:val="0"/>
        <w:spacing w:after="160" w:line="259" w:lineRule="auto"/>
        <w:rPr>
          <w:rFonts w:eastAsiaTheme="minorHAnsi"/>
          <w:color w:val="auto"/>
          <w:kern w:val="0"/>
          <w:sz w:val="28"/>
          <w:szCs w:val="22"/>
          <w:lang w:eastAsia="en-US"/>
        </w:rPr>
      </w:pPr>
    </w:p>
    <w:p w14:paraId="24104D51" w14:textId="77777777" w:rsidR="00021050" w:rsidRPr="001A0C63" w:rsidRDefault="00021050" w:rsidP="00021050">
      <w:pPr>
        <w:suppressAutoHyphens w:val="0"/>
        <w:spacing w:after="160" w:line="259" w:lineRule="auto"/>
        <w:rPr>
          <w:rFonts w:eastAsiaTheme="minorHAnsi"/>
          <w:color w:val="auto"/>
          <w:kern w:val="0"/>
          <w:szCs w:val="22"/>
          <w:lang w:eastAsia="en-US"/>
        </w:rPr>
      </w:pPr>
      <w:r w:rsidRPr="001A0C63">
        <w:rPr>
          <w:rFonts w:eastAsiaTheme="minorHAnsi"/>
          <w:color w:val="auto"/>
          <w:kern w:val="0"/>
          <w:szCs w:val="22"/>
          <w:lang w:eastAsia="en-US"/>
        </w:rPr>
        <w:t>2.2. RASHODI I IZDACI</w:t>
      </w:r>
    </w:p>
    <w:p w14:paraId="2072DDD7" w14:textId="77777777" w:rsidR="00021050" w:rsidRPr="001A0C63" w:rsidRDefault="00021050" w:rsidP="00021050">
      <w:pPr>
        <w:spacing w:line="240" w:lineRule="auto"/>
        <w:jc w:val="both"/>
        <w:rPr>
          <w:color w:val="auto"/>
          <w:kern w:val="2"/>
          <w:sz w:val="28"/>
        </w:rPr>
      </w:pPr>
      <w:r w:rsidRPr="001A0C63">
        <w:rPr>
          <w:kern w:val="2"/>
          <w:szCs w:val="22"/>
        </w:rPr>
        <w:lastRenderedPageBreak/>
        <w:t xml:space="preserve">Financijskim planom Dječjeg vrtića Ciciban Velika Gorica za 2026. godinu planiraju se rashodi za provođenje redovne djelatnosti vrtića u iznosu </w:t>
      </w:r>
      <w:r w:rsidRPr="001A0C63">
        <w:rPr>
          <w:color w:val="auto"/>
          <w:kern w:val="2"/>
          <w:szCs w:val="22"/>
        </w:rPr>
        <w:t>od</w:t>
      </w:r>
      <w:r w:rsidRPr="001A0C63">
        <w:rPr>
          <w:color w:val="auto"/>
          <w:kern w:val="2"/>
          <w:sz w:val="28"/>
        </w:rPr>
        <w:t xml:space="preserve"> </w:t>
      </w:r>
      <w:r w:rsidRPr="001A0C63">
        <w:rPr>
          <w:color w:val="auto"/>
          <w:kern w:val="2"/>
        </w:rPr>
        <w:t>4</w:t>
      </w:r>
      <w:r w:rsidRPr="001A0C63">
        <w:rPr>
          <w:rFonts w:eastAsia="Calibri"/>
          <w:color w:val="auto"/>
          <w:kern w:val="0"/>
          <w:lang w:eastAsia="en-US"/>
        </w:rPr>
        <w:t xml:space="preserve">.678.000,00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w:t>
      </w:r>
    </w:p>
    <w:p w14:paraId="71B54A88" w14:textId="77777777" w:rsidR="00021050" w:rsidRPr="001A0C63" w:rsidRDefault="00021050" w:rsidP="00021050">
      <w:pPr>
        <w:spacing w:line="240" w:lineRule="auto"/>
        <w:jc w:val="both"/>
        <w:rPr>
          <w:color w:val="auto"/>
          <w:kern w:val="2"/>
          <w:sz w:val="28"/>
        </w:rPr>
      </w:pPr>
    </w:p>
    <w:p w14:paraId="52F943E8" w14:textId="77777777" w:rsidR="00021050" w:rsidRPr="001A0C63" w:rsidRDefault="00021050" w:rsidP="00021050">
      <w:pPr>
        <w:suppressAutoHyphens w:val="0"/>
        <w:spacing w:after="160" w:line="259" w:lineRule="auto"/>
        <w:jc w:val="both"/>
        <w:rPr>
          <w:rFonts w:eastAsia="Calibri"/>
          <w:color w:val="auto"/>
          <w:kern w:val="0"/>
          <w:lang w:eastAsia="en-US"/>
        </w:rPr>
      </w:pPr>
      <w:r w:rsidRPr="001A0C63">
        <w:rPr>
          <w:rFonts w:eastAsia="Calibri"/>
          <w:color w:val="auto"/>
          <w:kern w:val="0"/>
          <w:lang w:eastAsia="en-US"/>
        </w:rPr>
        <w:t xml:space="preserve">Rashodi poslovanja za 2026. godinu planirani su u iznosu od 4.648.000,00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w:t>
      </w:r>
    </w:p>
    <w:p w14:paraId="3FAF08E7"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Rashodi za zaposlene planirani su u iznosu 3.940.000,00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Navedeni rashodi financiraju se iz Općih prihoda i primitaka proračuna (izvor 1.1.) u iznosu 3.779.140,00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te iz izvora Pomoći iz državnog proračuna kroz opće prihode (izvor 5.0.11) u iznosu 160.860,00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Rashodi za zaposlene odnose se na bruto plaće radnika, materijalna prava radnika ugovorena Kolektivnim ugovorom za zaposlene u predškolskim ustanovama Grada Velike Gorice (jubilarne nagrade, regres za korištenje godišnjeg odmora, solidarne pomoći za duže bolovanje radnika, božićnica, i sl.) te doprinosa na plaću (doprinos za zdravstveno osiguranje). Financijskim planom osigurana su financijska sredstva u iznosu 3.752.000,00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za plaće u bruto II iznosu za 133 stalno zaposlena radnika. Ostali rashodi za zaposlene planirani su u iznosu 188.000,00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w:t>
      </w:r>
    </w:p>
    <w:p w14:paraId="38F555CB"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36E9185A"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r w:rsidRPr="001A0C63">
        <w:rPr>
          <w:rFonts w:eastAsia="Calibri"/>
          <w:color w:val="auto"/>
          <w:kern w:val="0"/>
          <w:lang w:eastAsia="en-US"/>
        </w:rPr>
        <w:t xml:space="preserve">Materijalni rashodi poslovanja planirani su u iznosu 706.900,00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a obuhvaćaju rashode za potrebe redovnog poslovanja. Struktura materijalnih rashoda je sljedeća: naknade troškova zaposlenima (planirani iznos 85.900,00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rashodi za materijal i energiju (planirani iznos 337.400,00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rashodi za usluge (planirani iznos 265.800,00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ostali nespomenuti rashodi poslovanja (planirani iznos 17.800,00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Materijalni rashodi financiraju se iz općih prihoda i primitaka (planirani iznos 644.000,00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prihoda za posebne namjene – PK (planirani iznos 39.900,00 eura), prihoda iz pomoći i viška prihoda od pomoći (planirani iznos 18.000,00 eura), prihoda od donacija (planirani iznos 5.000,00 eura) i vlastitih prihoda (planirani iznos 1.000,00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xml:space="preserve">). Planirana financijska sredstva za tekuće i investicijsko održavanje objekta iznose 44.000,00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w:t>
      </w:r>
    </w:p>
    <w:p w14:paraId="2757F2BD"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7407FF6B" w14:textId="77777777" w:rsidR="00021050" w:rsidRPr="001A0C63" w:rsidRDefault="00021050" w:rsidP="00021050">
      <w:pPr>
        <w:suppressAutoHyphens w:val="0"/>
        <w:spacing w:line="240" w:lineRule="auto"/>
        <w:jc w:val="both"/>
        <w:rPr>
          <w:rFonts w:eastAsia="Calibri"/>
          <w:color w:val="auto"/>
          <w:kern w:val="0"/>
          <w:lang w:eastAsia="en-US"/>
        </w:rPr>
      </w:pPr>
      <w:r w:rsidRPr="001A0C63">
        <w:rPr>
          <w:rFonts w:eastAsia="Calibri"/>
          <w:color w:val="auto"/>
          <w:kern w:val="0"/>
          <w:lang w:eastAsia="en-US"/>
        </w:rPr>
        <w:t xml:space="preserve">Financijski rashodi planirani su u iznosu 1.100,00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a odnose se na rashode po osnovi zateznih kamata iz poslovnih odnosa.</w:t>
      </w:r>
    </w:p>
    <w:p w14:paraId="71DEA600" w14:textId="77777777" w:rsidR="00021050" w:rsidRPr="001A0C63" w:rsidRDefault="00021050" w:rsidP="00021050">
      <w:pPr>
        <w:suppressAutoHyphens w:val="0"/>
        <w:spacing w:line="240" w:lineRule="auto"/>
        <w:jc w:val="both"/>
        <w:rPr>
          <w:rFonts w:eastAsia="Calibri"/>
          <w:color w:val="auto"/>
          <w:kern w:val="0"/>
          <w:lang w:eastAsia="en-US"/>
        </w:rPr>
      </w:pPr>
    </w:p>
    <w:p w14:paraId="05935134" w14:textId="77777777" w:rsidR="00021050" w:rsidRPr="001A0C63" w:rsidRDefault="00021050" w:rsidP="00021050">
      <w:pPr>
        <w:suppressAutoHyphens w:val="0"/>
        <w:spacing w:line="240" w:lineRule="auto"/>
        <w:jc w:val="both"/>
        <w:rPr>
          <w:rFonts w:eastAsia="Calibri"/>
          <w:color w:val="auto"/>
          <w:kern w:val="0"/>
          <w:lang w:eastAsia="en-US"/>
        </w:rPr>
      </w:pPr>
      <w:r w:rsidRPr="001A0C63">
        <w:rPr>
          <w:rFonts w:eastAsia="Calibri"/>
          <w:color w:val="auto"/>
          <w:kern w:val="0"/>
          <w:lang w:eastAsia="en-US"/>
        </w:rPr>
        <w:t xml:space="preserve">Rashodi za nabavu nefinancijske imovine planirani su iznosu 30.000,00 </w:t>
      </w:r>
      <w:proofErr w:type="spellStart"/>
      <w:r w:rsidRPr="001A0C63">
        <w:rPr>
          <w:rFonts w:eastAsia="Calibri"/>
          <w:color w:val="auto"/>
          <w:kern w:val="0"/>
          <w:lang w:eastAsia="en-US"/>
        </w:rPr>
        <w:t>eur</w:t>
      </w:r>
      <w:proofErr w:type="spellEnd"/>
      <w:r w:rsidRPr="001A0C63">
        <w:rPr>
          <w:rFonts w:eastAsia="Calibri"/>
          <w:color w:val="auto"/>
          <w:kern w:val="0"/>
          <w:lang w:eastAsia="en-US"/>
        </w:rPr>
        <w:t>, a odnose se na nabavu proizvedene dugotrajne imovine (računalna oprema, oprema i namještaj za grupe, dječje igralište i urede, oprema za održavanje i zaštitu).</w:t>
      </w:r>
    </w:p>
    <w:p w14:paraId="7F9EED76" w14:textId="77777777" w:rsidR="00021050" w:rsidRPr="001A0C63" w:rsidRDefault="00021050" w:rsidP="00021050">
      <w:pPr>
        <w:suppressAutoHyphens w:val="0"/>
        <w:spacing w:after="160" w:line="240" w:lineRule="auto"/>
        <w:contextualSpacing/>
        <w:jc w:val="both"/>
        <w:rPr>
          <w:rFonts w:eastAsia="Calibri"/>
          <w:color w:val="auto"/>
          <w:kern w:val="0"/>
          <w:lang w:eastAsia="en-US"/>
        </w:rPr>
      </w:pPr>
    </w:p>
    <w:p w14:paraId="0F08C334" w14:textId="77777777" w:rsidR="00021050" w:rsidRPr="001A0C63" w:rsidRDefault="00021050" w:rsidP="00021050">
      <w:pPr>
        <w:suppressAutoHyphens w:val="0"/>
        <w:spacing w:after="160" w:line="259" w:lineRule="auto"/>
        <w:rPr>
          <w:rFonts w:eastAsiaTheme="minorHAnsi"/>
          <w:i/>
          <w:color w:val="auto"/>
          <w:kern w:val="0"/>
          <w:szCs w:val="22"/>
          <w:lang w:eastAsia="en-US"/>
        </w:rPr>
      </w:pPr>
      <w:r w:rsidRPr="001A0C63">
        <w:rPr>
          <w:rFonts w:eastAsiaTheme="minorHAnsi"/>
          <w:i/>
          <w:color w:val="auto"/>
          <w:kern w:val="0"/>
          <w:szCs w:val="22"/>
          <w:lang w:eastAsia="en-US"/>
        </w:rPr>
        <w:t>Tablica 3. – Rashodi po vrsti iskazani u Financijskom planu za razdoblje 2026. – 2028.</w:t>
      </w:r>
    </w:p>
    <w:tbl>
      <w:tblPr>
        <w:tblStyle w:val="Obinatablica4"/>
        <w:tblW w:w="9062" w:type="dxa"/>
        <w:tblLook w:val="04A0" w:firstRow="1" w:lastRow="0" w:firstColumn="1" w:lastColumn="0" w:noHBand="0" w:noVBand="1"/>
      </w:tblPr>
      <w:tblGrid>
        <w:gridCol w:w="436"/>
        <w:gridCol w:w="3812"/>
        <w:gridCol w:w="1541"/>
        <w:gridCol w:w="1622"/>
        <w:gridCol w:w="1651"/>
      </w:tblGrid>
      <w:tr w:rsidR="00021050" w:rsidRPr="001A0C63" w14:paraId="74F1177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5E3554C4" w14:textId="77777777" w:rsidR="00021050" w:rsidRPr="001A0C63" w:rsidRDefault="00021050" w:rsidP="002254F0">
            <w:pPr>
              <w:suppressAutoHyphens w:val="0"/>
              <w:spacing w:line="240" w:lineRule="auto"/>
              <w:jc w:val="center"/>
              <w:rPr>
                <w:color w:val="auto"/>
                <w:kern w:val="0"/>
                <w:sz w:val="22"/>
                <w:szCs w:val="22"/>
              </w:rPr>
            </w:pPr>
          </w:p>
        </w:tc>
        <w:tc>
          <w:tcPr>
            <w:tcW w:w="1541" w:type="dxa"/>
            <w:hideMark/>
          </w:tcPr>
          <w:p w14:paraId="3F01C9DB" w14:textId="77777777" w:rsidR="00021050" w:rsidRPr="001A0C63"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sidRPr="001A0C63">
              <w:rPr>
                <w:bCs w:val="0"/>
                <w:color w:val="auto"/>
                <w:kern w:val="0"/>
                <w:sz w:val="22"/>
                <w:szCs w:val="22"/>
              </w:rPr>
              <w:t xml:space="preserve">PLAN 2026. </w:t>
            </w:r>
            <w:r w:rsidRPr="001A0C63">
              <w:rPr>
                <w:color w:val="auto"/>
                <w:kern w:val="0"/>
                <w:sz w:val="22"/>
                <w:szCs w:val="22"/>
              </w:rPr>
              <w:t xml:space="preserve"> (€)</w:t>
            </w:r>
          </w:p>
        </w:tc>
        <w:tc>
          <w:tcPr>
            <w:tcW w:w="1622" w:type="dxa"/>
            <w:hideMark/>
          </w:tcPr>
          <w:p w14:paraId="42A9AA8E" w14:textId="77777777" w:rsidR="00021050" w:rsidRPr="001A0C63"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bCs w:val="0"/>
                <w:color w:val="auto"/>
                <w:kern w:val="0"/>
                <w:sz w:val="22"/>
                <w:szCs w:val="22"/>
              </w:rPr>
            </w:pPr>
            <w:r w:rsidRPr="001A0C63">
              <w:rPr>
                <w:bCs w:val="0"/>
                <w:color w:val="auto"/>
                <w:kern w:val="0"/>
                <w:sz w:val="22"/>
                <w:szCs w:val="22"/>
              </w:rPr>
              <w:t>PROJEKCIJA 2027.</w:t>
            </w:r>
            <w:r w:rsidRPr="001A0C63">
              <w:rPr>
                <w:color w:val="auto"/>
                <w:kern w:val="0"/>
                <w:sz w:val="22"/>
                <w:szCs w:val="22"/>
              </w:rPr>
              <w:t xml:space="preserve"> (€)</w:t>
            </w:r>
          </w:p>
        </w:tc>
        <w:tc>
          <w:tcPr>
            <w:tcW w:w="1651" w:type="dxa"/>
            <w:hideMark/>
          </w:tcPr>
          <w:p w14:paraId="0200D4D1" w14:textId="77777777" w:rsidR="00021050" w:rsidRPr="001A0C63"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1A0C63">
              <w:rPr>
                <w:bCs w:val="0"/>
                <w:color w:val="auto"/>
                <w:kern w:val="0"/>
                <w:sz w:val="22"/>
                <w:szCs w:val="22"/>
              </w:rPr>
              <w:t>PROJEKCIJA 2028.</w:t>
            </w:r>
            <w:r w:rsidRPr="001A0C63">
              <w:rPr>
                <w:color w:val="auto"/>
                <w:kern w:val="0"/>
                <w:sz w:val="22"/>
                <w:szCs w:val="22"/>
              </w:rPr>
              <w:t xml:space="preserve"> (€)</w:t>
            </w:r>
          </w:p>
        </w:tc>
      </w:tr>
      <w:tr w:rsidR="00021050" w:rsidRPr="001A0C63" w14:paraId="4246BDD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601EEDC7"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3</w:t>
            </w:r>
          </w:p>
        </w:tc>
        <w:tc>
          <w:tcPr>
            <w:tcW w:w="3812" w:type="dxa"/>
            <w:hideMark/>
          </w:tcPr>
          <w:p w14:paraId="1D94D445"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RASHODI POSLOVANJA</w:t>
            </w:r>
          </w:p>
        </w:tc>
        <w:tc>
          <w:tcPr>
            <w:tcW w:w="1541" w:type="dxa"/>
            <w:vAlign w:val="center"/>
            <w:hideMark/>
          </w:tcPr>
          <w:p w14:paraId="71A020E6"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4.648.000,00</w:t>
            </w:r>
          </w:p>
        </w:tc>
        <w:tc>
          <w:tcPr>
            <w:tcW w:w="1622" w:type="dxa"/>
            <w:vAlign w:val="center"/>
            <w:hideMark/>
          </w:tcPr>
          <w:p w14:paraId="271AFC7C"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5.245.000,00</w:t>
            </w:r>
          </w:p>
        </w:tc>
        <w:tc>
          <w:tcPr>
            <w:tcW w:w="1651" w:type="dxa"/>
            <w:vAlign w:val="center"/>
            <w:hideMark/>
          </w:tcPr>
          <w:p w14:paraId="5154EE4C"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5.765.000,00</w:t>
            </w:r>
          </w:p>
        </w:tc>
      </w:tr>
      <w:tr w:rsidR="00021050" w:rsidRPr="001A0C63" w14:paraId="499113B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EEEA279"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31</w:t>
            </w:r>
          </w:p>
        </w:tc>
        <w:tc>
          <w:tcPr>
            <w:tcW w:w="3812" w:type="dxa"/>
            <w:hideMark/>
          </w:tcPr>
          <w:p w14:paraId="13DBD7F9"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color w:val="auto"/>
                <w:kern w:val="0"/>
                <w:sz w:val="22"/>
                <w:szCs w:val="22"/>
              </w:rPr>
              <w:t>Rashodi za zaposlene</w:t>
            </w:r>
          </w:p>
        </w:tc>
        <w:tc>
          <w:tcPr>
            <w:tcW w:w="1541" w:type="dxa"/>
            <w:vAlign w:val="center"/>
            <w:hideMark/>
          </w:tcPr>
          <w:p w14:paraId="73F92107"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3.940.000,00</w:t>
            </w:r>
          </w:p>
        </w:tc>
        <w:tc>
          <w:tcPr>
            <w:tcW w:w="1622" w:type="dxa"/>
            <w:vAlign w:val="center"/>
            <w:hideMark/>
          </w:tcPr>
          <w:p w14:paraId="377504E0"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4.500.000,00</w:t>
            </w:r>
          </w:p>
        </w:tc>
        <w:tc>
          <w:tcPr>
            <w:tcW w:w="1651" w:type="dxa"/>
            <w:vAlign w:val="center"/>
            <w:hideMark/>
          </w:tcPr>
          <w:p w14:paraId="1F48DE9E"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5.000.000,00</w:t>
            </w:r>
          </w:p>
        </w:tc>
      </w:tr>
      <w:tr w:rsidR="00021050" w:rsidRPr="001A0C63" w14:paraId="79D4CE4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DAD1AEE"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32</w:t>
            </w:r>
          </w:p>
        </w:tc>
        <w:tc>
          <w:tcPr>
            <w:tcW w:w="3812" w:type="dxa"/>
            <w:hideMark/>
          </w:tcPr>
          <w:p w14:paraId="54EF0E0D"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color w:val="auto"/>
                <w:kern w:val="0"/>
                <w:sz w:val="22"/>
                <w:szCs w:val="22"/>
              </w:rPr>
              <w:t>Materijalni rashodi</w:t>
            </w:r>
          </w:p>
        </w:tc>
        <w:tc>
          <w:tcPr>
            <w:tcW w:w="1541" w:type="dxa"/>
            <w:vAlign w:val="center"/>
            <w:hideMark/>
          </w:tcPr>
          <w:p w14:paraId="71FAF0A5"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706.900,00</w:t>
            </w:r>
          </w:p>
        </w:tc>
        <w:tc>
          <w:tcPr>
            <w:tcW w:w="1622" w:type="dxa"/>
            <w:vAlign w:val="center"/>
            <w:hideMark/>
          </w:tcPr>
          <w:p w14:paraId="42EEE7AC"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743.900,00</w:t>
            </w:r>
          </w:p>
        </w:tc>
        <w:tc>
          <w:tcPr>
            <w:tcW w:w="1651" w:type="dxa"/>
            <w:vAlign w:val="center"/>
            <w:hideMark/>
          </w:tcPr>
          <w:p w14:paraId="623A8387"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763.900,00 </w:t>
            </w:r>
          </w:p>
        </w:tc>
      </w:tr>
      <w:tr w:rsidR="00021050" w:rsidRPr="001A0C63" w14:paraId="79CB1FC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73FA3369"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34</w:t>
            </w:r>
          </w:p>
        </w:tc>
        <w:tc>
          <w:tcPr>
            <w:tcW w:w="3812" w:type="dxa"/>
            <w:hideMark/>
          </w:tcPr>
          <w:p w14:paraId="60933735"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color w:val="auto"/>
                <w:kern w:val="0"/>
                <w:sz w:val="22"/>
                <w:szCs w:val="22"/>
              </w:rPr>
              <w:t>Financijski rashodi</w:t>
            </w:r>
          </w:p>
        </w:tc>
        <w:tc>
          <w:tcPr>
            <w:tcW w:w="1541" w:type="dxa"/>
            <w:vAlign w:val="center"/>
            <w:hideMark/>
          </w:tcPr>
          <w:p w14:paraId="0AB9D408"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1.100,00</w:t>
            </w:r>
          </w:p>
        </w:tc>
        <w:tc>
          <w:tcPr>
            <w:tcW w:w="1622" w:type="dxa"/>
            <w:vAlign w:val="center"/>
            <w:hideMark/>
          </w:tcPr>
          <w:p w14:paraId="16080057"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1.100,00</w:t>
            </w:r>
          </w:p>
        </w:tc>
        <w:tc>
          <w:tcPr>
            <w:tcW w:w="1651" w:type="dxa"/>
            <w:vAlign w:val="center"/>
            <w:hideMark/>
          </w:tcPr>
          <w:p w14:paraId="4C01BD61"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1.100,00 </w:t>
            </w:r>
          </w:p>
        </w:tc>
      </w:tr>
      <w:tr w:rsidR="00021050" w:rsidRPr="001A0C63" w14:paraId="5E16C7D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008F2AEE"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36</w:t>
            </w:r>
          </w:p>
        </w:tc>
        <w:tc>
          <w:tcPr>
            <w:tcW w:w="3812" w:type="dxa"/>
            <w:hideMark/>
          </w:tcPr>
          <w:p w14:paraId="0F6E95E6"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Pomoći dane u inozemstvo i unutar proračuna</w:t>
            </w:r>
          </w:p>
        </w:tc>
        <w:tc>
          <w:tcPr>
            <w:tcW w:w="1541" w:type="dxa"/>
            <w:vAlign w:val="center"/>
          </w:tcPr>
          <w:p w14:paraId="20795D31"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p w14:paraId="6AF8EE76"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p>
        </w:tc>
        <w:tc>
          <w:tcPr>
            <w:tcW w:w="1622" w:type="dxa"/>
            <w:vAlign w:val="center"/>
            <w:hideMark/>
          </w:tcPr>
          <w:p w14:paraId="6AE11C43"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c>
          <w:tcPr>
            <w:tcW w:w="1651" w:type="dxa"/>
            <w:vAlign w:val="center"/>
            <w:hideMark/>
          </w:tcPr>
          <w:p w14:paraId="59063471"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r>
      <w:tr w:rsidR="00021050" w:rsidRPr="001A0C63" w14:paraId="1531E46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AFE49F2"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37</w:t>
            </w:r>
          </w:p>
        </w:tc>
        <w:tc>
          <w:tcPr>
            <w:tcW w:w="3812" w:type="dxa"/>
            <w:hideMark/>
          </w:tcPr>
          <w:p w14:paraId="78678886"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Naknade građanima i kućanstvima na temelju osiguranja i druge naknade</w:t>
            </w:r>
          </w:p>
        </w:tc>
        <w:tc>
          <w:tcPr>
            <w:tcW w:w="1541" w:type="dxa"/>
            <w:vAlign w:val="center"/>
          </w:tcPr>
          <w:p w14:paraId="36ED850D"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0,00</w:t>
            </w:r>
          </w:p>
          <w:p w14:paraId="51160DAD"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22" w:type="dxa"/>
            <w:vAlign w:val="center"/>
            <w:hideMark/>
          </w:tcPr>
          <w:p w14:paraId="56178A67"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0,00</w:t>
            </w:r>
          </w:p>
        </w:tc>
        <w:tc>
          <w:tcPr>
            <w:tcW w:w="1651" w:type="dxa"/>
            <w:vAlign w:val="center"/>
            <w:hideMark/>
          </w:tcPr>
          <w:p w14:paraId="6025621D"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0,00</w:t>
            </w:r>
          </w:p>
        </w:tc>
      </w:tr>
      <w:tr w:rsidR="00021050" w:rsidRPr="001A0C63" w14:paraId="36A2EF3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36150709"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38</w:t>
            </w:r>
          </w:p>
        </w:tc>
        <w:tc>
          <w:tcPr>
            <w:tcW w:w="3812" w:type="dxa"/>
            <w:hideMark/>
          </w:tcPr>
          <w:p w14:paraId="5FBBAB26"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Ostali rashodi</w:t>
            </w:r>
          </w:p>
        </w:tc>
        <w:tc>
          <w:tcPr>
            <w:tcW w:w="1541" w:type="dxa"/>
            <w:vAlign w:val="center"/>
            <w:hideMark/>
          </w:tcPr>
          <w:p w14:paraId="3DA1CA90"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c>
          <w:tcPr>
            <w:tcW w:w="1622" w:type="dxa"/>
            <w:vAlign w:val="center"/>
            <w:hideMark/>
          </w:tcPr>
          <w:p w14:paraId="02E4D686"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c>
          <w:tcPr>
            <w:tcW w:w="1651" w:type="dxa"/>
            <w:vAlign w:val="center"/>
            <w:hideMark/>
          </w:tcPr>
          <w:p w14:paraId="20068ED9"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0,00</w:t>
            </w:r>
          </w:p>
        </w:tc>
      </w:tr>
      <w:tr w:rsidR="00021050" w:rsidRPr="001A0C63" w14:paraId="4F9C1E0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3BF7C9A"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4</w:t>
            </w:r>
          </w:p>
        </w:tc>
        <w:tc>
          <w:tcPr>
            <w:tcW w:w="3812" w:type="dxa"/>
            <w:hideMark/>
          </w:tcPr>
          <w:p w14:paraId="041BEA34"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RASHODI ZA NABAVU NEFINANCIJSKE IMOVINE</w:t>
            </w:r>
          </w:p>
        </w:tc>
        <w:tc>
          <w:tcPr>
            <w:tcW w:w="1541" w:type="dxa"/>
            <w:vAlign w:val="center"/>
            <w:hideMark/>
          </w:tcPr>
          <w:p w14:paraId="3DF48097"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30.000,00</w:t>
            </w:r>
          </w:p>
        </w:tc>
        <w:tc>
          <w:tcPr>
            <w:tcW w:w="1622" w:type="dxa"/>
            <w:vAlign w:val="center"/>
            <w:hideMark/>
          </w:tcPr>
          <w:p w14:paraId="67F6076E"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50.000,00</w:t>
            </w:r>
          </w:p>
        </w:tc>
        <w:tc>
          <w:tcPr>
            <w:tcW w:w="1651" w:type="dxa"/>
            <w:vAlign w:val="center"/>
            <w:hideMark/>
          </w:tcPr>
          <w:p w14:paraId="6487FA59" w14:textId="77777777" w:rsidR="00021050" w:rsidRPr="001A0C63" w:rsidRDefault="00021050" w:rsidP="00B325E6">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auto"/>
                <w:kern w:val="0"/>
                <w:sz w:val="22"/>
                <w:szCs w:val="22"/>
              </w:rPr>
            </w:pPr>
            <w:r w:rsidRPr="001A0C63">
              <w:rPr>
                <w:b/>
                <w:color w:val="auto"/>
                <w:kern w:val="0"/>
                <w:sz w:val="22"/>
                <w:szCs w:val="22"/>
              </w:rPr>
              <w:t>50.000,00 </w:t>
            </w:r>
          </w:p>
        </w:tc>
      </w:tr>
      <w:tr w:rsidR="00021050" w:rsidRPr="001A0C63" w14:paraId="3ED917D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3339738C"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t>42</w:t>
            </w:r>
          </w:p>
        </w:tc>
        <w:tc>
          <w:tcPr>
            <w:tcW w:w="3812" w:type="dxa"/>
            <w:hideMark/>
          </w:tcPr>
          <w:p w14:paraId="3E129CBF"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color w:val="auto"/>
                <w:kern w:val="0"/>
                <w:sz w:val="22"/>
                <w:szCs w:val="22"/>
              </w:rPr>
              <w:t>Rashodi za nabavu proizvedene dugotrajne imovine</w:t>
            </w:r>
          </w:p>
        </w:tc>
        <w:tc>
          <w:tcPr>
            <w:tcW w:w="1541" w:type="dxa"/>
            <w:vAlign w:val="center"/>
            <w:hideMark/>
          </w:tcPr>
          <w:p w14:paraId="6B1431E3"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30.000,00</w:t>
            </w:r>
          </w:p>
        </w:tc>
        <w:tc>
          <w:tcPr>
            <w:tcW w:w="1622" w:type="dxa"/>
            <w:vAlign w:val="center"/>
            <w:hideMark/>
          </w:tcPr>
          <w:p w14:paraId="00CABDE4"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50.000,00</w:t>
            </w:r>
          </w:p>
        </w:tc>
        <w:tc>
          <w:tcPr>
            <w:tcW w:w="1651" w:type="dxa"/>
            <w:vAlign w:val="center"/>
            <w:hideMark/>
          </w:tcPr>
          <w:p w14:paraId="7CE38102" w14:textId="77777777" w:rsidR="00021050" w:rsidRPr="001A0C63" w:rsidRDefault="00021050" w:rsidP="00B325E6">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auto"/>
                <w:kern w:val="0"/>
                <w:sz w:val="22"/>
                <w:szCs w:val="22"/>
              </w:rPr>
            </w:pPr>
            <w:r w:rsidRPr="001A0C63">
              <w:rPr>
                <w:color w:val="auto"/>
                <w:kern w:val="0"/>
                <w:sz w:val="22"/>
                <w:szCs w:val="22"/>
              </w:rPr>
              <w:t>50.000,00</w:t>
            </w:r>
          </w:p>
        </w:tc>
      </w:tr>
      <w:tr w:rsidR="00021050" w:rsidRPr="001A0C63" w14:paraId="72BDDC2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975ABD7" w14:textId="77777777" w:rsidR="00021050" w:rsidRPr="001A0C63" w:rsidRDefault="00021050" w:rsidP="002254F0">
            <w:pPr>
              <w:suppressAutoHyphens w:val="0"/>
              <w:spacing w:line="240" w:lineRule="auto"/>
              <w:rPr>
                <w:color w:val="auto"/>
                <w:kern w:val="0"/>
                <w:sz w:val="22"/>
                <w:szCs w:val="22"/>
              </w:rPr>
            </w:pPr>
            <w:r w:rsidRPr="001A0C63">
              <w:rPr>
                <w:color w:val="auto"/>
                <w:kern w:val="0"/>
                <w:sz w:val="22"/>
                <w:szCs w:val="22"/>
              </w:rPr>
              <w:lastRenderedPageBreak/>
              <w:t>45</w:t>
            </w:r>
          </w:p>
        </w:tc>
        <w:tc>
          <w:tcPr>
            <w:tcW w:w="3812" w:type="dxa"/>
            <w:hideMark/>
          </w:tcPr>
          <w:p w14:paraId="224E2B2D" w14:textId="77777777" w:rsidR="00021050" w:rsidRPr="001A0C63"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Dodatna ulaganja na građevinskim objektima</w:t>
            </w:r>
          </w:p>
        </w:tc>
        <w:tc>
          <w:tcPr>
            <w:tcW w:w="1541" w:type="dxa"/>
            <w:vAlign w:val="center"/>
          </w:tcPr>
          <w:p w14:paraId="2BDB2F8C"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0,00</w:t>
            </w:r>
          </w:p>
          <w:p w14:paraId="12BBCB4E"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22" w:type="dxa"/>
            <w:vAlign w:val="center"/>
          </w:tcPr>
          <w:p w14:paraId="497320B7"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0,00</w:t>
            </w:r>
          </w:p>
          <w:p w14:paraId="60BADADB"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c>
          <w:tcPr>
            <w:tcW w:w="1651" w:type="dxa"/>
            <w:vAlign w:val="center"/>
          </w:tcPr>
          <w:p w14:paraId="7B6ADD3F"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r w:rsidRPr="001A0C63">
              <w:rPr>
                <w:color w:val="auto"/>
                <w:kern w:val="0"/>
                <w:sz w:val="22"/>
                <w:szCs w:val="22"/>
              </w:rPr>
              <w:t>0,00</w:t>
            </w:r>
          </w:p>
          <w:p w14:paraId="4DB6A3FC"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auto"/>
                <w:kern w:val="0"/>
                <w:sz w:val="22"/>
                <w:szCs w:val="22"/>
              </w:rPr>
            </w:pPr>
          </w:p>
        </w:tc>
      </w:tr>
      <w:tr w:rsidR="00021050" w:rsidRPr="001A0C63" w14:paraId="695844EA"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78B49E2F" w14:textId="77777777" w:rsidR="00021050" w:rsidRPr="001A0C63" w:rsidRDefault="00021050" w:rsidP="002254F0">
            <w:pPr>
              <w:suppressAutoHyphens w:val="0"/>
              <w:spacing w:line="240" w:lineRule="auto"/>
              <w:rPr>
                <w:color w:val="auto"/>
                <w:kern w:val="0"/>
                <w:sz w:val="22"/>
                <w:szCs w:val="22"/>
              </w:rPr>
            </w:pPr>
          </w:p>
        </w:tc>
        <w:tc>
          <w:tcPr>
            <w:tcW w:w="3812" w:type="dxa"/>
            <w:hideMark/>
          </w:tcPr>
          <w:p w14:paraId="44256A62" w14:textId="77777777" w:rsidR="00021050" w:rsidRPr="001A0C63"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UKUPNI RASHODI</w:t>
            </w:r>
          </w:p>
        </w:tc>
        <w:tc>
          <w:tcPr>
            <w:tcW w:w="1541" w:type="dxa"/>
            <w:vAlign w:val="center"/>
            <w:hideMark/>
          </w:tcPr>
          <w:p w14:paraId="6A6F0E6F"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4.678.000,00</w:t>
            </w:r>
          </w:p>
        </w:tc>
        <w:tc>
          <w:tcPr>
            <w:tcW w:w="1622" w:type="dxa"/>
            <w:vAlign w:val="center"/>
            <w:hideMark/>
          </w:tcPr>
          <w:p w14:paraId="4189BA8D"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5.295.000,00</w:t>
            </w:r>
          </w:p>
        </w:tc>
        <w:tc>
          <w:tcPr>
            <w:tcW w:w="1651" w:type="dxa"/>
            <w:vAlign w:val="center"/>
            <w:hideMark/>
          </w:tcPr>
          <w:p w14:paraId="5BC68139"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b/>
                <w:color w:val="auto"/>
                <w:kern w:val="0"/>
                <w:sz w:val="22"/>
                <w:szCs w:val="22"/>
              </w:rPr>
            </w:pPr>
            <w:r w:rsidRPr="001A0C63">
              <w:rPr>
                <w:b/>
                <w:color w:val="auto"/>
                <w:kern w:val="0"/>
                <w:sz w:val="22"/>
                <w:szCs w:val="22"/>
              </w:rPr>
              <w:t>5.815.000,00</w:t>
            </w:r>
          </w:p>
        </w:tc>
      </w:tr>
    </w:tbl>
    <w:p w14:paraId="7A58C3B5" w14:textId="77777777" w:rsidR="00021050" w:rsidRPr="001A0C63" w:rsidRDefault="00021050" w:rsidP="00021050">
      <w:pPr>
        <w:suppressAutoHyphens w:val="0"/>
        <w:spacing w:after="160" w:line="259" w:lineRule="auto"/>
        <w:rPr>
          <w:rFonts w:eastAsiaTheme="minorHAnsi"/>
          <w:color w:val="auto"/>
          <w:kern w:val="0"/>
          <w:sz w:val="22"/>
          <w:szCs w:val="22"/>
          <w:lang w:eastAsia="en-US"/>
        </w:rPr>
      </w:pPr>
    </w:p>
    <w:tbl>
      <w:tblPr>
        <w:tblStyle w:val="Reetkatablice"/>
        <w:tblW w:w="0" w:type="auto"/>
        <w:tblInd w:w="137" w:type="dxa"/>
        <w:tblLook w:val="04A0" w:firstRow="1" w:lastRow="0" w:firstColumn="1" w:lastColumn="0" w:noHBand="0" w:noVBand="1"/>
      </w:tblPr>
      <w:tblGrid>
        <w:gridCol w:w="8925"/>
      </w:tblGrid>
      <w:tr w:rsidR="00021050" w:rsidRPr="001A0C63" w14:paraId="02E9FC9D"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A58FCE0" w14:textId="77777777" w:rsidR="00021050" w:rsidRPr="001A0C63" w:rsidRDefault="00021050" w:rsidP="002254F0">
            <w:pPr>
              <w:suppressAutoHyphens w:val="0"/>
              <w:spacing w:line="240" w:lineRule="auto"/>
              <w:rPr>
                <w:rFonts w:eastAsiaTheme="minorHAnsi"/>
                <w:b/>
                <w:color w:val="auto"/>
                <w:kern w:val="0"/>
                <w:lang w:eastAsia="en-US"/>
              </w:rPr>
            </w:pPr>
            <w:r w:rsidRPr="001A0C63">
              <w:rPr>
                <w:rFonts w:eastAsiaTheme="minorHAnsi"/>
                <w:b/>
                <w:color w:val="auto"/>
                <w:kern w:val="0"/>
                <w:lang w:eastAsia="en-US"/>
              </w:rPr>
              <w:t>3. OBRAZLOŽENJE PROGRAMSKOG DIJELA FINANCIJSKOG PLANA ZA 2025. GODINU</w:t>
            </w:r>
          </w:p>
        </w:tc>
      </w:tr>
    </w:tbl>
    <w:p w14:paraId="658CC157" w14:textId="77777777" w:rsidR="00021050" w:rsidRPr="001A0C63" w:rsidRDefault="00021050" w:rsidP="00021050">
      <w:pPr>
        <w:suppressAutoHyphens w:val="0"/>
        <w:spacing w:after="160" w:line="259" w:lineRule="auto"/>
        <w:rPr>
          <w:rFonts w:eastAsiaTheme="minorHAnsi"/>
          <w:color w:val="auto"/>
          <w:kern w:val="0"/>
          <w:szCs w:val="22"/>
          <w:lang w:eastAsia="en-US"/>
        </w:rPr>
      </w:pPr>
    </w:p>
    <w:p w14:paraId="63E20A30" w14:textId="77777777" w:rsidR="00021050" w:rsidRPr="001A0C63" w:rsidRDefault="00021050" w:rsidP="00021050">
      <w:pPr>
        <w:suppressAutoHyphens w:val="0"/>
        <w:autoSpaceDE w:val="0"/>
        <w:autoSpaceDN w:val="0"/>
        <w:adjustRightInd w:val="0"/>
        <w:spacing w:after="160" w:line="259" w:lineRule="auto"/>
        <w:rPr>
          <w:b/>
          <w:iCs/>
          <w:color w:val="000000"/>
          <w:kern w:val="0"/>
          <w:lang w:eastAsia="en-US"/>
        </w:rPr>
      </w:pPr>
      <w:r w:rsidRPr="001A0C63">
        <w:rPr>
          <w:rFonts w:eastAsiaTheme="minorHAnsi"/>
          <w:b/>
          <w:color w:val="auto"/>
          <w:kern w:val="0"/>
          <w:szCs w:val="22"/>
          <w:lang w:eastAsia="en-US"/>
        </w:rPr>
        <w:t>Naziv programa: 7007 - Javne potrebe u predškolskom odgoju</w:t>
      </w:r>
    </w:p>
    <w:p w14:paraId="71ADAD46" w14:textId="77777777" w:rsidR="00021050" w:rsidRPr="001A0C63" w:rsidRDefault="00021050" w:rsidP="00021050">
      <w:pPr>
        <w:suppressAutoHyphens w:val="0"/>
        <w:spacing w:after="160" w:line="259" w:lineRule="auto"/>
        <w:contextualSpacing/>
        <w:jc w:val="both"/>
        <w:rPr>
          <w:color w:val="auto"/>
          <w:kern w:val="2"/>
        </w:rPr>
      </w:pPr>
      <w:r w:rsidRPr="001A0C63">
        <w:rPr>
          <w:rFonts w:eastAsiaTheme="minorHAnsi"/>
          <w:color w:val="auto"/>
          <w:kern w:val="0"/>
          <w:szCs w:val="22"/>
          <w:lang w:eastAsia="en-US"/>
        </w:rPr>
        <w:t xml:space="preserve">Opis programa: </w:t>
      </w:r>
      <w:r w:rsidRPr="001A0C63">
        <w:rPr>
          <w:color w:val="auto"/>
          <w:kern w:val="2"/>
        </w:rPr>
        <w:t xml:space="preserve">Dječji vrtić Ciciban Velika Gorica organizira i provodi programe za djecu rane i predškolske dobi. Radi se o redovitim programima njege, odgoja, obrazovanja, prehrane, zdravstvene zaštite i socijalne skrbi djece predškolske dobi te cjelodnevnim posebno odgojno-obrazovnim programima u sklopu redovitog programa (program ranog učenja engleskog jezika,  program ranog učenja njemačkog jezika, dramsko-scenski program, umjetnički program i alternativni program prema koncepciji Marie </w:t>
      </w:r>
      <w:proofErr w:type="spellStart"/>
      <w:r w:rsidRPr="001A0C63">
        <w:rPr>
          <w:color w:val="auto"/>
          <w:kern w:val="2"/>
        </w:rPr>
        <w:t>Montessori</w:t>
      </w:r>
      <w:proofErr w:type="spellEnd"/>
      <w:r w:rsidRPr="001A0C63">
        <w:rPr>
          <w:color w:val="auto"/>
          <w:kern w:val="2"/>
        </w:rPr>
        <w:t xml:space="preserve">). </w:t>
      </w:r>
    </w:p>
    <w:p w14:paraId="2EDD4E77" w14:textId="77777777" w:rsidR="00021050" w:rsidRPr="001A0C63" w:rsidRDefault="00021050" w:rsidP="00021050">
      <w:pPr>
        <w:suppressAutoHyphens w:val="0"/>
        <w:spacing w:after="160" w:line="259" w:lineRule="auto"/>
        <w:contextualSpacing/>
        <w:jc w:val="both"/>
        <w:rPr>
          <w:color w:val="auto"/>
          <w:kern w:val="2"/>
        </w:rPr>
      </w:pPr>
    </w:p>
    <w:p w14:paraId="7B1804C4" w14:textId="77777777" w:rsidR="00021050" w:rsidRPr="001A0C63" w:rsidRDefault="00021050" w:rsidP="00021050">
      <w:pPr>
        <w:suppressAutoHyphens w:val="0"/>
        <w:spacing w:after="160" w:line="259" w:lineRule="auto"/>
        <w:contextualSpacing/>
        <w:jc w:val="both"/>
        <w:rPr>
          <w:rFonts w:eastAsiaTheme="minorHAnsi"/>
          <w:color w:val="auto"/>
          <w:kern w:val="0"/>
          <w:szCs w:val="22"/>
          <w:lang w:eastAsia="en-US"/>
        </w:rPr>
      </w:pPr>
      <w:r w:rsidRPr="001A0C63">
        <w:rPr>
          <w:color w:val="auto"/>
          <w:kern w:val="2"/>
        </w:rPr>
        <w:t>Redoviti cjelodnevni 10-satni program usklađen je s potrebama zaposlenih roditelja, a djeci se osigurava stručna provedba odgojno-obrazovnih sadržaja, kvalitetna prehrana i primjereni higijenski uvjeti boravka.</w:t>
      </w:r>
    </w:p>
    <w:p w14:paraId="637BD5BA" w14:textId="77777777" w:rsidR="00021050" w:rsidRPr="001A0C63" w:rsidRDefault="00021050" w:rsidP="00021050">
      <w:pPr>
        <w:suppressAutoHyphens w:val="0"/>
        <w:spacing w:after="160" w:line="259" w:lineRule="auto"/>
        <w:contextualSpacing/>
        <w:jc w:val="both"/>
        <w:rPr>
          <w:rFonts w:eastAsiaTheme="minorHAnsi"/>
          <w:color w:val="auto"/>
          <w:kern w:val="0"/>
          <w:szCs w:val="22"/>
          <w:lang w:eastAsia="en-US"/>
        </w:rPr>
      </w:pPr>
    </w:p>
    <w:p w14:paraId="20C32A99" w14:textId="77777777" w:rsidR="00021050" w:rsidRPr="001A0C63" w:rsidRDefault="00021050" w:rsidP="00021050">
      <w:pPr>
        <w:suppressAutoHyphens w:val="0"/>
        <w:spacing w:after="160" w:line="259" w:lineRule="auto"/>
        <w:contextualSpacing/>
        <w:rPr>
          <w:rFonts w:eastAsiaTheme="minorHAnsi"/>
          <w:color w:val="auto"/>
          <w:kern w:val="0"/>
          <w:lang w:eastAsia="en-US"/>
        </w:rPr>
      </w:pPr>
      <w:r w:rsidRPr="001A0C63">
        <w:rPr>
          <w:rFonts w:eastAsiaTheme="minorHAnsi"/>
          <w:color w:val="auto"/>
          <w:kern w:val="0"/>
          <w:lang w:eastAsia="en-US"/>
        </w:rPr>
        <w:t xml:space="preserve">Zakonske i druge podloge na kojima se zasnivaju programi: </w:t>
      </w:r>
    </w:p>
    <w:p w14:paraId="7A45E3E1" w14:textId="77777777" w:rsidR="00021050" w:rsidRPr="001A0C63" w:rsidRDefault="00021050" w:rsidP="00F60ED8">
      <w:pPr>
        <w:numPr>
          <w:ilvl w:val="0"/>
          <w:numId w:val="58"/>
        </w:numPr>
        <w:suppressAutoHyphens w:val="0"/>
        <w:spacing w:after="160" w:line="256" w:lineRule="auto"/>
        <w:contextualSpacing/>
        <w:rPr>
          <w:iCs/>
          <w:color w:val="000000"/>
          <w:kern w:val="0"/>
          <w:lang w:eastAsia="en-US"/>
        </w:rPr>
      </w:pPr>
      <w:r w:rsidRPr="001A0C63">
        <w:rPr>
          <w:iCs/>
          <w:color w:val="000000"/>
          <w:kern w:val="0"/>
          <w:lang w:eastAsia="en-US"/>
        </w:rPr>
        <w:t>Zakonu o predškolskom odgoju i obrazovanju (NN 10/97, 107/07, 94/13, 98/19, 57/22 i 101/23)</w:t>
      </w:r>
    </w:p>
    <w:p w14:paraId="664426B2" w14:textId="77777777" w:rsidR="00021050" w:rsidRPr="001A0C63" w:rsidRDefault="00021050" w:rsidP="00F60ED8">
      <w:pPr>
        <w:numPr>
          <w:ilvl w:val="0"/>
          <w:numId w:val="58"/>
        </w:numPr>
        <w:suppressAutoHyphens w:val="0"/>
        <w:spacing w:after="160" w:line="256" w:lineRule="auto"/>
        <w:contextualSpacing/>
        <w:rPr>
          <w:rFonts w:eastAsiaTheme="minorHAnsi"/>
          <w:color w:val="auto"/>
          <w:kern w:val="0"/>
          <w:lang w:eastAsia="en-US"/>
        </w:rPr>
      </w:pPr>
      <w:r w:rsidRPr="001A0C63">
        <w:rPr>
          <w:iCs/>
          <w:color w:val="000000"/>
          <w:kern w:val="0"/>
          <w:lang w:eastAsia="en-US"/>
        </w:rPr>
        <w:t>Državni pedagoški standard predškolskog odgoja i naobrazbe (NN 63/08, 90/10)</w:t>
      </w:r>
    </w:p>
    <w:p w14:paraId="5F8D7386" w14:textId="77777777" w:rsidR="00021050" w:rsidRPr="001A0C63" w:rsidRDefault="00021050" w:rsidP="00F60ED8">
      <w:pPr>
        <w:numPr>
          <w:ilvl w:val="0"/>
          <w:numId w:val="58"/>
        </w:numPr>
        <w:suppressAutoHyphens w:val="0"/>
        <w:spacing w:after="160" w:line="256" w:lineRule="auto"/>
        <w:contextualSpacing/>
        <w:rPr>
          <w:rFonts w:eastAsiaTheme="minorHAnsi"/>
          <w:color w:val="auto"/>
          <w:kern w:val="0"/>
          <w:lang w:eastAsia="en-US"/>
        </w:rPr>
      </w:pPr>
      <w:r w:rsidRPr="001A0C63">
        <w:rPr>
          <w:rFonts w:eastAsiaTheme="minorHAnsi"/>
          <w:color w:val="auto"/>
          <w:kern w:val="0"/>
          <w:lang w:eastAsia="en-US"/>
        </w:rPr>
        <w:t>Konvencija UN-a o pravima djeteta</w:t>
      </w:r>
    </w:p>
    <w:p w14:paraId="5095B4FE" w14:textId="77777777" w:rsidR="00021050" w:rsidRPr="001A0C63" w:rsidRDefault="00021050" w:rsidP="00F60ED8">
      <w:pPr>
        <w:numPr>
          <w:ilvl w:val="0"/>
          <w:numId w:val="58"/>
        </w:numPr>
        <w:suppressAutoHyphens w:val="0"/>
        <w:spacing w:after="160" w:line="256" w:lineRule="auto"/>
        <w:contextualSpacing/>
        <w:rPr>
          <w:rFonts w:eastAsiaTheme="minorHAnsi"/>
          <w:color w:val="auto"/>
          <w:kern w:val="0"/>
          <w:lang w:eastAsia="en-US"/>
        </w:rPr>
      </w:pPr>
      <w:r w:rsidRPr="001A0C63">
        <w:rPr>
          <w:rFonts w:eastAsiaTheme="minorHAnsi"/>
          <w:color w:val="auto"/>
          <w:kern w:val="0"/>
          <w:lang w:eastAsia="en-US"/>
        </w:rPr>
        <w:t>Strategija EU-a o pravima djeteta</w:t>
      </w:r>
    </w:p>
    <w:p w14:paraId="1A4D61E5" w14:textId="77777777" w:rsidR="00021050" w:rsidRPr="001A0C63" w:rsidRDefault="00021050" w:rsidP="00F60ED8">
      <w:pPr>
        <w:numPr>
          <w:ilvl w:val="0"/>
          <w:numId w:val="58"/>
        </w:numPr>
        <w:suppressAutoHyphens w:val="0"/>
        <w:spacing w:after="160" w:line="256" w:lineRule="auto"/>
        <w:contextualSpacing/>
        <w:rPr>
          <w:rFonts w:eastAsiaTheme="minorHAnsi"/>
          <w:color w:val="auto"/>
          <w:kern w:val="0"/>
          <w:lang w:eastAsia="en-US"/>
        </w:rPr>
      </w:pPr>
      <w:r w:rsidRPr="001A0C63">
        <w:rPr>
          <w:rFonts w:eastAsiaTheme="minorHAnsi"/>
          <w:color w:val="auto"/>
          <w:kern w:val="0"/>
          <w:lang w:eastAsia="en-US"/>
        </w:rPr>
        <w:t>Europsko jamstvo za djecu</w:t>
      </w:r>
    </w:p>
    <w:p w14:paraId="25B15E11" w14:textId="77777777" w:rsidR="00021050" w:rsidRPr="001A0C63" w:rsidRDefault="00021050" w:rsidP="00F60ED8">
      <w:pPr>
        <w:numPr>
          <w:ilvl w:val="0"/>
          <w:numId w:val="58"/>
        </w:numPr>
        <w:suppressAutoHyphens w:val="0"/>
        <w:spacing w:after="160" w:line="256" w:lineRule="auto"/>
        <w:contextualSpacing/>
        <w:rPr>
          <w:rFonts w:eastAsiaTheme="minorHAnsi"/>
          <w:color w:val="auto"/>
          <w:kern w:val="0"/>
          <w:szCs w:val="22"/>
          <w:lang w:eastAsia="en-US"/>
        </w:rPr>
      </w:pPr>
      <w:r w:rsidRPr="001A0C63">
        <w:rPr>
          <w:rFonts w:eastAsiaTheme="minorHAnsi"/>
          <w:color w:val="auto"/>
          <w:kern w:val="0"/>
          <w:lang w:eastAsia="en-US"/>
        </w:rPr>
        <w:t>Program javnih potreba u predškolskom odgoju i obrazovanju Grada Velike Gorice za 2026.</w:t>
      </w:r>
      <w:r w:rsidRPr="001A0C63">
        <w:rPr>
          <w:rFonts w:asciiTheme="minorHAnsi" w:eastAsiaTheme="minorHAnsi" w:hAnsiTheme="minorHAnsi" w:cstheme="minorBidi"/>
          <w:color w:val="auto"/>
          <w:kern w:val="0"/>
          <w:sz w:val="22"/>
          <w:szCs w:val="22"/>
          <w:lang w:eastAsia="en-US"/>
        </w:rPr>
        <w:t xml:space="preserve"> </w:t>
      </w:r>
    </w:p>
    <w:p w14:paraId="20727DC8" w14:textId="77777777" w:rsidR="00021050" w:rsidRPr="001A0C63" w:rsidRDefault="00021050" w:rsidP="00021050">
      <w:pPr>
        <w:suppressAutoHyphens w:val="0"/>
        <w:spacing w:after="160" w:line="259" w:lineRule="auto"/>
        <w:jc w:val="both"/>
        <w:rPr>
          <w:rFonts w:eastAsiaTheme="minorHAnsi"/>
          <w:color w:val="auto"/>
          <w:kern w:val="0"/>
          <w:szCs w:val="22"/>
          <w:lang w:eastAsia="en-US"/>
        </w:rPr>
      </w:pPr>
    </w:p>
    <w:p w14:paraId="63501FB2" w14:textId="77777777" w:rsidR="00021050" w:rsidRPr="001A0C63" w:rsidRDefault="00021050" w:rsidP="00021050">
      <w:pPr>
        <w:suppressAutoHyphens w:val="0"/>
        <w:spacing w:after="160" w:line="259" w:lineRule="auto"/>
        <w:jc w:val="both"/>
        <w:rPr>
          <w:rFonts w:eastAsiaTheme="minorHAnsi"/>
          <w:color w:val="auto"/>
          <w:kern w:val="0"/>
          <w:szCs w:val="22"/>
          <w:lang w:eastAsia="en-US"/>
        </w:rPr>
      </w:pPr>
      <w:r w:rsidRPr="001A0C63">
        <w:rPr>
          <w:rFonts w:eastAsiaTheme="minorHAnsi"/>
          <w:color w:val="auto"/>
          <w:kern w:val="0"/>
          <w:szCs w:val="22"/>
          <w:lang w:eastAsia="en-US"/>
        </w:rPr>
        <w:t>Ciljevi provedbe programa:</w:t>
      </w:r>
    </w:p>
    <w:p w14:paraId="13DCD8CB" w14:textId="77777777" w:rsidR="00021050" w:rsidRPr="001A0C63" w:rsidRDefault="00021050" w:rsidP="00F60ED8">
      <w:pPr>
        <w:numPr>
          <w:ilvl w:val="0"/>
          <w:numId w:val="61"/>
        </w:numPr>
        <w:suppressAutoHyphens w:val="0"/>
        <w:spacing w:after="160" w:line="256" w:lineRule="auto"/>
        <w:contextualSpacing/>
        <w:jc w:val="both"/>
        <w:rPr>
          <w:rFonts w:eastAsiaTheme="minorHAnsi"/>
          <w:color w:val="auto"/>
          <w:kern w:val="0"/>
          <w:lang w:eastAsia="en-US"/>
        </w:rPr>
      </w:pPr>
      <w:r w:rsidRPr="001A0C63">
        <w:rPr>
          <w:rFonts w:eastAsiaTheme="minorHAnsi"/>
          <w:color w:val="auto"/>
          <w:kern w:val="0"/>
          <w:lang w:eastAsia="en-US"/>
        </w:rPr>
        <w:t>povećanje postojećeg standarda djelatnosti predškolskog odgoja</w:t>
      </w:r>
    </w:p>
    <w:p w14:paraId="1A759128" w14:textId="77777777" w:rsidR="00021050" w:rsidRPr="001A0C63" w:rsidRDefault="00021050" w:rsidP="00F60ED8">
      <w:pPr>
        <w:numPr>
          <w:ilvl w:val="0"/>
          <w:numId w:val="61"/>
        </w:numPr>
        <w:suppressAutoHyphens w:val="0"/>
        <w:spacing w:after="160" w:line="256" w:lineRule="auto"/>
        <w:contextualSpacing/>
        <w:jc w:val="both"/>
        <w:rPr>
          <w:rFonts w:eastAsiaTheme="minorHAnsi"/>
          <w:color w:val="auto"/>
          <w:kern w:val="0"/>
          <w:szCs w:val="22"/>
          <w:lang w:eastAsia="en-US"/>
        </w:rPr>
      </w:pPr>
      <w:r w:rsidRPr="001A0C63">
        <w:rPr>
          <w:rFonts w:eastAsiaTheme="minorHAnsi"/>
          <w:color w:val="auto"/>
          <w:kern w:val="0"/>
          <w:szCs w:val="22"/>
          <w:lang w:eastAsia="en-US"/>
        </w:rPr>
        <w:t xml:space="preserve">povećanje istraživačkih aktivnosti </w:t>
      </w:r>
      <w:bookmarkStart w:id="49" w:name="_Hlk150814707"/>
      <w:r w:rsidRPr="001A0C63">
        <w:rPr>
          <w:rFonts w:eastAsiaTheme="minorHAnsi"/>
          <w:color w:val="auto"/>
          <w:kern w:val="0"/>
          <w:szCs w:val="22"/>
          <w:lang w:eastAsia="en-US"/>
        </w:rPr>
        <w:t>u skladu s osobnim potencijalima djeteta</w:t>
      </w:r>
      <w:bookmarkEnd w:id="49"/>
      <w:r w:rsidRPr="001A0C63">
        <w:rPr>
          <w:rFonts w:eastAsiaTheme="minorHAnsi"/>
          <w:color w:val="auto"/>
          <w:kern w:val="0"/>
          <w:szCs w:val="22"/>
          <w:lang w:eastAsia="en-US"/>
        </w:rPr>
        <w:t xml:space="preserve"> </w:t>
      </w:r>
    </w:p>
    <w:p w14:paraId="2B4E61DB" w14:textId="77777777" w:rsidR="00021050" w:rsidRPr="001A0C63" w:rsidRDefault="00021050" w:rsidP="00F60ED8">
      <w:pPr>
        <w:numPr>
          <w:ilvl w:val="0"/>
          <w:numId w:val="61"/>
        </w:numPr>
        <w:suppressAutoHyphens w:val="0"/>
        <w:spacing w:after="160" w:line="256" w:lineRule="auto"/>
        <w:contextualSpacing/>
        <w:jc w:val="both"/>
        <w:rPr>
          <w:rFonts w:eastAsiaTheme="minorHAnsi"/>
          <w:color w:val="auto"/>
          <w:kern w:val="0"/>
          <w:szCs w:val="22"/>
          <w:lang w:eastAsia="en-US"/>
        </w:rPr>
      </w:pPr>
      <w:r w:rsidRPr="001A0C63">
        <w:rPr>
          <w:rFonts w:eastAsiaTheme="minorHAnsi"/>
          <w:color w:val="auto"/>
          <w:kern w:val="0"/>
          <w:szCs w:val="22"/>
          <w:lang w:eastAsia="en-US"/>
        </w:rPr>
        <w:t xml:space="preserve">povećanje razvijanja socijalnih vještina u skladu s osobnim potencijalima djeteta </w:t>
      </w:r>
    </w:p>
    <w:p w14:paraId="790CDC7B" w14:textId="77777777" w:rsidR="00021050" w:rsidRPr="001A0C63" w:rsidRDefault="00021050" w:rsidP="00F60ED8">
      <w:pPr>
        <w:numPr>
          <w:ilvl w:val="0"/>
          <w:numId w:val="61"/>
        </w:numPr>
        <w:suppressAutoHyphens w:val="0"/>
        <w:spacing w:after="160" w:line="256" w:lineRule="auto"/>
        <w:contextualSpacing/>
        <w:jc w:val="both"/>
        <w:rPr>
          <w:rFonts w:eastAsiaTheme="minorHAnsi"/>
          <w:color w:val="auto"/>
          <w:kern w:val="0"/>
          <w:szCs w:val="22"/>
          <w:lang w:eastAsia="en-US"/>
        </w:rPr>
      </w:pPr>
      <w:r w:rsidRPr="001A0C63">
        <w:rPr>
          <w:rFonts w:eastAsiaTheme="minorHAnsi"/>
          <w:color w:val="auto"/>
          <w:kern w:val="0"/>
          <w:szCs w:val="22"/>
          <w:lang w:eastAsia="en-US"/>
        </w:rPr>
        <w:t xml:space="preserve">povećanje razvijanja različitih oblika kreativnog izražavanja u skladu s individualnim potrebama djeteta </w:t>
      </w:r>
    </w:p>
    <w:p w14:paraId="7D735749" w14:textId="77777777" w:rsidR="00021050" w:rsidRPr="001A0C63" w:rsidRDefault="00021050" w:rsidP="00F60ED8">
      <w:pPr>
        <w:numPr>
          <w:ilvl w:val="0"/>
          <w:numId w:val="61"/>
        </w:numPr>
        <w:suppressAutoHyphens w:val="0"/>
        <w:spacing w:after="160" w:line="256" w:lineRule="auto"/>
        <w:contextualSpacing/>
        <w:jc w:val="both"/>
        <w:rPr>
          <w:rFonts w:eastAsiaTheme="minorHAnsi"/>
          <w:color w:val="auto"/>
          <w:kern w:val="0"/>
          <w:szCs w:val="22"/>
          <w:lang w:eastAsia="en-US"/>
        </w:rPr>
      </w:pPr>
      <w:r w:rsidRPr="001A0C63">
        <w:rPr>
          <w:rFonts w:eastAsiaTheme="minorHAnsi"/>
          <w:color w:val="auto"/>
          <w:kern w:val="0"/>
          <w:szCs w:val="22"/>
          <w:lang w:eastAsia="en-US"/>
        </w:rPr>
        <w:t xml:space="preserve">unaprjeđivanje intelektualnog, društvenog, moralnog i duhovnog razvoja djece kroz stjecanje znanja i vještina </w:t>
      </w:r>
    </w:p>
    <w:p w14:paraId="4CE88E6B" w14:textId="77777777" w:rsidR="00021050" w:rsidRPr="001A0C63" w:rsidRDefault="00021050" w:rsidP="00F60ED8">
      <w:pPr>
        <w:numPr>
          <w:ilvl w:val="0"/>
          <w:numId w:val="61"/>
        </w:numPr>
        <w:suppressAutoHyphens w:val="0"/>
        <w:spacing w:after="160" w:line="256" w:lineRule="auto"/>
        <w:contextualSpacing/>
        <w:jc w:val="both"/>
        <w:rPr>
          <w:rFonts w:eastAsiaTheme="minorHAnsi"/>
          <w:color w:val="auto"/>
          <w:kern w:val="0"/>
          <w:szCs w:val="22"/>
          <w:lang w:eastAsia="en-US"/>
        </w:rPr>
      </w:pPr>
      <w:r w:rsidRPr="001A0C63">
        <w:rPr>
          <w:rFonts w:eastAsiaTheme="minorHAnsi"/>
          <w:color w:val="auto"/>
          <w:kern w:val="0"/>
          <w:szCs w:val="22"/>
          <w:lang w:eastAsia="en-US"/>
        </w:rPr>
        <w:t>povećanje razvijanja aktivnosti čitanja i pisanja te matematičkih vještina</w:t>
      </w:r>
    </w:p>
    <w:p w14:paraId="10AC854D" w14:textId="77777777" w:rsidR="00021050" w:rsidRPr="001A0C63" w:rsidRDefault="00021050" w:rsidP="00F60ED8">
      <w:pPr>
        <w:numPr>
          <w:ilvl w:val="0"/>
          <w:numId w:val="61"/>
        </w:numPr>
        <w:suppressAutoHyphens w:val="0"/>
        <w:spacing w:after="160" w:line="256" w:lineRule="auto"/>
        <w:contextualSpacing/>
        <w:jc w:val="both"/>
        <w:rPr>
          <w:rFonts w:eastAsiaTheme="minorHAnsi"/>
          <w:color w:val="auto"/>
          <w:kern w:val="0"/>
          <w:szCs w:val="22"/>
          <w:lang w:eastAsia="en-US"/>
        </w:rPr>
      </w:pPr>
      <w:r w:rsidRPr="001A0C63">
        <w:rPr>
          <w:rFonts w:eastAsiaTheme="minorHAnsi"/>
          <w:color w:val="auto"/>
          <w:kern w:val="0"/>
          <w:szCs w:val="22"/>
          <w:lang w:eastAsia="en-US"/>
        </w:rPr>
        <w:t>povećanje aktivnosti vezanih uz integraciju u odgojno obrazovne procese djece s posebnim potrebama u razvoju</w:t>
      </w:r>
    </w:p>
    <w:p w14:paraId="45829A10" w14:textId="77777777" w:rsidR="00021050" w:rsidRPr="001A0C63" w:rsidRDefault="00021050" w:rsidP="00F60ED8">
      <w:pPr>
        <w:numPr>
          <w:ilvl w:val="0"/>
          <w:numId w:val="61"/>
        </w:numPr>
        <w:suppressAutoHyphens w:val="0"/>
        <w:spacing w:after="160" w:line="256" w:lineRule="auto"/>
        <w:contextualSpacing/>
        <w:jc w:val="both"/>
        <w:rPr>
          <w:rFonts w:eastAsiaTheme="minorHAnsi"/>
          <w:color w:val="auto"/>
          <w:kern w:val="0"/>
          <w:szCs w:val="22"/>
          <w:lang w:eastAsia="en-US"/>
        </w:rPr>
      </w:pPr>
      <w:r w:rsidRPr="001A0C63">
        <w:rPr>
          <w:rFonts w:eastAsiaTheme="minorHAnsi"/>
          <w:color w:val="auto"/>
          <w:kern w:val="0"/>
          <w:szCs w:val="22"/>
          <w:lang w:eastAsia="en-US"/>
        </w:rPr>
        <w:t>poboljšavanje materijalnih uvjeta za provedbu redovne djelatnosti</w:t>
      </w:r>
    </w:p>
    <w:p w14:paraId="3E5D2F67" w14:textId="77777777" w:rsidR="00021050" w:rsidRPr="001A0C63" w:rsidRDefault="00021050" w:rsidP="00021050">
      <w:pPr>
        <w:suppressAutoHyphens w:val="0"/>
        <w:spacing w:after="160" w:line="259" w:lineRule="auto"/>
        <w:jc w:val="both"/>
        <w:rPr>
          <w:rFonts w:eastAsiaTheme="minorHAnsi"/>
          <w:bCs/>
          <w:color w:val="auto"/>
          <w:kern w:val="0"/>
          <w:lang w:eastAsia="en-US"/>
        </w:rPr>
      </w:pPr>
      <w:r w:rsidRPr="001A0C63">
        <w:rPr>
          <w:rFonts w:eastAsiaTheme="minorHAnsi"/>
          <w:bCs/>
          <w:color w:val="auto"/>
          <w:kern w:val="0"/>
          <w:lang w:eastAsia="en-US"/>
        </w:rPr>
        <w:t xml:space="preserve">Pokazatelji uspješnosti: </w:t>
      </w:r>
    </w:p>
    <w:p w14:paraId="17F06939"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osobni i profesionalni razvoj odgojitelja i stručnih suradnika</w:t>
      </w:r>
    </w:p>
    <w:p w14:paraId="7D016B46"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suradnja s lokalnom zajednicom</w:t>
      </w:r>
    </w:p>
    <w:p w14:paraId="3A7D45C8"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lastRenderedPageBreak/>
        <w:t xml:space="preserve">sudjelovanje na projektima </w:t>
      </w:r>
    </w:p>
    <w:p w14:paraId="72EACC1D"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povezivanje vrtića s drugim institucijama</w:t>
      </w:r>
    </w:p>
    <w:p w14:paraId="34A57929"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razvoj mreže timova i učenja</w:t>
      </w:r>
    </w:p>
    <w:p w14:paraId="4B25E0DA"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 xml:space="preserve">afirmirajući odnosi unutar kolektiva i razvoj suradničke kulture </w:t>
      </w:r>
    </w:p>
    <w:p w14:paraId="072FE590"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poboljšanje materijalnih uvjeta objekata vrtića i igrališta</w:t>
      </w:r>
    </w:p>
    <w:p w14:paraId="53867B09"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ulaganje u opremu i didaktiku</w:t>
      </w:r>
    </w:p>
    <w:p w14:paraId="692AEB2C"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stvaranje uvjeta za kvalitetan boravak i učenje djece u vrtiću</w:t>
      </w:r>
    </w:p>
    <w:p w14:paraId="2E8CEE32"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uspješna integracija djece s teškoćama u razvoju</w:t>
      </w:r>
    </w:p>
    <w:p w14:paraId="6F9ACDA0"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unapređivanje suradnje s roditeljima na svim poljima</w:t>
      </w:r>
    </w:p>
    <w:p w14:paraId="20CF6EAF"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proširena suradnja s Učiteljskim fakultetom Sveučilišta u Zagrebu</w:t>
      </w:r>
    </w:p>
    <w:p w14:paraId="50D5F748"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suradnja s ERF-om na unapređenju skrbi, odgoja i obrazovanja djece s teškoćama u razvoju, osobito kroz rad trećeg odgojitelja</w:t>
      </w:r>
    </w:p>
    <w:p w14:paraId="3B7C587A" w14:textId="77777777" w:rsidR="00021050" w:rsidRPr="001A0C63" w:rsidRDefault="00021050" w:rsidP="00F60ED8">
      <w:pPr>
        <w:numPr>
          <w:ilvl w:val="0"/>
          <w:numId w:val="62"/>
        </w:numPr>
        <w:suppressAutoHyphens w:val="0"/>
        <w:spacing w:after="160" w:line="256" w:lineRule="auto"/>
        <w:contextualSpacing/>
        <w:jc w:val="both"/>
        <w:rPr>
          <w:rFonts w:eastAsiaTheme="minorHAnsi"/>
          <w:bCs/>
          <w:color w:val="auto"/>
          <w:kern w:val="0"/>
          <w:lang w:eastAsia="en-US"/>
        </w:rPr>
      </w:pPr>
      <w:r w:rsidRPr="001A0C63">
        <w:rPr>
          <w:color w:val="auto"/>
          <w:kern w:val="0"/>
        </w:rPr>
        <w:t>unapređenje odnosa s lokalnom zajednicom radi poboljšanja uvjeta u objektima dječjeg vrtića i vanjskim prostorima</w:t>
      </w:r>
    </w:p>
    <w:p w14:paraId="2C5B1990" w14:textId="77777777" w:rsidR="00021050" w:rsidRPr="001A0C63" w:rsidRDefault="00021050" w:rsidP="00021050">
      <w:pPr>
        <w:suppressAutoHyphens w:val="0"/>
        <w:spacing w:after="160" w:line="259" w:lineRule="auto"/>
        <w:jc w:val="both"/>
        <w:rPr>
          <w:rFonts w:eastAsiaTheme="minorHAnsi"/>
          <w:i/>
          <w:color w:val="auto"/>
          <w:kern w:val="0"/>
          <w:szCs w:val="22"/>
          <w:u w:val="single"/>
          <w:lang w:eastAsia="en-US"/>
        </w:rPr>
      </w:pPr>
      <w:r w:rsidRPr="001A0C63">
        <w:rPr>
          <w:rFonts w:eastAsiaTheme="minorHAnsi"/>
          <w:i/>
          <w:color w:val="auto"/>
          <w:kern w:val="0"/>
          <w:szCs w:val="22"/>
          <w:lang w:eastAsia="en-US"/>
        </w:rPr>
        <w:t>Naziv aktivnosti: A700001 - Redovna djelatnost vrtića</w:t>
      </w:r>
    </w:p>
    <w:p w14:paraId="3DF0699A" w14:textId="77777777" w:rsidR="00021050" w:rsidRPr="001A0C63" w:rsidRDefault="00021050" w:rsidP="00021050">
      <w:pPr>
        <w:suppressAutoHyphens w:val="0"/>
        <w:autoSpaceDE w:val="0"/>
        <w:autoSpaceDN w:val="0"/>
        <w:adjustRightInd w:val="0"/>
        <w:spacing w:line="240" w:lineRule="auto"/>
        <w:jc w:val="both"/>
        <w:rPr>
          <w:rFonts w:eastAsiaTheme="minorHAnsi"/>
          <w:color w:val="auto"/>
          <w:kern w:val="0"/>
          <w:szCs w:val="22"/>
          <w:lang w:eastAsia="en-US"/>
        </w:rPr>
      </w:pPr>
      <w:r w:rsidRPr="001A0C63">
        <w:rPr>
          <w:rFonts w:eastAsiaTheme="minorHAnsi"/>
          <w:color w:val="auto"/>
          <w:kern w:val="0"/>
          <w:szCs w:val="22"/>
          <w:lang w:eastAsia="en-US"/>
        </w:rPr>
        <w:t xml:space="preserve">Opis aktivnosti: Djelatnost vrtića je predškolski odgoj i obrazovanje te skrb o djeci rane i predškolske dobi od navršene jedne godine života do polaska u osnovnu školu. </w:t>
      </w:r>
    </w:p>
    <w:p w14:paraId="4B100CF1" w14:textId="77777777" w:rsidR="00021050" w:rsidRPr="001A0C63" w:rsidRDefault="00021050" w:rsidP="00021050">
      <w:pPr>
        <w:suppressAutoHyphens w:val="0"/>
        <w:autoSpaceDE w:val="0"/>
        <w:autoSpaceDN w:val="0"/>
        <w:adjustRightInd w:val="0"/>
        <w:spacing w:line="240" w:lineRule="auto"/>
        <w:jc w:val="both"/>
        <w:rPr>
          <w:rFonts w:eastAsiaTheme="minorHAnsi"/>
          <w:color w:val="auto"/>
          <w:kern w:val="0"/>
          <w:szCs w:val="22"/>
          <w:lang w:eastAsia="en-US"/>
        </w:rPr>
      </w:pPr>
    </w:p>
    <w:p w14:paraId="41CD44C7" w14:textId="77777777" w:rsidR="00021050" w:rsidRPr="001A0C63" w:rsidRDefault="00021050" w:rsidP="00021050">
      <w:pPr>
        <w:suppressAutoHyphens w:val="0"/>
        <w:autoSpaceDE w:val="0"/>
        <w:autoSpaceDN w:val="0"/>
        <w:adjustRightInd w:val="0"/>
        <w:spacing w:line="240" w:lineRule="auto"/>
        <w:jc w:val="both"/>
        <w:rPr>
          <w:rFonts w:eastAsiaTheme="minorHAnsi"/>
          <w:color w:val="auto"/>
          <w:kern w:val="0"/>
          <w:szCs w:val="22"/>
          <w:lang w:eastAsia="en-US"/>
        </w:rPr>
      </w:pPr>
      <w:r w:rsidRPr="001A0C63">
        <w:rPr>
          <w:rFonts w:eastAsiaTheme="minorHAnsi"/>
          <w:color w:val="auto"/>
          <w:kern w:val="0"/>
          <w:szCs w:val="22"/>
          <w:lang w:eastAsia="en-US"/>
        </w:rPr>
        <w:t xml:space="preserve">U okviru djelatnosti vrtić organizira i provodi sljedeće programe: </w:t>
      </w:r>
    </w:p>
    <w:p w14:paraId="7AD46E37" w14:textId="77777777" w:rsidR="00021050" w:rsidRPr="001A0C63" w:rsidRDefault="00021050" w:rsidP="00F60ED8">
      <w:pPr>
        <w:numPr>
          <w:ilvl w:val="0"/>
          <w:numId w:val="68"/>
        </w:numPr>
        <w:suppressAutoHyphens w:val="0"/>
        <w:autoSpaceDE w:val="0"/>
        <w:autoSpaceDN w:val="0"/>
        <w:adjustRightInd w:val="0"/>
        <w:spacing w:after="160" w:line="240" w:lineRule="auto"/>
        <w:contextualSpacing/>
        <w:jc w:val="both"/>
        <w:rPr>
          <w:iCs/>
          <w:color w:val="000000"/>
          <w:kern w:val="0"/>
          <w:lang w:eastAsia="en-US"/>
        </w:rPr>
      </w:pPr>
      <w:r w:rsidRPr="001A0C63">
        <w:rPr>
          <w:iCs/>
          <w:color w:val="000000"/>
          <w:kern w:val="0"/>
          <w:lang w:eastAsia="en-US"/>
        </w:rPr>
        <w:t xml:space="preserve">redoviti 10-satni program predškolskog odgoja i obrazovanja, </w:t>
      </w:r>
    </w:p>
    <w:p w14:paraId="429531B6" w14:textId="77777777" w:rsidR="00021050" w:rsidRPr="001A0C63" w:rsidRDefault="00021050" w:rsidP="00F60ED8">
      <w:pPr>
        <w:numPr>
          <w:ilvl w:val="0"/>
          <w:numId w:val="68"/>
        </w:numPr>
        <w:suppressAutoHyphens w:val="0"/>
        <w:autoSpaceDE w:val="0"/>
        <w:autoSpaceDN w:val="0"/>
        <w:adjustRightInd w:val="0"/>
        <w:spacing w:after="160" w:line="240" w:lineRule="auto"/>
        <w:contextualSpacing/>
        <w:jc w:val="both"/>
        <w:rPr>
          <w:iCs/>
          <w:color w:val="000000"/>
          <w:kern w:val="0"/>
          <w:lang w:eastAsia="en-US"/>
        </w:rPr>
      </w:pPr>
      <w:r w:rsidRPr="001A0C63">
        <w:rPr>
          <w:iCs/>
          <w:color w:val="000000"/>
          <w:kern w:val="0"/>
          <w:lang w:eastAsia="en-US"/>
        </w:rPr>
        <w:t xml:space="preserve">program </w:t>
      </w:r>
      <w:proofErr w:type="spellStart"/>
      <w:r w:rsidRPr="001A0C63">
        <w:rPr>
          <w:iCs/>
          <w:color w:val="000000"/>
          <w:kern w:val="0"/>
          <w:lang w:eastAsia="en-US"/>
        </w:rPr>
        <w:t>predškole</w:t>
      </w:r>
      <w:bookmarkStart w:id="50" w:name="_Hlk150813971"/>
      <w:proofErr w:type="spellEnd"/>
    </w:p>
    <w:p w14:paraId="70A0E529" w14:textId="77777777" w:rsidR="00021050" w:rsidRPr="001A0C63" w:rsidRDefault="00021050" w:rsidP="00F60ED8">
      <w:pPr>
        <w:numPr>
          <w:ilvl w:val="0"/>
          <w:numId w:val="68"/>
        </w:numPr>
        <w:suppressAutoHyphens w:val="0"/>
        <w:autoSpaceDE w:val="0"/>
        <w:autoSpaceDN w:val="0"/>
        <w:adjustRightInd w:val="0"/>
        <w:spacing w:after="160" w:line="240" w:lineRule="auto"/>
        <w:contextualSpacing/>
        <w:jc w:val="both"/>
        <w:rPr>
          <w:iCs/>
          <w:color w:val="000000"/>
          <w:kern w:val="0"/>
          <w:lang w:eastAsia="en-US"/>
        </w:rPr>
      </w:pPr>
      <w:r w:rsidRPr="001A0C63">
        <w:rPr>
          <w:iCs/>
          <w:color w:val="000000"/>
          <w:kern w:val="0"/>
          <w:lang w:eastAsia="en-US"/>
        </w:rPr>
        <w:t>cjelodnevni program ranog učenja engleskog jezika</w:t>
      </w:r>
      <w:bookmarkEnd w:id="50"/>
      <w:r w:rsidRPr="001A0C63">
        <w:rPr>
          <w:iCs/>
          <w:color w:val="000000"/>
          <w:kern w:val="0"/>
          <w:lang w:eastAsia="en-US"/>
        </w:rPr>
        <w:t xml:space="preserve">, </w:t>
      </w:r>
    </w:p>
    <w:p w14:paraId="67845220" w14:textId="77777777" w:rsidR="00021050" w:rsidRPr="001A0C63" w:rsidRDefault="00021050" w:rsidP="00F60ED8">
      <w:pPr>
        <w:numPr>
          <w:ilvl w:val="0"/>
          <w:numId w:val="68"/>
        </w:numPr>
        <w:suppressAutoHyphens w:val="0"/>
        <w:autoSpaceDE w:val="0"/>
        <w:autoSpaceDN w:val="0"/>
        <w:adjustRightInd w:val="0"/>
        <w:spacing w:after="160" w:line="240" w:lineRule="auto"/>
        <w:contextualSpacing/>
        <w:jc w:val="both"/>
        <w:rPr>
          <w:iCs/>
          <w:color w:val="000000"/>
          <w:kern w:val="0"/>
          <w:lang w:eastAsia="en-US"/>
        </w:rPr>
      </w:pPr>
      <w:bookmarkStart w:id="51" w:name="_Hlk150814117"/>
      <w:r w:rsidRPr="001A0C63">
        <w:rPr>
          <w:iCs/>
          <w:color w:val="000000"/>
          <w:kern w:val="0"/>
          <w:lang w:eastAsia="en-US"/>
        </w:rPr>
        <w:t xml:space="preserve">cjelodnevni program ranog učenja njemačkog jezika </w:t>
      </w:r>
      <w:bookmarkEnd w:id="51"/>
    </w:p>
    <w:p w14:paraId="5A4F75C2" w14:textId="77777777" w:rsidR="00021050" w:rsidRPr="001A0C63" w:rsidRDefault="00021050" w:rsidP="00F60ED8">
      <w:pPr>
        <w:numPr>
          <w:ilvl w:val="0"/>
          <w:numId w:val="68"/>
        </w:numPr>
        <w:suppressAutoHyphens w:val="0"/>
        <w:autoSpaceDE w:val="0"/>
        <w:autoSpaceDN w:val="0"/>
        <w:adjustRightInd w:val="0"/>
        <w:spacing w:after="160" w:line="240" w:lineRule="auto"/>
        <w:contextualSpacing/>
        <w:jc w:val="both"/>
        <w:rPr>
          <w:iCs/>
          <w:color w:val="000000"/>
          <w:kern w:val="0"/>
          <w:lang w:eastAsia="en-US"/>
        </w:rPr>
      </w:pPr>
      <w:r w:rsidRPr="001A0C63">
        <w:rPr>
          <w:iCs/>
          <w:color w:val="000000"/>
          <w:kern w:val="0"/>
          <w:lang w:eastAsia="en-US"/>
        </w:rPr>
        <w:t>cjelodnevni dramsko-scenski program</w:t>
      </w:r>
    </w:p>
    <w:p w14:paraId="35656F0A" w14:textId="77777777" w:rsidR="00021050" w:rsidRPr="001A0C63" w:rsidRDefault="00021050" w:rsidP="00F60ED8">
      <w:pPr>
        <w:numPr>
          <w:ilvl w:val="0"/>
          <w:numId w:val="68"/>
        </w:numPr>
        <w:suppressAutoHyphens w:val="0"/>
        <w:autoSpaceDE w:val="0"/>
        <w:autoSpaceDN w:val="0"/>
        <w:adjustRightInd w:val="0"/>
        <w:spacing w:after="160" w:line="240" w:lineRule="auto"/>
        <w:contextualSpacing/>
        <w:jc w:val="both"/>
        <w:rPr>
          <w:iCs/>
          <w:color w:val="000000"/>
          <w:kern w:val="0"/>
          <w:lang w:eastAsia="en-US"/>
        </w:rPr>
      </w:pPr>
      <w:r w:rsidRPr="001A0C63">
        <w:rPr>
          <w:iCs/>
          <w:color w:val="000000"/>
          <w:kern w:val="0"/>
          <w:lang w:eastAsia="en-US"/>
        </w:rPr>
        <w:t>cjelodnevni umjetnički program</w:t>
      </w:r>
    </w:p>
    <w:p w14:paraId="0F61AB20" w14:textId="77777777" w:rsidR="00021050" w:rsidRPr="001A0C63" w:rsidRDefault="00021050" w:rsidP="00F60ED8">
      <w:pPr>
        <w:numPr>
          <w:ilvl w:val="0"/>
          <w:numId w:val="68"/>
        </w:numPr>
        <w:suppressAutoHyphens w:val="0"/>
        <w:autoSpaceDE w:val="0"/>
        <w:autoSpaceDN w:val="0"/>
        <w:adjustRightInd w:val="0"/>
        <w:spacing w:after="160" w:line="240" w:lineRule="auto"/>
        <w:contextualSpacing/>
        <w:jc w:val="both"/>
        <w:rPr>
          <w:rFonts w:eastAsiaTheme="minorHAnsi"/>
          <w:color w:val="auto"/>
          <w:kern w:val="0"/>
          <w:szCs w:val="22"/>
          <w:u w:val="single"/>
          <w:lang w:eastAsia="en-US"/>
        </w:rPr>
      </w:pPr>
      <w:r w:rsidRPr="001A0C63">
        <w:rPr>
          <w:iCs/>
          <w:color w:val="000000"/>
          <w:kern w:val="0"/>
          <w:lang w:eastAsia="en-US"/>
        </w:rPr>
        <w:t xml:space="preserve">cjelodnevni alternativni program prema koncepciji Marie </w:t>
      </w:r>
      <w:proofErr w:type="spellStart"/>
      <w:r w:rsidRPr="001A0C63">
        <w:rPr>
          <w:iCs/>
          <w:color w:val="000000"/>
          <w:kern w:val="0"/>
          <w:lang w:eastAsia="en-US"/>
        </w:rPr>
        <w:t>Montessori</w:t>
      </w:r>
      <w:proofErr w:type="spellEnd"/>
    </w:p>
    <w:p w14:paraId="30EEB1F5" w14:textId="77777777" w:rsidR="00021050" w:rsidRPr="001A0C63" w:rsidRDefault="00021050" w:rsidP="00021050">
      <w:pPr>
        <w:suppressAutoHyphens w:val="0"/>
        <w:autoSpaceDE w:val="0"/>
        <w:autoSpaceDN w:val="0"/>
        <w:adjustRightInd w:val="0"/>
        <w:spacing w:line="240" w:lineRule="auto"/>
        <w:jc w:val="both"/>
        <w:rPr>
          <w:rFonts w:eastAsiaTheme="minorHAnsi"/>
          <w:color w:val="auto"/>
          <w:kern w:val="0"/>
          <w:szCs w:val="22"/>
          <w:u w:val="single"/>
          <w:lang w:eastAsia="en-US"/>
        </w:rPr>
      </w:pPr>
    </w:p>
    <w:p w14:paraId="502DDAD8" w14:textId="77777777" w:rsidR="00021050" w:rsidRPr="001A0C63" w:rsidRDefault="00021050" w:rsidP="00021050">
      <w:pPr>
        <w:suppressAutoHyphens w:val="0"/>
        <w:autoSpaceDE w:val="0"/>
        <w:autoSpaceDN w:val="0"/>
        <w:adjustRightInd w:val="0"/>
        <w:spacing w:line="240" w:lineRule="auto"/>
        <w:jc w:val="both"/>
        <w:rPr>
          <w:rFonts w:eastAsiaTheme="minorHAnsi"/>
          <w:color w:val="auto"/>
          <w:kern w:val="0"/>
          <w:szCs w:val="22"/>
          <w:u w:val="single"/>
          <w:lang w:eastAsia="en-US"/>
        </w:rPr>
      </w:pPr>
    </w:p>
    <w:p w14:paraId="0A317E51" w14:textId="77777777" w:rsidR="00021050" w:rsidRPr="001A0C63" w:rsidRDefault="00021050" w:rsidP="00021050">
      <w:pPr>
        <w:suppressAutoHyphens w:val="0"/>
        <w:autoSpaceDE w:val="0"/>
        <w:autoSpaceDN w:val="0"/>
        <w:adjustRightInd w:val="0"/>
        <w:spacing w:line="240" w:lineRule="auto"/>
        <w:jc w:val="both"/>
        <w:rPr>
          <w:rFonts w:eastAsiaTheme="minorHAnsi"/>
          <w:color w:val="auto"/>
          <w:kern w:val="0"/>
          <w:szCs w:val="22"/>
          <w:u w:val="single"/>
          <w:lang w:eastAsia="en-US"/>
        </w:rPr>
      </w:pPr>
    </w:p>
    <w:p w14:paraId="27C7A7D8" w14:textId="77777777" w:rsidR="00021050" w:rsidRPr="001A0C63" w:rsidRDefault="00021050" w:rsidP="00021050">
      <w:pPr>
        <w:suppressAutoHyphens w:val="0"/>
        <w:spacing w:after="160" w:line="259" w:lineRule="auto"/>
        <w:jc w:val="both"/>
        <w:rPr>
          <w:rFonts w:eastAsiaTheme="minorHAnsi"/>
          <w:i/>
          <w:color w:val="auto"/>
          <w:kern w:val="0"/>
          <w:szCs w:val="22"/>
          <w:lang w:eastAsia="en-US"/>
        </w:rPr>
      </w:pPr>
      <w:r w:rsidRPr="001A0C63">
        <w:rPr>
          <w:rFonts w:eastAsiaTheme="minorHAnsi"/>
          <w:i/>
          <w:color w:val="auto"/>
          <w:kern w:val="0"/>
          <w:szCs w:val="22"/>
          <w:lang w:eastAsia="en-US"/>
        </w:rPr>
        <w:t xml:space="preserve">Tablica 4. – Rashodi aktivnosti/programa po izvorima financiranja iskazani u Financijskom planu za 2025. godinu </w:t>
      </w:r>
    </w:p>
    <w:tbl>
      <w:tblPr>
        <w:tblStyle w:val="Obinatablica4"/>
        <w:tblW w:w="9209" w:type="dxa"/>
        <w:tblLook w:val="04A0" w:firstRow="1" w:lastRow="0" w:firstColumn="1" w:lastColumn="0" w:noHBand="0" w:noVBand="1"/>
      </w:tblPr>
      <w:tblGrid>
        <w:gridCol w:w="6799"/>
        <w:gridCol w:w="2410"/>
      </w:tblGrid>
      <w:tr w:rsidR="00021050" w:rsidRPr="001A0C63" w14:paraId="179281B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17EC8B6" w14:textId="77777777" w:rsidR="00021050" w:rsidRPr="001A0C63" w:rsidRDefault="00021050" w:rsidP="002254F0">
            <w:pPr>
              <w:suppressAutoHyphens w:val="0"/>
              <w:spacing w:line="240" w:lineRule="auto"/>
              <w:jc w:val="center"/>
              <w:rPr>
                <w:color w:val="auto"/>
                <w:kern w:val="0"/>
                <w:sz w:val="22"/>
                <w:szCs w:val="22"/>
              </w:rPr>
            </w:pPr>
            <w:r w:rsidRPr="001A0C63">
              <w:rPr>
                <w:bCs w:val="0"/>
                <w:color w:val="auto"/>
                <w:kern w:val="0"/>
                <w:sz w:val="22"/>
                <w:szCs w:val="22"/>
              </w:rPr>
              <w:t>Potrebna sredstva za provođenje aktivnosti/programa po izvorima</w:t>
            </w:r>
          </w:p>
        </w:tc>
        <w:tc>
          <w:tcPr>
            <w:tcW w:w="2410" w:type="dxa"/>
            <w:hideMark/>
          </w:tcPr>
          <w:p w14:paraId="67E6AD48" w14:textId="77777777" w:rsidR="00021050" w:rsidRPr="001A0C63"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color w:val="auto"/>
                <w:kern w:val="0"/>
                <w:sz w:val="22"/>
                <w:szCs w:val="22"/>
              </w:rPr>
            </w:pPr>
            <w:r w:rsidRPr="001A0C63">
              <w:rPr>
                <w:bCs w:val="0"/>
                <w:color w:val="auto"/>
                <w:kern w:val="0"/>
                <w:sz w:val="22"/>
                <w:szCs w:val="22"/>
              </w:rPr>
              <w:t xml:space="preserve">PLAN 2026. </w:t>
            </w:r>
            <w:r w:rsidRPr="001A0C63">
              <w:rPr>
                <w:color w:val="auto"/>
                <w:kern w:val="0"/>
                <w:sz w:val="22"/>
                <w:szCs w:val="22"/>
              </w:rPr>
              <w:t xml:space="preserve"> (€)</w:t>
            </w:r>
          </w:p>
        </w:tc>
      </w:tr>
      <w:tr w:rsidR="00021050" w:rsidRPr="001A0C63" w14:paraId="07A5A15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A872C29" w14:textId="77777777" w:rsidR="00021050" w:rsidRPr="001A0C63" w:rsidRDefault="00021050" w:rsidP="002254F0">
            <w:pPr>
              <w:suppressAutoHyphens w:val="0"/>
              <w:spacing w:line="240" w:lineRule="auto"/>
              <w:rPr>
                <w:b w:val="0"/>
                <w:color w:val="000000"/>
                <w:kern w:val="0"/>
                <w:sz w:val="22"/>
                <w:szCs w:val="22"/>
              </w:rPr>
            </w:pPr>
            <w:r w:rsidRPr="001A0C63">
              <w:rPr>
                <w:b w:val="0"/>
                <w:color w:val="000000"/>
                <w:kern w:val="0"/>
                <w:sz w:val="22"/>
                <w:szCs w:val="22"/>
              </w:rPr>
              <w:t>Izvor 1.1. Opći prihodi i primici proračuna</w:t>
            </w:r>
          </w:p>
        </w:tc>
        <w:tc>
          <w:tcPr>
            <w:tcW w:w="2410" w:type="dxa"/>
            <w:hideMark/>
          </w:tcPr>
          <w:p w14:paraId="5EB60333"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1A0C63">
              <w:rPr>
                <w:color w:val="000000"/>
                <w:kern w:val="0"/>
                <w:sz w:val="22"/>
                <w:szCs w:val="22"/>
              </w:rPr>
              <w:t>4.429,140,00</w:t>
            </w:r>
          </w:p>
        </w:tc>
      </w:tr>
      <w:tr w:rsidR="00021050" w:rsidRPr="001A0C63" w14:paraId="6D46B6F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82BF420" w14:textId="77777777" w:rsidR="00021050" w:rsidRPr="001A0C63" w:rsidRDefault="00021050" w:rsidP="002254F0">
            <w:pPr>
              <w:suppressAutoHyphens w:val="0"/>
              <w:spacing w:line="240" w:lineRule="auto"/>
              <w:rPr>
                <w:b w:val="0"/>
                <w:color w:val="000000"/>
                <w:kern w:val="0"/>
                <w:sz w:val="22"/>
                <w:szCs w:val="22"/>
              </w:rPr>
            </w:pPr>
            <w:r w:rsidRPr="001A0C63">
              <w:rPr>
                <w:b w:val="0"/>
                <w:color w:val="000000"/>
                <w:kern w:val="0"/>
                <w:sz w:val="22"/>
                <w:szCs w:val="22"/>
              </w:rPr>
              <w:t>Izvor 3.2. Vlastiti prihodi - PK</w:t>
            </w:r>
          </w:p>
        </w:tc>
        <w:tc>
          <w:tcPr>
            <w:tcW w:w="2410" w:type="dxa"/>
            <w:hideMark/>
          </w:tcPr>
          <w:p w14:paraId="4941682F"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1A0C63">
              <w:rPr>
                <w:color w:val="000000"/>
                <w:kern w:val="0"/>
                <w:sz w:val="22"/>
                <w:szCs w:val="22"/>
              </w:rPr>
              <w:t>7.000,00</w:t>
            </w:r>
          </w:p>
        </w:tc>
      </w:tr>
      <w:tr w:rsidR="00021050" w:rsidRPr="001A0C63" w14:paraId="6675675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CE58D59" w14:textId="77777777" w:rsidR="00021050" w:rsidRPr="001A0C63" w:rsidRDefault="00021050" w:rsidP="002254F0">
            <w:pPr>
              <w:suppressAutoHyphens w:val="0"/>
              <w:spacing w:line="240" w:lineRule="auto"/>
              <w:rPr>
                <w:b w:val="0"/>
                <w:color w:val="000000"/>
                <w:kern w:val="0"/>
                <w:sz w:val="22"/>
                <w:szCs w:val="22"/>
              </w:rPr>
            </w:pPr>
            <w:r w:rsidRPr="001A0C63">
              <w:rPr>
                <w:b w:val="0"/>
                <w:color w:val="000000"/>
                <w:kern w:val="0"/>
                <w:sz w:val="22"/>
                <w:szCs w:val="22"/>
              </w:rPr>
              <w:t>Izvor 4.2. Prihodi za posebne namjene - PK</w:t>
            </w:r>
          </w:p>
        </w:tc>
        <w:tc>
          <w:tcPr>
            <w:tcW w:w="2410" w:type="dxa"/>
            <w:hideMark/>
          </w:tcPr>
          <w:p w14:paraId="1D6C7FF4"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1A0C63">
              <w:rPr>
                <w:color w:val="000000"/>
                <w:kern w:val="0"/>
                <w:sz w:val="22"/>
                <w:szCs w:val="22"/>
              </w:rPr>
              <w:t>55.000,00</w:t>
            </w:r>
          </w:p>
        </w:tc>
      </w:tr>
      <w:tr w:rsidR="00021050" w:rsidRPr="001A0C63" w14:paraId="7EA69FC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10A5B2F" w14:textId="77777777" w:rsidR="00021050" w:rsidRPr="001A0C63" w:rsidRDefault="00021050" w:rsidP="002254F0">
            <w:pPr>
              <w:suppressAutoHyphens w:val="0"/>
              <w:spacing w:line="240" w:lineRule="auto"/>
              <w:rPr>
                <w:b w:val="0"/>
                <w:color w:val="000000"/>
                <w:kern w:val="0"/>
                <w:sz w:val="22"/>
                <w:szCs w:val="22"/>
              </w:rPr>
            </w:pPr>
            <w:r w:rsidRPr="001A0C63">
              <w:rPr>
                <w:b w:val="0"/>
                <w:color w:val="000000"/>
                <w:kern w:val="0"/>
                <w:sz w:val="22"/>
                <w:szCs w:val="22"/>
              </w:rPr>
              <w:t>Izvor 4.3. Višak prihoda za posebne namjene</w:t>
            </w:r>
          </w:p>
        </w:tc>
        <w:tc>
          <w:tcPr>
            <w:tcW w:w="2410" w:type="dxa"/>
            <w:hideMark/>
          </w:tcPr>
          <w:p w14:paraId="4558E71A"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1A0C63">
              <w:rPr>
                <w:color w:val="000000"/>
                <w:kern w:val="0"/>
                <w:sz w:val="22"/>
                <w:szCs w:val="22"/>
              </w:rPr>
              <w:t>0,00</w:t>
            </w:r>
          </w:p>
        </w:tc>
      </w:tr>
      <w:tr w:rsidR="00021050" w:rsidRPr="001A0C63" w14:paraId="7CEC7A6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94D164C" w14:textId="77777777" w:rsidR="00021050" w:rsidRPr="001A0C63" w:rsidRDefault="00021050" w:rsidP="002254F0">
            <w:pPr>
              <w:suppressAutoHyphens w:val="0"/>
              <w:spacing w:line="240" w:lineRule="auto"/>
              <w:rPr>
                <w:color w:val="000000"/>
                <w:kern w:val="0"/>
                <w:sz w:val="22"/>
                <w:szCs w:val="22"/>
              </w:rPr>
            </w:pPr>
            <w:r w:rsidRPr="001A0C63">
              <w:rPr>
                <w:b w:val="0"/>
                <w:color w:val="000000"/>
                <w:kern w:val="0"/>
                <w:sz w:val="22"/>
                <w:szCs w:val="22"/>
              </w:rPr>
              <w:t>Izvor 5.0.11 Pomoći iz državnog proračuna kroz opće prihode</w:t>
            </w:r>
          </w:p>
        </w:tc>
        <w:tc>
          <w:tcPr>
            <w:tcW w:w="2410" w:type="dxa"/>
          </w:tcPr>
          <w:p w14:paraId="7D5D3CA5"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1A0C63">
              <w:rPr>
                <w:color w:val="000000"/>
                <w:kern w:val="0"/>
                <w:sz w:val="22"/>
                <w:szCs w:val="22"/>
              </w:rPr>
              <w:t>160.860,00</w:t>
            </w:r>
          </w:p>
        </w:tc>
      </w:tr>
      <w:tr w:rsidR="00021050" w:rsidRPr="001A0C63" w14:paraId="32DA462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71FBF92" w14:textId="77777777" w:rsidR="00021050" w:rsidRPr="001A0C63" w:rsidRDefault="00021050" w:rsidP="002254F0">
            <w:pPr>
              <w:suppressAutoHyphens w:val="0"/>
              <w:spacing w:line="240" w:lineRule="auto"/>
              <w:rPr>
                <w:color w:val="000000"/>
                <w:kern w:val="0"/>
                <w:sz w:val="22"/>
                <w:szCs w:val="22"/>
              </w:rPr>
            </w:pPr>
            <w:r w:rsidRPr="001A0C63">
              <w:rPr>
                <w:b w:val="0"/>
                <w:color w:val="000000"/>
                <w:kern w:val="0"/>
                <w:sz w:val="22"/>
                <w:szCs w:val="22"/>
              </w:rPr>
              <w:t>Izvor 5.2. Pomoći - PK</w:t>
            </w:r>
          </w:p>
        </w:tc>
        <w:tc>
          <w:tcPr>
            <w:tcW w:w="2410" w:type="dxa"/>
            <w:hideMark/>
          </w:tcPr>
          <w:p w14:paraId="3804FFE8"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1A0C63">
              <w:rPr>
                <w:color w:val="000000"/>
                <w:kern w:val="0"/>
                <w:sz w:val="22"/>
                <w:szCs w:val="22"/>
              </w:rPr>
              <w:t>20.000,00</w:t>
            </w:r>
          </w:p>
        </w:tc>
      </w:tr>
      <w:tr w:rsidR="00021050" w:rsidRPr="001A0C63" w14:paraId="54D6B6C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AC1AB44" w14:textId="77777777" w:rsidR="00021050" w:rsidRPr="001A0C63" w:rsidRDefault="00021050" w:rsidP="002254F0">
            <w:pPr>
              <w:suppressAutoHyphens w:val="0"/>
              <w:spacing w:line="240" w:lineRule="auto"/>
              <w:rPr>
                <w:color w:val="000000"/>
                <w:kern w:val="0"/>
                <w:sz w:val="22"/>
                <w:szCs w:val="22"/>
              </w:rPr>
            </w:pPr>
            <w:r w:rsidRPr="001A0C63">
              <w:rPr>
                <w:b w:val="0"/>
                <w:color w:val="000000"/>
                <w:kern w:val="0"/>
                <w:sz w:val="22"/>
                <w:szCs w:val="22"/>
              </w:rPr>
              <w:t>Izvor 6.2. Donacije - PK</w:t>
            </w:r>
          </w:p>
        </w:tc>
        <w:tc>
          <w:tcPr>
            <w:tcW w:w="2410" w:type="dxa"/>
            <w:hideMark/>
          </w:tcPr>
          <w:p w14:paraId="72D447E3"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1A0C63">
              <w:rPr>
                <w:color w:val="000000"/>
                <w:kern w:val="0"/>
                <w:sz w:val="22"/>
                <w:szCs w:val="22"/>
              </w:rPr>
              <w:t>5.000,00</w:t>
            </w:r>
          </w:p>
        </w:tc>
      </w:tr>
      <w:tr w:rsidR="00021050" w:rsidRPr="001A0C63" w14:paraId="25DC488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C2F4FCE" w14:textId="77777777" w:rsidR="00021050" w:rsidRPr="001A0C63" w:rsidRDefault="00021050" w:rsidP="002254F0">
            <w:pPr>
              <w:suppressAutoHyphens w:val="0"/>
              <w:spacing w:line="240" w:lineRule="auto"/>
              <w:rPr>
                <w:b w:val="0"/>
                <w:color w:val="000000"/>
                <w:kern w:val="0"/>
                <w:sz w:val="22"/>
                <w:szCs w:val="22"/>
              </w:rPr>
            </w:pPr>
            <w:r w:rsidRPr="001A0C63">
              <w:rPr>
                <w:b w:val="0"/>
                <w:color w:val="000000"/>
                <w:kern w:val="0"/>
                <w:sz w:val="22"/>
                <w:szCs w:val="22"/>
              </w:rPr>
              <w:t>Izvor 6.3. Višak prihoda iz donacija</w:t>
            </w:r>
          </w:p>
        </w:tc>
        <w:tc>
          <w:tcPr>
            <w:tcW w:w="2410" w:type="dxa"/>
            <w:hideMark/>
          </w:tcPr>
          <w:p w14:paraId="4E15654E"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1A0C63">
              <w:rPr>
                <w:color w:val="000000"/>
                <w:kern w:val="0"/>
                <w:sz w:val="22"/>
                <w:szCs w:val="22"/>
              </w:rPr>
              <w:t>0,00</w:t>
            </w:r>
          </w:p>
        </w:tc>
      </w:tr>
      <w:tr w:rsidR="00021050" w:rsidRPr="001A0C63" w14:paraId="4EDC4F9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ED6A801" w14:textId="77777777" w:rsidR="00021050" w:rsidRPr="001A0C63" w:rsidRDefault="00021050" w:rsidP="002254F0">
            <w:pPr>
              <w:suppressAutoHyphens w:val="0"/>
              <w:spacing w:line="240" w:lineRule="auto"/>
              <w:rPr>
                <w:color w:val="000000"/>
                <w:kern w:val="0"/>
                <w:sz w:val="22"/>
                <w:szCs w:val="22"/>
              </w:rPr>
            </w:pPr>
            <w:r w:rsidRPr="001A0C63">
              <w:rPr>
                <w:b w:val="0"/>
                <w:color w:val="000000"/>
                <w:kern w:val="0"/>
                <w:sz w:val="22"/>
                <w:szCs w:val="22"/>
              </w:rPr>
              <w:t xml:space="preserve">Izvor 7.2. Prihodi od prodaje </w:t>
            </w:r>
            <w:proofErr w:type="spellStart"/>
            <w:r w:rsidRPr="001A0C63">
              <w:rPr>
                <w:b w:val="0"/>
                <w:color w:val="000000"/>
                <w:kern w:val="0"/>
                <w:sz w:val="22"/>
                <w:szCs w:val="22"/>
              </w:rPr>
              <w:t>nef</w:t>
            </w:r>
            <w:proofErr w:type="spellEnd"/>
            <w:r w:rsidRPr="001A0C63">
              <w:rPr>
                <w:b w:val="0"/>
                <w:color w:val="000000"/>
                <w:kern w:val="0"/>
                <w:sz w:val="22"/>
                <w:szCs w:val="22"/>
              </w:rPr>
              <w:t xml:space="preserve">. Imovine i </w:t>
            </w:r>
            <w:proofErr w:type="spellStart"/>
            <w:r w:rsidRPr="001A0C63">
              <w:rPr>
                <w:b w:val="0"/>
                <w:color w:val="000000"/>
                <w:kern w:val="0"/>
                <w:sz w:val="22"/>
                <w:szCs w:val="22"/>
              </w:rPr>
              <w:t>nak</w:t>
            </w:r>
            <w:proofErr w:type="spellEnd"/>
            <w:r w:rsidRPr="001A0C63">
              <w:rPr>
                <w:b w:val="0"/>
                <w:color w:val="000000"/>
                <w:kern w:val="0"/>
                <w:sz w:val="22"/>
                <w:szCs w:val="22"/>
              </w:rPr>
              <w:t xml:space="preserve">. s </w:t>
            </w:r>
            <w:proofErr w:type="spellStart"/>
            <w:r w:rsidRPr="001A0C63">
              <w:rPr>
                <w:b w:val="0"/>
                <w:color w:val="000000"/>
                <w:kern w:val="0"/>
                <w:sz w:val="22"/>
                <w:szCs w:val="22"/>
              </w:rPr>
              <w:t>nasl</w:t>
            </w:r>
            <w:proofErr w:type="spellEnd"/>
            <w:r w:rsidRPr="001A0C63">
              <w:rPr>
                <w:b w:val="0"/>
                <w:color w:val="000000"/>
                <w:kern w:val="0"/>
                <w:sz w:val="22"/>
                <w:szCs w:val="22"/>
              </w:rPr>
              <w:t xml:space="preserve">. </w:t>
            </w:r>
            <w:proofErr w:type="spellStart"/>
            <w:r w:rsidRPr="001A0C63">
              <w:rPr>
                <w:b w:val="0"/>
                <w:color w:val="000000"/>
                <w:kern w:val="0"/>
                <w:sz w:val="22"/>
                <w:szCs w:val="22"/>
              </w:rPr>
              <w:t>osig</w:t>
            </w:r>
            <w:proofErr w:type="spellEnd"/>
            <w:r w:rsidRPr="001A0C63">
              <w:rPr>
                <w:b w:val="0"/>
                <w:color w:val="000000"/>
                <w:kern w:val="0"/>
                <w:sz w:val="22"/>
                <w:szCs w:val="22"/>
              </w:rPr>
              <w:t>.- PK</w:t>
            </w:r>
          </w:p>
        </w:tc>
        <w:tc>
          <w:tcPr>
            <w:tcW w:w="2410" w:type="dxa"/>
            <w:hideMark/>
          </w:tcPr>
          <w:p w14:paraId="5BF7DCBE" w14:textId="77777777" w:rsidR="00021050" w:rsidRPr="001A0C63"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1A0C63">
              <w:rPr>
                <w:color w:val="000000"/>
                <w:kern w:val="0"/>
                <w:sz w:val="22"/>
                <w:szCs w:val="22"/>
              </w:rPr>
              <w:t>1.000,00</w:t>
            </w:r>
          </w:p>
        </w:tc>
      </w:tr>
      <w:tr w:rsidR="00021050" w:rsidRPr="001A0C63" w14:paraId="7D37FB21" w14:textId="77777777" w:rsidTr="002254F0">
        <w:trPr>
          <w:trHeight w:val="227"/>
        </w:trPr>
        <w:tc>
          <w:tcPr>
            <w:cnfStyle w:val="001000000000" w:firstRow="0" w:lastRow="0" w:firstColumn="1" w:lastColumn="0" w:oddVBand="0" w:evenVBand="0" w:oddHBand="0" w:evenHBand="0" w:firstRowFirstColumn="0" w:firstRowLastColumn="0" w:lastRowFirstColumn="0" w:lastRowLastColumn="0"/>
            <w:tcW w:w="6799" w:type="dxa"/>
            <w:hideMark/>
          </w:tcPr>
          <w:p w14:paraId="74E5791D" w14:textId="77777777" w:rsidR="00021050" w:rsidRPr="001A0C63" w:rsidRDefault="00021050" w:rsidP="002254F0">
            <w:pPr>
              <w:suppressAutoHyphens w:val="0"/>
              <w:spacing w:line="240" w:lineRule="auto"/>
              <w:rPr>
                <w:color w:val="000000"/>
                <w:kern w:val="0"/>
                <w:sz w:val="22"/>
                <w:szCs w:val="22"/>
              </w:rPr>
            </w:pPr>
            <w:r w:rsidRPr="001A0C63">
              <w:rPr>
                <w:color w:val="000000"/>
                <w:kern w:val="0"/>
                <w:sz w:val="22"/>
                <w:szCs w:val="22"/>
              </w:rPr>
              <w:t xml:space="preserve">UKUPNA SREDSTVA </w:t>
            </w:r>
          </w:p>
        </w:tc>
        <w:tc>
          <w:tcPr>
            <w:tcW w:w="2410" w:type="dxa"/>
            <w:hideMark/>
          </w:tcPr>
          <w:p w14:paraId="22644F03" w14:textId="77777777" w:rsidR="00021050" w:rsidRPr="001A0C63"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b/>
                <w:color w:val="000000"/>
                <w:kern w:val="0"/>
                <w:sz w:val="22"/>
                <w:szCs w:val="22"/>
              </w:rPr>
            </w:pPr>
            <w:r w:rsidRPr="001A0C63">
              <w:rPr>
                <w:b/>
                <w:color w:val="000000"/>
                <w:kern w:val="0"/>
                <w:sz w:val="22"/>
                <w:szCs w:val="22"/>
              </w:rPr>
              <w:t>4.678.000,00 </w:t>
            </w:r>
          </w:p>
        </w:tc>
      </w:tr>
    </w:tbl>
    <w:p w14:paraId="67AA2768" w14:textId="77777777" w:rsidR="00021050" w:rsidRDefault="00021050" w:rsidP="00021050">
      <w:pPr>
        <w:suppressAutoHyphens w:val="0"/>
        <w:spacing w:after="160" w:line="276" w:lineRule="auto"/>
        <w:jc w:val="both"/>
        <w:rPr>
          <w:rFonts w:eastAsiaTheme="minorHAnsi"/>
          <w:b/>
          <w:color w:val="auto"/>
          <w:kern w:val="0"/>
          <w:u w:val="single"/>
          <w:lang w:eastAsia="en-US"/>
        </w:rPr>
      </w:pPr>
    </w:p>
    <w:p w14:paraId="05B6BBE4" w14:textId="77777777" w:rsidR="00021050" w:rsidRPr="002A64B0" w:rsidRDefault="00021050" w:rsidP="00021050">
      <w:pPr>
        <w:suppressAutoHyphens w:val="0"/>
        <w:spacing w:after="160" w:line="276" w:lineRule="auto"/>
        <w:jc w:val="both"/>
        <w:rPr>
          <w:rFonts w:eastAsiaTheme="minorHAnsi"/>
          <w:b/>
          <w:color w:val="auto"/>
          <w:kern w:val="0"/>
          <w:u w:val="single"/>
          <w:lang w:eastAsia="en-US"/>
        </w:rPr>
      </w:pPr>
      <w:r w:rsidRPr="002A64B0">
        <w:rPr>
          <w:rFonts w:eastAsiaTheme="minorHAnsi"/>
          <w:b/>
          <w:color w:val="auto"/>
          <w:kern w:val="0"/>
          <w:u w:val="single"/>
          <w:lang w:eastAsia="en-US"/>
        </w:rPr>
        <w:t>RKP: 24256 – CENTAR ZA DJECU, MLADE I OBITELJ VELIKA GORICA</w:t>
      </w:r>
    </w:p>
    <w:p w14:paraId="4E52DE03" w14:textId="77777777" w:rsidR="00021050" w:rsidRPr="00340AC5" w:rsidRDefault="00021050" w:rsidP="00021050">
      <w:pPr>
        <w:autoSpaceDE w:val="0"/>
        <w:autoSpaceDN w:val="0"/>
        <w:adjustRightInd w:val="0"/>
        <w:spacing w:line="240" w:lineRule="auto"/>
        <w:jc w:val="both"/>
      </w:pPr>
      <w:r w:rsidRPr="00340AC5">
        <w:t>Opis programa:</w:t>
      </w:r>
    </w:p>
    <w:p w14:paraId="5C1BFE2B" w14:textId="77777777" w:rsidR="00021050" w:rsidRPr="004B7673" w:rsidRDefault="00021050" w:rsidP="00021050">
      <w:pPr>
        <w:autoSpaceDE w:val="0"/>
        <w:autoSpaceDN w:val="0"/>
        <w:adjustRightInd w:val="0"/>
        <w:spacing w:line="240" w:lineRule="auto"/>
        <w:jc w:val="both"/>
      </w:pPr>
      <w:r>
        <w:t xml:space="preserve">Centar za djecu, mlade i obitelj Velika Gorica </w:t>
      </w:r>
      <w:r w:rsidRPr="004B7673">
        <w:t>je ustanova čija je djelatnost provođenje psihosocijalnih programa za djecu, mlade, roditelj</w:t>
      </w:r>
      <w:r>
        <w:t xml:space="preserve">e i članove njihovih obitelji, pružanje potpore </w:t>
      </w:r>
      <w:r>
        <w:lastRenderedPageBreak/>
        <w:t xml:space="preserve">djeci s razvojnim rizicima i teškoćama u razvoju te njihovim obiteljima, </w:t>
      </w:r>
      <w:r w:rsidRPr="004B7673">
        <w:t xml:space="preserve"> podrška u radu i edukacija stručnjaka koji rade s djecom, mladima, roditeljima i članovima obitelji te izdavačka djelatnost. U okviru svoje djelatnosti Centar organizira i provodi: Programe </w:t>
      </w:r>
      <w:r>
        <w:t xml:space="preserve">promocije </w:t>
      </w:r>
      <w:r w:rsidRPr="004B7673">
        <w:t>pozitivnog razvoja, Preventivne programe na univerzalnoj, selektivnoj i indiciranoj razini, Programe poticanja govorno-jezičnog razvoja</w:t>
      </w:r>
      <w:r>
        <w:t>. Programe rane intervencije</w:t>
      </w:r>
      <w:r w:rsidRPr="004B7673">
        <w:t xml:space="preserve"> i Programe za stručnjake. </w:t>
      </w:r>
    </w:p>
    <w:p w14:paraId="38F292BC" w14:textId="77777777" w:rsidR="00021050" w:rsidRDefault="00021050" w:rsidP="00021050">
      <w:pPr>
        <w:pStyle w:val="Bezproreda"/>
        <w:jc w:val="both"/>
      </w:pPr>
      <w:r w:rsidRPr="00541355">
        <w:t xml:space="preserve">Svi programi su besplatni, a temelje se na </w:t>
      </w:r>
      <w:r>
        <w:t>ispitivanju potreba u zajednici i na temelju najnovijih znanstvenih istraživanja.</w:t>
      </w:r>
    </w:p>
    <w:p w14:paraId="4CF40B57" w14:textId="77777777" w:rsidR="00021050" w:rsidRDefault="00021050" w:rsidP="00021050">
      <w:pPr>
        <w:autoSpaceDE w:val="0"/>
        <w:autoSpaceDN w:val="0"/>
        <w:adjustRightInd w:val="0"/>
        <w:spacing w:line="240" w:lineRule="auto"/>
        <w:jc w:val="both"/>
      </w:pPr>
    </w:p>
    <w:p w14:paraId="4963E8AA" w14:textId="77777777" w:rsidR="00021050" w:rsidRPr="00340AC5" w:rsidRDefault="00021050" w:rsidP="00021050">
      <w:pPr>
        <w:autoSpaceDE w:val="0"/>
        <w:autoSpaceDN w:val="0"/>
        <w:adjustRightInd w:val="0"/>
        <w:spacing w:line="240" w:lineRule="auto"/>
        <w:jc w:val="both"/>
        <w:rPr>
          <w:b/>
          <w:i/>
        </w:rPr>
      </w:pPr>
      <w:r w:rsidRPr="00340AC5">
        <w:rPr>
          <w:b/>
          <w:i/>
        </w:rPr>
        <w:t>Ciljevi provedbe programa:</w:t>
      </w:r>
    </w:p>
    <w:p w14:paraId="18E1965B" w14:textId="77777777" w:rsidR="00021050" w:rsidRPr="00340AC5" w:rsidRDefault="00021050" w:rsidP="00F60ED8">
      <w:pPr>
        <w:keepLines/>
        <w:numPr>
          <w:ilvl w:val="0"/>
          <w:numId w:val="77"/>
        </w:numPr>
        <w:spacing w:line="240" w:lineRule="auto"/>
        <w:jc w:val="both"/>
        <w:rPr>
          <w:bCs/>
        </w:rPr>
      </w:pPr>
      <w:r w:rsidRPr="00340AC5">
        <w:rPr>
          <w:bCs/>
        </w:rPr>
        <w:t>Poticanje pozitivnog razvoja djece i prevencija rizičnih ponašanja</w:t>
      </w:r>
    </w:p>
    <w:p w14:paraId="2151D74F" w14:textId="77777777" w:rsidR="00021050" w:rsidRPr="00340AC5" w:rsidRDefault="00021050" w:rsidP="00F60ED8">
      <w:pPr>
        <w:keepLines/>
        <w:numPr>
          <w:ilvl w:val="0"/>
          <w:numId w:val="77"/>
        </w:numPr>
        <w:spacing w:line="240" w:lineRule="auto"/>
        <w:jc w:val="both"/>
        <w:rPr>
          <w:bCs/>
        </w:rPr>
      </w:pPr>
      <w:r w:rsidRPr="00340AC5">
        <w:rPr>
          <w:bCs/>
        </w:rPr>
        <w:t>Poticanje participacije djece u zajednici</w:t>
      </w:r>
    </w:p>
    <w:p w14:paraId="5BBDB8A8" w14:textId="77777777" w:rsidR="00021050" w:rsidRPr="00340AC5" w:rsidRDefault="00021050" w:rsidP="00F60ED8">
      <w:pPr>
        <w:keepLines/>
        <w:numPr>
          <w:ilvl w:val="0"/>
          <w:numId w:val="77"/>
        </w:numPr>
        <w:spacing w:line="240" w:lineRule="auto"/>
        <w:jc w:val="both"/>
        <w:rPr>
          <w:bCs/>
        </w:rPr>
      </w:pPr>
      <w:r w:rsidRPr="00340AC5">
        <w:rPr>
          <w:bCs/>
        </w:rPr>
        <w:t>Pružanje potpore djeci s razvojnim rizicima i teškoćama u razvoju te njihovim obiteljima</w:t>
      </w:r>
    </w:p>
    <w:p w14:paraId="1861DF66" w14:textId="77777777" w:rsidR="00021050" w:rsidRPr="00340AC5" w:rsidRDefault="00021050" w:rsidP="00F60ED8">
      <w:pPr>
        <w:keepLines/>
        <w:numPr>
          <w:ilvl w:val="0"/>
          <w:numId w:val="77"/>
        </w:numPr>
        <w:spacing w:line="240" w:lineRule="auto"/>
        <w:jc w:val="both"/>
        <w:rPr>
          <w:bCs/>
        </w:rPr>
      </w:pPr>
      <w:r w:rsidRPr="00340AC5">
        <w:rPr>
          <w:bCs/>
        </w:rPr>
        <w:t>Suradnja i umrežavanje u svrhu osiguravanja kvalitete, veće dostupnosti programa i usluga te širenja primjera dobre prakse</w:t>
      </w:r>
    </w:p>
    <w:p w14:paraId="7DC401C6" w14:textId="77777777" w:rsidR="00021050" w:rsidRPr="00340AC5" w:rsidRDefault="00021050" w:rsidP="00F60ED8">
      <w:pPr>
        <w:keepLines/>
        <w:numPr>
          <w:ilvl w:val="0"/>
          <w:numId w:val="77"/>
        </w:numPr>
        <w:spacing w:line="240" w:lineRule="auto"/>
        <w:jc w:val="both"/>
        <w:rPr>
          <w:bCs/>
        </w:rPr>
      </w:pPr>
      <w:r w:rsidRPr="00340AC5">
        <w:rPr>
          <w:bCs/>
        </w:rPr>
        <w:t>Kontinuirani organizacijski razvoj Centra.</w:t>
      </w:r>
    </w:p>
    <w:p w14:paraId="63851232" w14:textId="77777777" w:rsidR="00021050" w:rsidRPr="00340AC5" w:rsidRDefault="00021050" w:rsidP="00021050">
      <w:pPr>
        <w:autoSpaceDE w:val="0"/>
        <w:autoSpaceDN w:val="0"/>
        <w:adjustRightInd w:val="0"/>
        <w:spacing w:line="240" w:lineRule="auto"/>
        <w:jc w:val="both"/>
        <w:rPr>
          <w:b/>
          <w:i/>
        </w:rPr>
      </w:pPr>
    </w:p>
    <w:p w14:paraId="0317FF61" w14:textId="77777777" w:rsidR="00021050" w:rsidRPr="00340AC5" w:rsidRDefault="00021050" w:rsidP="00021050">
      <w:pPr>
        <w:autoSpaceDE w:val="0"/>
        <w:autoSpaceDN w:val="0"/>
        <w:adjustRightInd w:val="0"/>
        <w:spacing w:line="240" w:lineRule="auto"/>
        <w:jc w:val="both"/>
        <w:rPr>
          <w:b/>
          <w:i/>
        </w:rPr>
      </w:pPr>
      <w:r w:rsidRPr="00340AC5">
        <w:rPr>
          <w:b/>
          <w:i/>
        </w:rPr>
        <w:t>Pokazatelji uspješnosti:</w:t>
      </w:r>
    </w:p>
    <w:p w14:paraId="4AACDF57" w14:textId="77777777" w:rsidR="00021050" w:rsidRPr="00340AC5" w:rsidRDefault="00021050" w:rsidP="00021050">
      <w:pPr>
        <w:autoSpaceDE w:val="0"/>
        <w:autoSpaceDN w:val="0"/>
        <w:adjustRightInd w:val="0"/>
        <w:spacing w:line="240" w:lineRule="auto"/>
        <w:jc w:val="both"/>
      </w:pPr>
      <w:r w:rsidRPr="00340AC5">
        <w:t>Broj djece, mladih i roditelja</w:t>
      </w:r>
      <w:r>
        <w:t>, kao i stručnjaka koji se bave djecom i mladima</w:t>
      </w:r>
      <w:r w:rsidRPr="00340AC5">
        <w:t xml:space="preserve"> uključenih u aktivnosti Centra za djecu, mlade i obitelj</w:t>
      </w:r>
      <w:r>
        <w:t>, broj grupnih programa i individualnih tretmana kao i broj predavanja, tribina i edukacija.</w:t>
      </w:r>
    </w:p>
    <w:p w14:paraId="6500E1CD" w14:textId="77777777" w:rsidR="00021050" w:rsidRPr="00340AC5" w:rsidRDefault="00021050" w:rsidP="00021050">
      <w:pPr>
        <w:pStyle w:val="StandardWeb"/>
        <w:spacing w:after="0" w:afterAutospacing="0"/>
        <w:jc w:val="both"/>
        <w:rPr>
          <w:b/>
          <w:i/>
        </w:rPr>
      </w:pPr>
      <w:r w:rsidRPr="00340AC5">
        <w:rPr>
          <w:b/>
          <w:i/>
        </w:rPr>
        <w:t>Potrebna sredstava za provo</w:t>
      </w:r>
      <w:r>
        <w:rPr>
          <w:b/>
          <w:i/>
        </w:rPr>
        <w:t>đenje programa:</w:t>
      </w:r>
      <w:r>
        <w:rPr>
          <w:b/>
          <w:i/>
        </w:rPr>
        <w:tab/>
      </w:r>
      <w:r>
        <w:rPr>
          <w:b/>
          <w:i/>
        </w:rPr>
        <w:tab/>
      </w:r>
      <w:r>
        <w:rPr>
          <w:b/>
          <w:i/>
        </w:rPr>
        <w:tab/>
      </w:r>
      <w:r>
        <w:rPr>
          <w:b/>
          <w:i/>
        </w:rPr>
        <w:tab/>
        <w:t xml:space="preserve">   615.6</w:t>
      </w:r>
      <w:r w:rsidRPr="00340AC5">
        <w:rPr>
          <w:b/>
          <w:i/>
        </w:rPr>
        <w:t xml:space="preserve">00,00 </w:t>
      </w:r>
      <w:proofErr w:type="spellStart"/>
      <w:r w:rsidRPr="00340AC5">
        <w:rPr>
          <w:b/>
          <w:i/>
        </w:rPr>
        <w:t>eur</w:t>
      </w:r>
      <w:proofErr w:type="spellEnd"/>
    </w:p>
    <w:p w14:paraId="6DE3541B" w14:textId="77777777" w:rsidR="00021050" w:rsidRPr="00340AC5" w:rsidRDefault="00021050" w:rsidP="00021050">
      <w:pPr>
        <w:autoSpaceDE w:val="0"/>
        <w:autoSpaceDN w:val="0"/>
        <w:adjustRightInd w:val="0"/>
        <w:spacing w:line="240" w:lineRule="auto"/>
        <w:jc w:val="both"/>
      </w:pPr>
      <w:r w:rsidRPr="00340AC5">
        <w:t xml:space="preserve">Izvor financiranja: </w:t>
      </w:r>
    </w:p>
    <w:p w14:paraId="451E7975" w14:textId="77777777" w:rsidR="00021050" w:rsidRPr="00340AC5" w:rsidRDefault="00021050" w:rsidP="00F60ED8">
      <w:pPr>
        <w:pStyle w:val="Odlomakpopisa"/>
        <w:numPr>
          <w:ilvl w:val="0"/>
          <w:numId w:val="43"/>
        </w:numPr>
        <w:autoSpaceDE w:val="0"/>
        <w:autoSpaceDN w:val="0"/>
        <w:adjustRightInd w:val="0"/>
        <w:spacing w:line="240" w:lineRule="auto"/>
        <w:jc w:val="both"/>
      </w:pPr>
      <w:r>
        <w:t>opći prihodi i primici – 600</w:t>
      </w:r>
      <w:r w:rsidRPr="00340AC5">
        <w:t xml:space="preserve">.600,00 </w:t>
      </w:r>
      <w:proofErr w:type="spellStart"/>
      <w:r w:rsidRPr="00340AC5">
        <w:t>eur</w:t>
      </w:r>
      <w:proofErr w:type="spellEnd"/>
    </w:p>
    <w:p w14:paraId="3D265BD7" w14:textId="77777777" w:rsidR="00021050" w:rsidRPr="00340AC5" w:rsidRDefault="00021050" w:rsidP="00F60ED8">
      <w:pPr>
        <w:pStyle w:val="Odlomakpopisa"/>
        <w:numPr>
          <w:ilvl w:val="0"/>
          <w:numId w:val="43"/>
        </w:numPr>
        <w:autoSpaceDE w:val="0"/>
        <w:autoSpaceDN w:val="0"/>
        <w:adjustRightInd w:val="0"/>
        <w:spacing w:line="240" w:lineRule="auto"/>
        <w:jc w:val="both"/>
      </w:pPr>
      <w:r w:rsidRPr="00340AC5">
        <w:t xml:space="preserve">pomoći – 10.000,00 </w:t>
      </w:r>
      <w:proofErr w:type="spellStart"/>
      <w:r w:rsidRPr="00340AC5">
        <w:t>eur</w:t>
      </w:r>
      <w:proofErr w:type="spellEnd"/>
    </w:p>
    <w:p w14:paraId="039E14E3" w14:textId="77777777" w:rsidR="00021050" w:rsidRPr="00340AC5" w:rsidRDefault="00021050" w:rsidP="00F60ED8">
      <w:pPr>
        <w:pStyle w:val="Odlomakpopisa"/>
        <w:numPr>
          <w:ilvl w:val="0"/>
          <w:numId w:val="43"/>
        </w:numPr>
        <w:autoSpaceDE w:val="0"/>
        <w:autoSpaceDN w:val="0"/>
        <w:adjustRightInd w:val="0"/>
        <w:spacing w:line="240" w:lineRule="auto"/>
        <w:jc w:val="both"/>
      </w:pPr>
      <w:r>
        <w:t>donacije – 5.0</w:t>
      </w:r>
      <w:r w:rsidRPr="00340AC5">
        <w:t xml:space="preserve">00,00 </w:t>
      </w:r>
      <w:proofErr w:type="spellStart"/>
      <w:r w:rsidRPr="00340AC5">
        <w:t>eur</w:t>
      </w:r>
      <w:proofErr w:type="spellEnd"/>
    </w:p>
    <w:p w14:paraId="6293EA68" w14:textId="77777777" w:rsidR="00021050" w:rsidRDefault="00021050" w:rsidP="00021050">
      <w:pPr>
        <w:suppressAutoHyphens w:val="0"/>
        <w:spacing w:after="160" w:line="276" w:lineRule="auto"/>
        <w:jc w:val="both"/>
        <w:rPr>
          <w:rFonts w:eastAsiaTheme="minorHAnsi"/>
          <w:b/>
          <w:color w:val="FFC000"/>
          <w:kern w:val="0"/>
          <w:lang w:eastAsia="en-US"/>
        </w:rPr>
      </w:pPr>
    </w:p>
    <w:p w14:paraId="5F947C7C" w14:textId="77777777" w:rsidR="00021050" w:rsidRPr="00813BF8" w:rsidRDefault="00021050" w:rsidP="00021050">
      <w:pPr>
        <w:suppressAutoHyphens w:val="0"/>
        <w:spacing w:after="160" w:line="276" w:lineRule="auto"/>
        <w:jc w:val="both"/>
        <w:rPr>
          <w:rFonts w:eastAsiaTheme="minorHAnsi"/>
          <w:b/>
          <w:color w:val="FFC000"/>
          <w:kern w:val="0"/>
          <w:lang w:eastAsia="en-US"/>
        </w:rPr>
      </w:pPr>
    </w:p>
    <w:p w14:paraId="5E787FAE" w14:textId="77777777" w:rsidR="00021050" w:rsidRPr="00745231" w:rsidRDefault="00021050" w:rsidP="00021050">
      <w:pPr>
        <w:suppressAutoHyphens w:val="0"/>
        <w:spacing w:after="160" w:line="276" w:lineRule="auto"/>
        <w:jc w:val="both"/>
        <w:rPr>
          <w:rFonts w:eastAsiaTheme="minorHAnsi"/>
          <w:b/>
          <w:color w:val="auto"/>
          <w:kern w:val="0"/>
          <w:u w:val="single"/>
          <w:lang w:eastAsia="en-US"/>
        </w:rPr>
      </w:pPr>
      <w:r w:rsidRPr="00745231">
        <w:rPr>
          <w:rFonts w:eastAsiaTheme="minorHAnsi"/>
          <w:b/>
          <w:color w:val="auto"/>
          <w:kern w:val="0"/>
          <w:u w:val="single"/>
          <w:lang w:eastAsia="en-US"/>
        </w:rPr>
        <w:t>RKP: 46542 – DV ŽIREK</w:t>
      </w:r>
    </w:p>
    <w:tbl>
      <w:tblPr>
        <w:tblStyle w:val="Reetkatablice"/>
        <w:tblW w:w="0" w:type="auto"/>
        <w:tblInd w:w="137" w:type="dxa"/>
        <w:tblLook w:val="04A0" w:firstRow="1" w:lastRow="0" w:firstColumn="1" w:lastColumn="0" w:noHBand="0" w:noVBand="1"/>
      </w:tblPr>
      <w:tblGrid>
        <w:gridCol w:w="8925"/>
      </w:tblGrid>
      <w:tr w:rsidR="00021050" w:rsidRPr="00745231" w14:paraId="251E191C"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FC71FDC" w14:textId="77777777" w:rsidR="00021050" w:rsidRPr="00745231" w:rsidRDefault="00021050" w:rsidP="002254F0">
            <w:pPr>
              <w:spacing w:line="240" w:lineRule="auto"/>
              <w:rPr>
                <w:b/>
                <w:color w:val="auto"/>
                <w:kern w:val="0"/>
              </w:rPr>
            </w:pPr>
            <w:r w:rsidRPr="00745231">
              <w:rPr>
                <w:b/>
              </w:rPr>
              <w:t>1. UVOD</w:t>
            </w:r>
          </w:p>
        </w:tc>
      </w:tr>
    </w:tbl>
    <w:p w14:paraId="0EB60704" w14:textId="77777777" w:rsidR="00021050" w:rsidRDefault="00021050" w:rsidP="00021050">
      <w:pPr>
        <w:rPr>
          <w:sz w:val="22"/>
          <w:szCs w:val="22"/>
          <w:lang w:eastAsia="en-US"/>
        </w:rPr>
      </w:pPr>
    </w:p>
    <w:p w14:paraId="7837CEA2" w14:textId="77777777" w:rsidR="00021050" w:rsidRDefault="00021050" w:rsidP="00021050">
      <w:pPr>
        <w:autoSpaceDE w:val="0"/>
        <w:autoSpaceDN w:val="0"/>
        <w:adjustRightInd w:val="0"/>
        <w:jc w:val="both"/>
        <w:rPr>
          <w:rFonts w:cstheme="minorBidi"/>
          <w:shd w:val="clear" w:color="auto" w:fill="F8F8F8"/>
        </w:rPr>
      </w:pPr>
      <w:r>
        <w:t xml:space="preserve">Dječji vrtić Žirek Velika Gorica je proračunski korisnik čiji je osnivač Grad Velika Gorica. Registriran je kao javna ustanova sa sjedištem u Velikoj Gorici na adresi Kralja Stjepana Tomaševića 17C. Djelatnost vrtića je </w:t>
      </w:r>
      <w:r>
        <w:rPr>
          <w:shd w:val="clear" w:color="auto" w:fill="F8F8F8"/>
        </w:rPr>
        <w:t>predškolski odgoj i obrazovanje te skrb o djeci rane i predškolske dobi od navršenih šest mjeseci života do polaska u osnovnu školu. Djelatnost vrtića ostvaruje se u skladu s odredbama Zakona o predškolskom odgoju i obrazovanju te temeljem godišnjeg plana i programa rada dječjeg vrtića.</w:t>
      </w:r>
    </w:p>
    <w:p w14:paraId="0FFF272C" w14:textId="77777777" w:rsidR="00021050" w:rsidRDefault="00021050" w:rsidP="00021050">
      <w:pPr>
        <w:autoSpaceDE w:val="0"/>
        <w:autoSpaceDN w:val="0"/>
        <w:adjustRightInd w:val="0"/>
        <w:jc w:val="both"/>
      </w:pPr>
      <w:r>
        <w:t xml:space="preserve">Osoba ovlaštena za pojedinačno i samostalno zastupanje ustanove je ravnateljica Sandra Crnić a zamjenica ravnateljice je Maja </w:t>
      </w:r>
      <w:proofErr w:type="spellStart"/>
      <w:r>
        <w:t>Munđer</w:t>
      </w:r>
      <w:proofErr w:type="spellEnd"/>
      <w:r>
        <w:t xml:space="preserve"> Dragin.</w:t>
      </w:r>
    </w:p>
    <w:p w14:paraId="4A8E8273" w14:textId="77777777" w:rsidR="00021050" w:rsidRDefault="00021050" w:rsidP="00021050">
      <w:pPr>
        <w:rPr>
          <w:sz w:val="22"/>
        </w:rPr>
      </w:pPr>
    </w:p>
    <w:tbl>
      <w:tblPr>
        <w:tblStyle w:val="Reetkatablice"/>
        <w:tblW w:w="0" w:type="auto"/>
        <w:tblInd w:w="137" w:type="dxa"/>
        <w:tblLook w:val="04A0" w:firstRow="1" w:lastRow="0" w:firstColumn="1" w:lastColumn="0" w:noHBand="0" w:noVBand="1"/>
      </w:tblPr>
      <w:tblGrid>
        <w:gridCol w:w="8925"/>
      </w:tblGrid>
      <w:tr w:rsidR="00021050" w:rsidRPr="00745231" w14:paraId="2930DC08" w14:textId="77777777" w:rsidTr="002254F0">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82F49D9" w14:textId="77777777" w:rsidR="00021050" w:rsidRPr="00745231" w:rsidRDefault="00021050" w:rsidP="002254F0">
            <w:pPr>
              <w:spacing w:line="240" w:lineRule="auto"/>
              <w:rPr>
                <w:b/>
              </w:rPr>
            </w:pPr>
            <w:r w:rsidRPr="00745231">
              <w:rPr>
                <w:b/>
              </w:rPr>
              <w:t xml:space="preserve">2. OBRAZLOŽENJE PRIHODA/ RASHODA PO PRIRODNOJ VRSTI </w:t>
            </w:r>
          </w:p>
        </w:tc>
      </w:tr>
    </w:tbl>
    <w:p w14:paraId="5275DC59" w14:textId="77777777" w:rsidR="00021050" w:rsidRDefault="00021050" w:rsidP="00021050">
      <w:pPr>
        <w:jc w:val="both"/>
        <w:rPr>
          <w:sz w:val="22"/>
          <w:szCs w:val="22"/>
          <w:lang w:eastAsia="en-US"/>
        </w:rPr>
      </w:pPr>
    </w:p>
    <w:p w14:paraId="0E931A14" w14:textId="77777777" w:rsidR="00021050" w:rsidRDefault="00021050" w:rsidP="00021050">
      <w:pPr>
        <w:jc w:val="both"/>
      </w:pPr>
      <w:r>
        <w:t>2.1. PRIHODI I PRIMICI</w:t>
      </w:r>
    </w:p>
    <w:p w14:paraId="3C5C1947" w14:textId="77777777" w:rsidR="00021050" w:rsidRDefault="00021050" w:rsidP="00021050">
      <w:pPr>
        <w:spacing w:line="240" w:lineRule="auto"/>
        <w:jc w:val="both"/>
        <w:rPr>
          <w:kern w:val="2"/>
        </w:rPr>
      </w:pPr>
    </w:p>
    <w:p w14:paraId="3442927C" w14:textId="77777777" w:rsidR="00021050" w:rsidRDefault="00021050" w:rsidP="00021050">
      <w:pPr>
        <w:spacing w:line="240" w:lineRule="auto"/>
        <w:jc w:val="both"/>
        <w:rPr>
          <w:color w:val="auto"/>
          <w:kern w:val="2"/>
          <w:sz w:val="28"/>
        </w:rPr>
      </w:pPr>
      <w:r>
        <w:rPr>
          <w:kern w:val="2"/>
        </w:rPr>
        <w:lastRenderedPageBreak/>
        <w:t>Prijedlogom Financijskog plana Dječjeg vrtića Žirek Velika Gorica za 2026. godinu planiraju se prihodi i primici u iznosu od</w:t>
      </w:r>
      <w:r>
        <w:rPr>
          <w:kern w:val="2"/>
          <w:sz w:val="28"/>
        </w:rPr>
        <w:t xml:space="preserve"> </w:t>
      </w:r>
      <w:r>
        <w:rPr>
          <w:rFonts w:eastAsia="Calibri"/>
        </w:rPr>
        <w:t xml:space="preserve">4.863.300,00 </w:t>
      </w:r>
      <w:proofErr w:type="spellStart"/>
      <w:r>
        <w:rPr>
          <w:rFonts w:eastAsia="Calibri"/>
        </w:rPr>
        <w:t>eur</w:t>
      </w:r>
      <w:proofErr w:type="spellEnd"/>
      <w:r>
        <w:rPr>
          <w:rFonts w:eastAsia="Calibri"/>
        </w:rPr>
        <w:t>.</w:t>
      </w:r>
    </w:p>
    <w:p w14:paraId="78FA62C7" w14:textId="77777777" w:rsidR="00021050" w:rsidRDefault="00021050" w:rsidP="00021050">
      <w:pPr>
        <w:spacing w:line="240" w:lineRule="auto"/>
        <w:contextualSpacing/>
        <w:jc w:val="both"/>
        <w:rPr>
          <w:rFonts w:eastAsia="Calibri"/>
          <w:kern w:val="0"/>
          <w:lang w:eastAsia="en-US"/>
        </w:rPr>
      </w:pPr>
    </w:p>
    <w:p w14:paraId="38AC744A" w14:textId="77777777" w:rsidR="00021050" w:rsidRDefault="00021050" w:rsidP="00021050">
      <w:pPr>
        <w:spacing w:line="240" w:lineRule="auto"/>
        <w:contextualSpacing/>
        <w:jc w:val="both"/>
        <w:rPr>
          <w:rFonts w:eastAsia="Calibri"/>
        </w:rPr>
      </w:pPr>
      <w:r>
        <w:rPr>
          <w:rFonts w:eastAsia="Calibri"/>
        </w:rPr>
        <w:t xml:space="preserve">Pomoći proračunskim korisnicima iz proračuna koji im nije nadležan odnose se na novčana  sredstva kojima </w:t>
      </w:r>
      <w:r>
        <w:t xml:space="preserve">Ministarstvo znanosti i obrazovanja sufinancira program </w:t>
      </w:r>
      <w:proofErr w:type="spellStart"/>
      <w:r>
        <w:t>predškole</w:t>
      </w:r>
      <w:proofErr w:type="spellEnd"/>
      <w:r>
        <w:t xml:space="preserve"> za djecu predškolske dobi koji se ostvaruje u dječjim vrtićima te program za djecu s posebnim potrebama koja su integrirana u redovite odgojno-obrazovne skupine u dječjim vrtićima. Navedeni prihodi </w:t>
      </w:r>
      <w:r>
        <w:rPr>
          <w:rFonts w:eastAsia="Calibri"/>
        </w:rPr>
        <w:t xml:space="preserve">su za 2026. godinu planirani u iznosu od 30.000,00 </w:t>
      </w:r>
      <w:proofErr w:type="spellStart"/>
      <w:r>
        <w:rPr>
          <w:rFonts w:eastAsia="Calibri"/>
        </w:rPr>
        <w:t>eur</w:t>
      </w:r>
      <w:proofErr w:type="spellEnd"/>
      <w:r>
        <w:rPr>
          <w:rFonts w:eastAsia="Calibri"/>
        </w:rPr>
        <w:t>. (63)</w:t>
      </w:r>
    </w:p>
    <w:p w14:paraId="4AF6086F" w14:textId="77777777" w:rsidR="00021050" w:rsidRDefault="00021050" w:rsidP="00021050">
      <w:pPr>
        <w:spacing w:line="240" w:lineRule="auto"/>
        <w:contextualSpacing/>
        <w:jc w:val="both"/>
        <w:rPr>
          <w:rFonts w:eastAsia="Calibri"/>
        </w:rPr>
      </w:pPr>
    </w:p>
    <w:p w14:paraId="5BAE6416" w14:textId="77777777" w:rsidR="00021050" w:rsidRDefault="00021050" w:rsidP="00021050">
      <w:pPr>
        <w:jc w:val="both"/>
        <w:rPr>
          <w:rFonts w:eastAsiaTheme="minorHAnsi"/>
        </w:rPr>
      </w:pPr>
      <w:r>
        <w:t xml:space="preserve">Prihodi od roditeljskog udjela u cijeni predškolskog odgoja planirani su u iznosu 30.000,00 </w:t>
      </w:r>
      <w:proofErr w:type="spellStart"/>
      <w:r>
        <w:t>eur</w:t>
      </w:r>
      <w:proofErr w:type="spellEnd"/>
      <w:r>
        <w:t xml:space="preserve">. Navedeni prihodi planirani su sukladno </w:t>
      </w:r>
      <w:r>
        <w:rPr>
          <w:rStyle w:val="Istaknuto"/>
          <w:color w:val="222222"/>
          <w:shd w:val="clear" w:color="auto" w:fill="FFFFFF"/>
        </w:rPr>
        <w:t xml:space="preserve">Odluci </w:t>
      </w:r>
      <w:r>
        <w:t>kako će od 1. rujna 2024. godine redovni program biti bez naknade, odnosno za 2026. i 2027. godinu planirani su isključivo prihodi po osnovi dodataka za provođenje posebnih programa. (65)</w:t>
      </w:r>
    </w:p>
    <w:p w14:paraId="4C42910F" w14:textId="77777777" w:rsidR="00021050" w:rsidRDefault="00021050" w:rsidP="00021050">
      <w:pPr>
        <w:spacing w:line="240" w:lineRule="auto"/>
        <w:contextualSpacing/>
        <w:jc w:val="both"/>
        <w:rPr>
          <w:rFonts w:eastAsia="Calibri"/>
        </w:rPr>
      </w:pPr>
    </w:p>
    <w:p w14:paraId="30C3C9F6" w14:textId="77777777" w:rsidR="00021050" w:rsidRDefault="00021050" w:rsidP="00021050">
      <w:pPr>
        <w:spacing w:line="240" w:lineRule="auto"/>
        <w:contextualSpacing/>
        <w:jc w:val="both"/>
        <w:rPr>
          <w:rFonts w:eastAsia="Calibri"/>
        </w:rPr>
      </w:pPr>
      <w:r>
        <w:rPr>
          <w:rFonts w:eastAsia="Calibri"/>
        </w:rPr>
        <w:t xml:space="preserve">Prihodi od pruženih usluga odnose se na prihode od zakupa prostora vrtića te su za 2026. godinu planirani u iznosu od 2.500,00 </w:t>
      </w:r>
      <w:proofErr w:type="spellStart"/>
      <w:r>
        <w:rPr>
          <w:rFonts w:eastAsia="Calibri"/>
        </w:rPr>
        <w:t>eur</w:t>
      </w:r>
      <w:proofErr w:type="spellEnd"/>
      <w:r>
        <w:rPr>
          <w:rFonts w:eastAsia="Calibri"/>
        </w:rPr>
        <w:t xml:space="preserve"> . </w:t>
      </w:r>
    </w:p>
    <w:p w14:paraId="6227B037" w14:textId="77777777" w:rsidR="00021050" w:rsidRDefault="00021050" w:rsidP="00021050">
      <w:pPr>
        <w:spacing w:line="240" w:lineRule="auto"/>
        <w:contextualSpacing/>
        <w:jc w:val="both"/>
        <w:rPr>
          <w:rFonts w:eastAsia="Calibri"/>
        </w:rPr>
      </w:pPr>
    </w:p>
    <w:p w14:paraId="27A0239F" w14:textId="77777777" w:rsidR="00021050" w:rsidRDefault="00021050" w:rsidP="00021050">
      <w:pPr>
        <w:spacing w:line="240" w:lineRule="auto"/>
        <w:contextualSpacing/>
        <w:jc w:val="both"/>
        <w:rPr>
          <w:rFonts w:eastAsia="Calibri"/>
        </w:rPr>
      </w:pPr>
      <w:r>
        <w:rPr>
          <w:rFonts w:eastAsia="Calibri"/>
        </w:rPr>
        <w:t xml:space="preserve">Prihodi od donacija odnose se na donacije dobivene od pravnih i fizičkih osoba izvan općeg proračuna. Navedeni prihodi planirani su za 2026. godinu u iznosu od 300,00 </w:t>
      </w:r>
      <w:proofErr w:type="spellStart"/>
      <w:r>
        <w:rPr>
          <w:rFonts w:eastAsia="Calibri"/>
        </w:rPr>
        <w:t>eur</w:t>
      </w:r>
      <w:proofErr w:type="spellEnd"/>
      <w:r>
        <w:rPr>
          <w:rFonts w:eastAsia="Calibri"/>
        </w:rPr>
        <w:t>.</w:t>
      </w:r>
    </w:p>
    <w:p w14:paraId="458344FB" w14:textId="77777777" w:rsidR="00021050" w:rsidRDefault="00021050" w:rsidP="00021050">
      <w:pPr>
        <w:spacing w:line="240" w:lineRule="auto"/>
        <w:contextualSpacing/>
        <w:jc w:val="both"/>
        <w:rPr>
          <w:rFonts w:eastAsia="Calibri"/>
        </w:rPr>
      </w:pPr>
    </w:p>
    <w:p w14:paraId="57FA3031" w14:textId="77777777" w:rsidR="00021050" w:rsidRDefault="00021050" w:rsidP="00021050">
      <w:pPr>
        <w:spacing w:line="240" w:lineRule="auto"/>
        <w:contextualSpacing/>
        <w:jc w:val="both"/>
        <w:rPr>
          <w:rFonts w:eastAsia="Calibri"/>
        </w:rPr>
      </w:pPr>
    </w:p>
    <w:p w14:paraId="3417ADEE" w14:textId="77777777" w:rsidR="00021050" w:rsidRDefault="00021050" w:rsidP="00021050">
      <w:pPr>
        <w:spacing w:line="240" w:lineRule="auto"/>
        <w:contextualSpacing/>
        <w:jc w:val="both"/>
        <w:rPr>
          <w:rFonts w:eastAsia="Calibri"/>
        </w:rPr>
      </w:pPr>
    </w:p>
    <w:p w14:paraId="0B784D0B" w14:textId="77777777" w:rsidR="00021050" w:rsidRDefault="00021050" w:rsidP="00021050">
      <w:pPr>
        <w:spacing w:line="240" w:lineRule="auto"/>
        <w:contextualSpacing/>
        <w:jc w:val="both"/>
        <w:rPr>
          <w:rFonts w:eastAsia="Calibri"/>
        </w:rPr>
      </w:pPr>
    </w:p>
    <w:p w14:paraId="213060B6" w14:textId="77777777" w:rsidR="00021050" w:rsidRDefault="00021050" w:rsidP="00021050">
      <w:pPr>
        <w:spacing w:line="240" w:lineRule="auto"/>
        <w:contextualSpacing/>
        <w:jc w:val="both"/>
        <w:rPr>
          <w:rFonts w:eastAsia="Calibri"/>
        </w:rPr>
      </w:pPr>
      <w:r>
        <w:rPr>
          <w:rFonts w:eastAsia="Calibri"/>
        </w:rPr>
        <w:t>Prihodi iz nadležnog proračuna odnose se na: (67)</w:t>
      </w:r>
    </w:p>
    <w:p w14:paraId="57FAE50E" w14:textId="77777777" w:rsidR="00021050" w:rsidRDefault="00021050" w:rsidP="00F60ED8">
      <w:pPr>
        <w:pStyle w:val="Odlomakpopisa"/>
        <w:numPr>
          <w:ilvl w:val="0"/>
          <w:numId w:val="67"/>
        </w:numPr>
        <w:suppressAutoHyphens w:val="0"/>
        <w:spacing w:line="240" w:lineRule="auto"/>
        <w:jc w:val="both"/>
        <w:rPr>
          <w:rFonts w:eastAsia="Calibri"/>
        </w:rPr>
      </w:pPr>
      <w:r>
        <w:rPr>
          <w:rFonts w:eastAsia="Calibri"/>
        </w:rPr>
        <w:t xml:space="preserve">prihode Grada Velike Gorice za plaće te materijalna prava radnika ugovorena Kolektivnim ugovorom za zaposlene u predškolskim ustanovama Grada Velike Gorice (jubilarne nagrade, regres za korištenje godišnjeg odmora, solidarne pomoći za duže bolovanje radnika, božićnica i sl.), te su za 2026. godinu planirani u iznosu od 4.150.000,00 </w:t>
      </w:r>
      <w:proofErr w:type="spellStart"/>
      <w:r>
        <w:rPr>
          <w:rFonts w:eastAsia="Calibri"/>
        </w:rPr>
        <w:t>eur</w:t>
      </w:r>
      <w:proofErr w:type="spellEnd"/>
      <w:r>
        <w:rPr>
          <w:rFonts w:eastAsia="Calibri"/>
        </w:rPr>
        <w:t xml:space="preserve">, </w:t>
      </w:r>
    </w:p>
    <w:p w14:paraId="4F323A1A" w14:textId="77777777" w:rsidR="00021050" w:rsidRDefault="00021050" w:rsidP="00F60ED8">
      <w:pPr>
        <w:pStyle w:val="Odlomakpopisa"/>
        <w:numPr>
          <w:ilvl w:val="0"/>
          <w:numId w:val="67"/>
        </w:numPr>
        <w:suppressAutoHyphens w:val="0"/>
        <w:spacing w:line="240" w:lineRule="auto"/>
        <w:jc w:val="both"/>
        <w:rPr>
          <w:rFonts w:eastAsia="Calibri"/>
        </w:rPr>
      </w:pPr>
      <w:r>
        <w:rPr>
          <w:rFonts w:eastAsia="Calibri"/>
        </w:rPr>
        <w:t xml:space="preserve">prihode Grada Velike Gorice za financiranje materijalnih rashoda redovnog poslovanja u iznosu 600.000,00 </w:t>
      </w:r>
      <w:proofErr w:type="spellStart"/>
      <w:r>
        <w:rPr>
          <w:rFonts w:eastAsia="Calibri"/>
        </w:rPr>
        <w:t>eur</w:t>
      </w:r>
      <w:proofErr w:type="spellEnd"/>
      <w:r>
        <w:rPr>
          <w:rFonts w:eastAsia="Calibri"/>
        </w:rPr>
        <w:t xml:space="preserve">, </w:t>
      </w:r>
    </w:p>
    <w:p w14:paraId="54EBE67D" w14:textId="77777777" w:rsidR="00021050" w:rsidRDefault="00021050" w:rsidP="00F60ED8">
      <w:pPr>
        <w:pStyle w:val="Odlomakpopisa"/>
        <w:numPr>
          <w:ilvl w:val="0"/>
          <w:numId w:val="67"/>
        </w:numPr>
        <w:suppressAutoHyphens w:val="0"/>
        <w:spacing w:line="240" w:lineRule="auto"/>
        <w:jc w:val="both"/>
        <w:rPr>
          <w:rFonts w:eastAsia="Calibri"/>
        </w:rPr>
      </w:pPr>
      <w:r>
        <w:rPr>
          <w:rFonts w:eastAsia="Calibri"/>
        </w:rPr>
        <w:t xml:space="preserve">prihode Grada Velike Gorice za financiranje rashoda za nabavu proizvedene dugotrajne imovine u iznosu 50.000,00 </w:t>
      </w:r>
      <w:proofErr w:type="spellStart"/>
      <w:r>
        <w:rPr>
          <w:rFonts w:eastAsia="Calibri"/>
        </w:rPr>
        <w:t>eur</w:t>
      </w:r>
      <w:proofErr w:type="spellEnd"/>
      <w:r>
        <w:rPr>
          <w:rFonts w:eastAsia="Calibri"/>
        </w:rPr>
        <w:t xml:space="preserve">, </w:t>
      </w:r>
    </w:p>
    <w:p w14:paraId="78F62A97" w14:textId="77777777" w:rsidR="00021050" w:rsidRDefault="00021050" w:rsidP="00021050">
      <w:pPr>
        <w:spacing w:line="240" w:lineRule="auto"/>
        <w:contextualSpacing/>
        <w:jc w:val="both"/>
        <w:rPr>
          <w:rFonts w:eastAsiaTheme="minorHAnsi"/>
        </w:rPr>
      </w:pPr>
    </w:p>
    <w:p w14:paraId="16CCD340" w14:textId="77777777" w:rsidR="00021050" w:rsidRDefault="00021050" w:rsidP="00021050">
      <w:pPr>
        <w:rPr>
          <w:i/>
        </w:rPr>
      </w:pPr>
      <w:r>
        <w:rPr>
          <w:i/>
        </w:rPr>
        <w:t>Tablica 1. - Prihod po vrsti iskazani u Financijskom planu za razdoblje 2026. - 2028.</w:t>
      </w:r>
    </w:p>
    <w:tbl>
      <w:tblPr>
        <w:tblStyle w:val="Obinatablica4"/>
        <w:tblW w:w="9060" w:type="dxa"/>
        <w:tblLayout w:type="fixed"/>
        <w:tblLook w:val="04A0" w:firstRow="1" w:lastRow="0" w:firstColumn="1" w:lastColumn="0" w:noHBand="0" w:noVBand="1"/>
      </w:tblPr>
      <w:tblGrid>
        <w:gridCol w:w="561"/>
        <w:gridCol w:w="3685"/>
        <w:gridCol w:w="1559"/>
        <w:gridCol w:w="1645"/>
        <w:gridCol w:w="1610"/>
      </w:tblGrid>
      <w:tr w:rsidR="00021050" w14:paraId="66B208A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6" w:type="dxa"/>
            <w:gridSpan w:val="2"/>
          </w:tcPr>
          <w:p w14:paraId="4AD10369" w14:textId="77777777" w:rsidR="00021050" w:rsidRDefault="00021050" w:rsidP="002254F0">
            <w:pPr>
              <w:spacing w:line="240" w:lineRule="auto"/>
              <w:jc w:val="center"/>
              <w:rPr>
                <w:sz w:val="22"/>
                <w:szCs w:val="22"/>
              </w:rPr>
            </w:pPr>
          </w:p>
        </w:tc>
        <w:tc>
          <w:tcPr>
            <w:tcW w:w="1559" w:type="dxa"/>
            <w:hideMark/>
          </w:tcPr>
          <w:p w14:paraId="4F7C9FB8"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PLAN 2026. </w:t>
            </w:r>
            <w:r w:rsidRPr="000B7C34">
              <w:rPr>
                <w:sz w:val="22"/>
                <w:szCs w:val="22"/>
              </w:rPr>
              <w:t>(€)</w:t>
            </w:r>
          </w:p>
        </w:tc>
        <w:tc>
          <w:tcPr>
            <w:tcW w:w="1645" w:type="dxa"/>
            <w:hideMark/>
          </w:tcPr>
          <w:p w14:paraId="7B08481B"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PROJEKCIJE 2027. </w:t>
            </w:r>
            <w:r w:rsidRPr="000B7C34">
              <w:rPr>
                <w:sz w:val="22"/>
                <w:szCs w:val="22"/>
              </w:rPr>
              <w:t xml:space="preserve"> (€)</w:t>
            </w:r>
          </w:p>
        </w:tc>
        <w:tc>
          <w:tcPr>
            <w:tcW w:w="1610" w:type="dxa"/>
            <w:hideMark/>
          </w:tcPr>
          <w:p w14:paraId="07C33417"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0B7C34">
              <w:rPr>
                <w:bCs w:val="0"/>
                <w:sz w:val="22"/>
                <w:szCs w:val="22"/>
              </w:rPr>
              <w:t>PROJEKCIJE 2028.</w:t>
            </w:r>
            <w:r w:rsidRPr="000B7C34">
              <w:rPr>
                <w:sz w:val="22"/>
                <w:szCs w:val="22"/>
              </w:rPr>
              <w:t xml:space="preserve"> (€)</w:t>
            </w:r>
          </w:p>
        </w:tc>
      </w:tr>
      <w:tr w:rsidR="00021050" w14:paraId="01900B9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14:paraId="5702041E" w14:textId="77777777" w:rsidR="00021050" w:rsidRDefault="00021050" w:rsidP="002254F0">
            <w:pPr>
              <w:spacing w:line="240" w:lineRule="auto"/>
            </w:pPr>
            <w:r>
              <w:t>6</w:t>
            </w:r>
          </w:p>
        </w:tc>
        <w:tc>
          <w:tcPr>
            <w:tcW w:w="3685" w:type="dxa"/>
            <w:hideMark/>
          </w:tcPr>
          <w:p w14:paraId="0364E7DE"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rPr>
                <w:b/>
              </w:rPr>
              <w:t>PRIHODI POSLOVANJA</w:t>
            </w:r>
          </w:p>
        </w:tc>
        <w:tc>
          <w:tcPr>
            <w:tcW w:w="1559" w:type="dxa"/>
            <w:vAlign w:val="center"/>
            <w:hideMark/>
          </w:tcPr>
          <w:p w14:paraId="511FD184"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4.863.300,00</w:t>
            </w:r>
          </w:p>
        </w:tc>
        <w:tc>
          <w:tcPr>
            <w:tcW w:w="1645" w:type="dxa"/>
            <w:vAlign w:val="center"/>
            <w:hideMark/>
          </w:tcPr>
          <w:p w14:paraId="4CB592B0"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4.866.300,00</w:t>
            </w:r>
          </w:p>
        </w:tc>
        <w:tc>
          <w:tcPr>
            <w:tcW w:w="1610" w:type="dxa"/>
            <w:vAlign w:val="center"/>
            <w:hideMark/>
          </w:tcPr>
          <w:p w14:paraId="6CC94CB1"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4.866.300,00</w:t>
            </w:r>
          </w:p>
        </w:tc>
      </w:tr>
      <w:tr w:rsidR="00021050" w14:paraId="313B605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14:paraId="0E18E830" w14:textId="77777777" w:rsidR="00021050" w:rsidRDefault="00021050" w:rsidP="002254F0">
            <w:pPr>
              <w:spacing w:line="240" w:lineRule="auto"/>
            </w:pPr>
            <w:r>
              <w:t>63</w:t>
            </w:r>
          </w:p>
        </w:tc>
        <w:tc>
          <w:tcPr>
            <w:tcW w:w="3685" w:type="dxa"/>
            <w:hideMark/>
          </w:tcPr>
          <w:p w14:paraId="6C902E7C"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Pomoći od inozemstva i od subjekata unutar općeg proračuna</w:t>
            </w:r>
          </w:p>
        </w:tc>
        <w:tc>
          <w:tcPr>
            <w:tcW w:w="1559" w:type="dxa"/>
            <w:vAlign w:val="center"/>
            <w:hideMark/>
          </w:tcPr>
          <w:p w14:paraId="72544776"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30.500,00</w:t>
            </w:r>
          </w:p>
        </w:tc>
        <w:tc>
          <w:tcPr>
            <w:tcW w:w="1645" w:type="dxa"/>
            <w:vAlign w:val="center"/>
            <w:hideMark/>
          </w:tcPr>
          <w:p w14:paraId="26467E91"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30.100,00</w:t>
            </w:r>
          </w:p>
        </w:tc>
        <w:tc>
          <w:tcPr>
            <w:tcW w:w="1610" w:type="dxa"/>
            <w:vAlign w:val="center"/>
            <w:hideMark/>
          </w:tcPr>
          <w:p w14:paraId="79724E86"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30.100,00</w:t>
            </w:r>
          </w:p>
        </w:tc>
      </w:tr>
      <w:tr w:rsidR="00021050" w14:paraId="2740C85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14:paraId="4DEAE428" w14:textId="77777777" w:rsidR="00021050" w:rsidRDefault="00021050" w:rsidP="002254F0">
            <w:pPr>
              <w:spacing w:line="240" w:lineRule="auto"/>
            </w:pPr>
            <w:r>
              <w:t>64</w:t>
            </w:r>
          </w:p>
        </w:tc>
        <w:tc>
          <w:tcPr>
            <w:tcW w:w="3685" w:type="dxa"/>
            <w:hideMark/>
          </w:tcPr>
          <w:p w14:paraId="473FBF7A"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Prihodi od imovine</w:t>
            </w:r>
          </w:p>
        </w:tc>
        <w:tc>
          <w:tcPr>
            <w:tcW w:w="1559" w:type="dxa"/>
            <w:vAlign w:val="center"/>
            <w:hideMark/>
          </w:tcPr>
          <w:p w14:paraId="73A18934"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c>
          <w:tcPr>
            <w:tcW w:w="1645" w:type="dxa"/>
            <w:vAlign w:val="center"/>
            <w:hideMark/>
          </w:tcPr>
          <w:p w14:paraId="17198096"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c>
          <w:tcPr>
            <w:tcW w:w="1610" w:type="dxa"/>
            <w:vAlign w:val="center"/>
            <w:hideMark/>
          </w:tcPr>
          <w:p w14:paraId="4866B529"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r>
      <w:tr w:rsidR="00021050" w14:paraId="53ECD35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14:paraId="7B52F218" w14:textId="77777777" w:rsidR="00021050" w:rsidRDefault="00021050" w:rsidP="002254F0">
            <w:pPr>
              <w:spacing w:line="240" w:lineRule="auto"/>
            </w:pPr>
            <w:r>
              <w:t>65</w:t>
            </w:r>
          </w:p>
        </w:tc>
        <w:tc>
          <w:tcPr>
            <w:tcW w:w="3685" w:type="dxa"/>
            <w:hideMark/>
          </w:tcPr>
          <w:p w14:paraId="381E74E9"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Prihodi od upravnih i administrativnih pristojbi, prihodi po posebnim propisima i naknada</w:t>
            </w:r>
          </w:p>
        </w:tc>
        <w:tc>
          <w:tcPr>
            <w:tcW w:w="1559" w:type="dxa"/>
            <w:vAlign w:val="center"/>
            <w:hideMark/>
          </w:tcPr>
          <w:p w14:paraId="0377E198"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30.000,00</w:t>
            </w:r>
          </w:p>
        </w:tc>
        <w:tc>
          <w:tcPr>
            <w:tcW w:w="1645" w:type="dxa"/>
            <w:vAlign w:val="center"/>
            <w:hideMark/>
          </w:tcPr>
          <w:p w14:paraId="29163A9E"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34.000,00</w:t>
            </w:r>
          </w:p>
        </w:tc>
        <w:tc>
          <w:tcPr>
            <w:tcW w:w="1610" w:type="dxa"/>
            <w:vAlign w:val="center"/>
            <w:hideMark/>
          </w:tcPr>
          <w:p w14:paraId="54D3944B"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34.000,00 </w:t>
            </w:r>
          </w:p>
        </w:tc>
      </w:tr>
      <w:tr w:rsidR="00021050" w14:paraId="250AFD7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14:paraId="3F7599FC" w14:textId="77777777" w:rsidR="00021050" w:rsidRDefault="00021050" w:rsidP="002254F0">
            <w:pPr>
              <w:spacing w:line="240" w:lineRule="auto"/>
            </w:pPr>
            <w:r>
              <w:t>66</w:t>
            </w:r>
          </w:p>
        </w:tc>
        <w:tc>
          <w:tcPr>
            <w:tcW w:w="3685" w:type="dxa"/>
            <w:hideMark/>
          </w:tcPr>
          <w:p w14:paraId="1DA13469"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Prihodi od prodaje proizvoda i robe te pruženih usluga, prihodi od donacija te povrati po protestiranim jamstvima</w:t>
            </w:r>
          </w:p>
        </w:tc>
        <w:tc>
          <w:tcPr>
            <w:tcW w:w="1559" w:type="dxa"/>
            <w:vAlign w:val="center"/>
            <w:hideMark/>
          </w:tcPr>
          <w:p w14:paraId="4C646E25"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2.800,00</w:t>
            </w:r>
          </w:p>
        </w:tc>
        <w:tc>
          <w:tcPr>
            <w:tcW w:w="1645" w:type="dxa"/>
            <w:vAlign w:val="center"/>
            <w:hideMark/>
          </w:tcPr>
          <w:p w14:paraId="43E25EA7"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2.300,00</w:t>
            </w:r>
          </w:p>
        </w:tc>
        <w:tc>
          <w:tcPr>
            <w:tcW w:w="1610" w:type="dxa"/>
            <w:vAlign w:val="center"/>
            <w:hideMark/>
          </w:tcPr>
          <w:p w14:paraId="5E560502"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2.300,00 </w:t>
            </w:r>
          </w:p>
        </w:tc>
      </w:tr>
      <w:tr w:rsidR="00021050" w14:paraId="58CD115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14:paraId="31AB5D22" w14:textId="77777777" w:rsidR="00021050" w:rsidRDefault="00021050" w:rsidP="002254F0">
            <w:pPr>
              <w:spacing w:line="240" w:lineRule="auto"/>
            </w:pPr>
            <w:r>
              <w:lastRenderedPageBreak/>
              <w:t>67</w:t>
            </w:r>
          </w:p>
        </w:tc>
        <w:tc>
          <w:tcPr>
            <w:tcW w:w="3685" w:type="dxa"/>
            <w:hideMark/>
          </w:tcPr>
          <w:p w14:paraId="1620A816"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Prihodi iz nadležnog proračuna i od HZZO-a temeljem ugovorenih obveza</w:t>
            </w:r>
          </w:p>
        </w:tc>
        <w:tc>
          <w:tcPr>
            <w:tcW w:w="1559" w:type="dxa"/>
            <w:vAlign w:val="center"/>
            <w:hideMark/>
          </w:tcPr>
          <w:p w14:paraId="7DDD1973"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4.800.000,00</w:t>
            </w:r>
          </w:p>
        </w:tc>
        <w:tc>
          <w:tcPr>
            <w:tcW w:w="1645" w:type="dxa"/>
            <w:vAlign w:val="center"/>
            <w:hideMark/>
          </w:tcPr>
          <w:p w14:paraId="2626393B"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4.800.000,00</w:t>
            </w:r>
          </w:p>
        </w:tc>
        <w:tc>
          <w:tcPr>
            <w:tcW w:w="1610" w:type="dxa"/>
            <w:vAlign w:val="center"/>
            <w:hideMark/>
          </w:tcPr>
          <w:p w14:paraId="236E4801"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4.800.000,00 </w:t>
            </w:r>
          </w:p>
        </w:tc>
      </w:tr>
      <w:tr w:rsidR="00021050" w14:paraId="37D705F5"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14:paraId="4E1F6C02" w14:textId="77777777" w:rsidR="00021050" w:rsidRDefault="00021050" w:rsidP="002254F0">
            <w:pPr>
              <w:spacing w:line="240" w:lineRule="auto"/>
            </w:pPr>
            <w:r>
              <w:t>68</w:t>
            </w:r>
          </w:p>
        </w:tc>
        <w:tc>
          <w:tcPr>
            <w:tcW w:w="3685" w:type="dxa"/>
            <w:hideMark/>
          </w:tcPr>
          <w:p w14:paraId="267F590D"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Kazne, upravne mjere i ostali prihodi</w:t>
            </w:r>
          </w:p>
        </w:tc>
        <w:tc>
          <w:tcPr>
            <w:tcW w:w="1559" w:type="dxa"/>
            <w:vAlign w:val="center"/>
            <w:hideMark/>
          </w:tcPr>
          <w:p w14:paraId="7E8816C5"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c>
          <w:tcPr>
            <w:tcW w:w="1645" w:type="dxa"/>
            <w:vAlign w:val="center"/>
            <w:hideMark/>
          </w:tcPr>
          <w:p w14:paraId="45DE759B"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c>
          <w:tcPr>
            <w:tcW w:w="1610" w:type="dxa"/>
            <w:vAlign w:val="center"/>
            <w:hideMark/>
          </w:tcPr>
          <w:p w14:paraId="0252A6D6"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r>
      <w:tr w:rsidR="00021050" w14:paraId="5512D3A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1" w:type="dxa"/>
            <w:hideMark/>
          </w:tcPr>
          <w:p w14:paraId="4F0C53E8" w14:textId="77777777" w:rsidR="00021050" w:rsidRDefault="00021050" w:rsidP="002254F0">
            <w:pPr>
              <w:spacing w:line="240" w:lineRule="auto"/>
            </w:pPr>
            <w:r>
              <w:t>72</w:t>
            </w:r>
          </w:p>
        </w:tc>
        <w:tc>
          <w:tcPr>
            <w:tcW w:w="3685" w:type="dxa"/>
            <w:hideMark/>
          </w:tcPr>
          <w:p w14:paraId="26FBDC33"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Prihodi od prodaje proizvedene dugotrajne imovine</w:t>
            </w:r>
          </w:p>
        </w:tc>
        <w:tc>
          <w:tcPr>
            <w:tcW w:w="1559" w:type="dxa"/>
            <w:hideMark/>
          </w:tcPr>
          <w:p w14:paraId="273B601A"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0,00</w:t>
            </w:r>
          </w:p>
        </w:tc>
        <w:tc>
          <w:tcPr>
            <w:tcW w:w="1645" w:type="dxa"/>
            <w:hideMark/>
          </w:tcPr>
          <w:p w14:paraId="2BE29B8A"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0,00</w:t>
            </w:r>
          </w:p>
        </w:tc>
        <w:tc>
          <w:tcPr>
            <w:tcW w:w="1610" w:type="dxa"/>
            <w:hideMark/>
          </w:tcPr>
          <w:p w14:paraId="2F75CBA9"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0,00</w:t>
            </w:r>
          </w:p>
        </w:tc>
      </w:tr>
      <w:tr w:rsidR="00021050" w14:paraId="3332A79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1" w:type="dxa"/>
          </w:tcPr>
          <w:p w14:paraId="4E4EB5E3" w14:textId="77777777" w:rsidR="00021050" w:rsidRDefault="00021050" w:rsidP="002254F0">
            <w:pPr>
              <w:spacing w:line="240" w:lineRule="auto"/>
            </w:pPr>
          </w:p>
        </w:tc>
        <w:tc>
          <w:tcPr>
            <w:tcW w:w="3685" w:type="dxa"/>
            <w:hideMark/>
          </w:tcPr>
          <w:p w14:paraId="3CA4A7D9"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rPr>
                <w:b/>
              </w:rPr>
              <w:t>UKUPNI PRIHODI</w:t>
            </w:r>
          </w:p>
        </w:tc>
        <w:tc>
          <w:tcPr>
            <w:tcW w:w="1559" w:type="dxa"/>
            <w:hideMark/>
          </w:tcPr>
          <w:p w14:paraId="13C7F645"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4.863.300,00</w:t>
            </w:r>
          </w:p>
        </w:tc>
        <w:tc>
          <w:tcPr>
            <w:tcW w:w="1645" w:type="dxa"/>
            <w:hideMark/>
          </w:tcPr>
          <w:p w14:paraId="793F5EA6"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4.866.400,00</w:t>
            </w:r>
          </w:p>
        </w:tc>
        <w:tc>
          <w:tcPr>
            <w:tcW w:w="1610" w:type="dxa"/>
            <w:hideMark/>
          </w:tcPr>
          <w:p w14:paraId="0F1EFF3E"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4.866.400,00</w:t>
            </w:r>
          </w:p>
        </w:tc>
      </w:tr>
    </w:tbl>
    <w:p w14:paraId="3954434B" w14:textId="77777777" w:rsidR="00021050" w:rsidRDefault="00021050" w:rsidP="00021050">
      <w:pPr>
        <w:rPr>
          <w:sz w:val="28"/>
        </w:rPr>
      </w:pPr>
    </w:p>
    <w:p w14:paraId="70A65C40" w14:textId="77777777" w:rsidR="00021050" w:rsidRDefault="00021050" w:rsidP="00021050">
      <w:r>
        <w:t>2.2. RASHODI I IZDACI</w:t>
      </w:r>
    </w:p>
    <w:p w14:paraId="392DF272" w14:textId="77777777" w:rsidR="00021050" w:rsidRDefault="00021050" w:rsidP="00021050">
      <w:pPr>
        <w:spacing w:line="240" w:lineRule="auto"/>
        <w:jc w:val="both"/>
        <w:rPr>
          <w:kern w:val="2"/>
          <w:sz w:val="28"/>
        </w:rPr>
      </w:pPr>
      <w:r>
        <w:rPr>
          <w:kern w:val="2"/>
        </w:rPr>
        <w:t>Prijedlogom Financijskog plana Dječjeg vrtića Žirek Velika Gorica za 2026. godinu planiraju se rashodi za provođenje redovne djelatnosti vrtića u iznosu od</w:t>
      </w:r>
      <w:r>
        <w:rPr>
          <w:kern w:val="2"/>
          <w:sz w:val="28"/>
        </w:rPr>
        <w:t xml:space="preserve"> </w:t>
      </w:r>
      <w:r>
        <w:rPr>
          <w:rFonts w:eastAsia="Calibri"/>
        </w:rPr>
        <w:t xml:space="preserve">4.863.300,00 </w:t>
      </w:r>
      <w:proofErr w:type="spellStart"/>
      <w:r>
        <w:rPr>
          <w:rFonts w:eastAsia="Calibri"/>
        </w:rPr>
        <w:t>eur</w:t>
      </w:r>
      <w:proofErr w:type="spellEnd"/>
      <w:r>
        <w:rPr>
          <w:rFonts w:eastAsia="Calibri"/>
        </w:rPr>
        <w:t>.</w:t>
      </w:r>
    </w:p>
    <w:p w14:paraId="32BAC82C" w14:textId="77777777" w:rsidR="00021050" w:rsidRDefault="00021050" w:rsidP="00021050">
      <w:pPr>
        <w:spacing w:line="240" w:lineRule="auto"/>
        <w:jc w:val="both"/>
        <w:rPr>
          <w:kern w:val="2"/>
          <w:sz w:val="28"/>
        </w:rPr>
      </w:pPr>
    </w:p>
    <w:p w14:paraId="429E01C6" w14:textId="77777777" w:rsidR="00021050" w:rsidRDefault="00021050" w:rsidP="00021050">
      <w:pPr>
        <w:jc w:val="both"/>
        <w:rPr>
          <w:rFonts w:eastAsia="Calibri"/>
          <w:kern w:val="0"/>
          <w:lang w:eastAsia="en-US"/>
        </w:rPr>
      </w:pPr>
      <w:r>
        <w:rPr>
          <w:rFonts w:eastAsia="Calibri"/>
        </w:rPr>
        <w:t xml:space="preserve">Rashodi poslovanja za 2026. godinu planirani su u iznosu od 4.778.700,00 </w:t>
      </w:r>
      <w:proofErr w:type="spellStart"/>
      <w:r>
        <w:rPr>
          <w:rFonts w:eastAsia="Calibri"/>
        </w:rPr>
        <w:t>eur</w:t>
      </w:r>
      <w:proofErr w:type="spellEnd"/>
      <w:r>
        <w:rPr>
          <w:rFonts w:eastAsia="Calibri"/>
        </w:rPr>
        <w:t>.</w:t>
      </w:r>
    </w:p>
    <w:p w14:paraId="42B6CED7" w14:textId="77777777" w:rsidR="00021050" w:rsidRDefault="00021050" w:rsidP="00021050">
      <w:pPr>
        <w:spacing w:line="240" w:lineRule="auto"/>
        <w:contextualSpacing/>
        <w:jc w:val="both"/>
        <w:rPr>
          <w:rFonts w:eastAsia="Calibri"/>
        </w:rPr>
      </w:pPr>
      <w:r>
        <w:rPr>
          <w:rFonts w:eastAsia="Calibri"/>
        </w:rPr>
        <w:t>Rashodi za zaposlene odnose se na bruto plaće radnika, materijalna prava radnika ugovorena Kolektivnim ugovorom za zaposlene u predškolskim ustanovama Grada Velike Gorice (jubilarne nagrade, regres za korištenje godišnjeg odmora, solidarne pomoći za duže bolovanje radnika, božićnica, i sl.) te doprinos na plaću (doprinos za zdravstveno osiguranje).</w:t>
      </w:r>
    </w:p>
    <w:p w14:paraId="7A29D3A3" w14:textId="77777777" w:rsidR="00021050" w:rsidRDefault="00021050" w:rsidP="00021050">
      <w:pPr>
        <w:spacing w:line="240" w:lineRule="auto"/>
        <w:contextualSpacing/>
        <w:jc w:val="both"/>
        <w:rPr>
          <w:rFonts w:eastAsia="Calibri"/>
        </w:rPr>
      </w:pPr>
    </w:p>
    <w:p w14:paraId="31A903A2" w14:textId="77777777" w:rsidR="00021050" w:rsidRDefault="00021050" w:rsidP="00021050">
      <w:pPr>
        <w:spacing w:line="240" w:lineRule="auto"/>
        <w:contextualSpacing/>
        <w:jc w:val="both"/>
        <w:rPr>
          <w:rFonts w:eastAsia="Calibri"/>
        </w:rPr>
      </w:pPr>
      <w:r>
        <w:rPr>
          <w:rFonts w:eastAsia="Calibri"/>
        </w:rPr>
        <w:t xml:space="preserve">Materijalni rashodi obuhvaćaju rashode za potrebe redovnog poslovanja (nabava uredskog materijala, službena putovanja, stručno usavršavanje zaposlenika, energija, sitan inventar,  didaktika i potrošni materijal za odgojno obrazovne skupine, materijal za tekuće i investicijsko održavanje građevinskih objekata, postrojenja i opreme te transportnih sredstava, usluge tekućeg i investicijskog održavanja građevinskih objekata, postrojenja i opreme te prijevoznih sredstava, rashode za usluge telefona, pošte i prijevoza, zdravstvene usluge, računalne usluge, intelektualne i ostale usluge, premije osiguranja, naknade za rad predstavničkih i izvršnih tijela i slično). Usluge investicijskog održavanja objekata planirane su u iznosu 30.000,00 </w:t>
      </w:r>
      <w:proofErr w:type="spellStart"/>
      <w:r>
        <w:rPr>
          <w:rFonts w:eastAsia="Calibri"/>
        </w:rPr>
        <w:t>eur</w:t>
      </w:r>
      <w:proofErr w:type="spellEnd"/>
      <w:r>
        <w:rPr>
          <w:rFonts w:eastAsia="Calibri"/>
        </w:rPr>
        <w:t>, a odnose se na uređenje prostora skupina vrtića te uređenje zidova ostalih prostorija na objektu u Cvjetnom.</w:t>
      </w:r>
    </w:p>
    <w:p w14:paraId="3BFD3B96" w14:textId="77777777" w:rsidR="00021050" w:rsidRDefault="00021050" w:rsidP="00021050">
      <w:pPr>
        <w:spacing w:line="240" w:lineRule="auto"/>
        <w:contextualSpacing/>
        <w:jc w:val="both"/>
        <w:rPr>
          <w:rFonts w:eastAsia="Calibri"/>
        </w:rPr>
      </w:pPr>
    </w:p>
    <w:p w14:paraId="7CE3CC3F" w14:textId="77777777" w:rsidR="00021050" w:rsidRDefault="00021050" w:rsidP="00021050">
      <w:pPr>
        <w:spacing w:line="240" w:lineRule="auto"/>
        <w:jc w:val="both"/>
        <w:rPr>
          <w:rFonts w:eastAsia="Calibri"/>
        </w:rPr>
      </w:pPr>
      <w:r>
        <w:rPr>
          <w:rFonts w:eastAsia="Calibri"/>
        </w:rPr>
        <w:t>Financijski rashodi odnose se na rashode po osnovi zateznih kamata iz poslovnih odnosa.</w:t>
      </w:r>
    </w:p>
    <w:p w14:paraId="4A1F7629" w14:textId="77777777" w:rsidR="00021050" w:rsidRDefault="00021050" w:rsidP="00021050">
      <w:pPr>
        <w:spacing w:line="240" w:lineRule="auto"/>
        <w:jc w:val="both"/>
        <w:rPr>
          <w:rFonts w:eastAsia="Calibri"/>
        </w:rPr>
      </w:pPr>
    </w:p>
    <w:p w14:paraId="3404E4AD" w14:textId="77777777" w:rsidR="00021050" w:rsidRDefault="00021050" w:rsidP="00021050">
      <w:pPr>
        <w:spacing w:line="240" w:lineRule="auto"/>
        <w:jc w:val="both"/>
        <w:rPr>
          <w:rFonts w:eastAsia="Calibri"/>
        </w:rPr>
      </w:pPr>
      <w:r>
        <w:rPr>
          <w:rFonts w:eastAsia="Calibri"/>
        </w:rPr>
        <w:t xml:space="preserve">Rashodi za nabavu nefinancijske imovine planirani za 2026. godinu iznose 84.600,00 </w:t>
      </w:r>
      <w:proofErr w:type="spellStart"/>
      <w:r>
        <w:rPr>
          <w:rFonts w:eastAsia="Calibri"/>
        </w:rPr>
        <w:t>eur</w:t>
      </w:r>
      <w:proofErr w:type="spellEnd"/>
      <w:r>
        <w:rPr>
          <w:rFonts w:eastAsia="Calibri"/>
        </w:rPr>
        <w:t>.</w:t>
      </w:r>
    </w:p>
    <w:p w14:paraId="3AC59C43" w14:textId="77777777" w:rsidR="00021050" w:rsidRDefault="00021050" w:rsidP="00021050">
      <w:pPr>
        <w:spacing w:line="240" w:lineRule="auto"/>
        <w:jc w:val="both"/>
        <w:rPr>
          <w:rFonts w:eastAsia="Calibri"/>
        </w:rPr>
      </w:pPr>
      <w:r>
        <w:rPr>
          <w:rFonts w:eastAsia="Calibri"/>
        </w:rPr>
        <w:t>Navedeni se odnose se na nabavu proizvedene dugotrajne imovine i dodatna ulaganja na građevinskim objektima.</w:t>
      </w:r>
    </w:p>
    <w:p w14:paraId="4A0880E5" w14:textId="77777777" w:rsidR="00021050" w:rsidRDefault="00021050" w:rsidP="00021050">
      <w:pPr>
        <w:spacing w:line="240" w:lineRule="auto"/>
        <w:contextualSpacing/>
        <w:jc w:val="both"/>
        <w:rPr>
          <w:rFonts w:eastAsia="Calibri"/>
        </w:rPr>
      </w:pPr>
    </w:p>
    <w:p w14:paraId="4345A0C4" w14:textId="77777777" w:rsidR="00021050" w:rsidRDefault="00021050" w:rsidP="00021050">
      <w:pPr>
        <w:rPr>
          <w:rFonts w:eastAsiaTheme="minorHAnsi"/>
          <w:i/>
          <w:szCs w:val="22"/>
        </w:rPr>
      </w:pPr>
      <w:r>
        <w:rPr>
          <w:i/>
        </w:rPr>
        <w:t>Tablica 3. – Rashodi po vrsti iskazani u Financijskom planu za razdoblje 2026. – 2028.</w:t>
      </w:r>
    </w:p>
    <w:tbl>
      <w:tblPr>
        <w:tblStyle w:val="Obinatablica4"/>
        <w:tblW w:w="9062" w:type="dxa"/>
        <w:tblLook w:val="04A0" w:firstRow="1" w:lastRow="0" w:firstColumn="1" w:lastColumn="0" w:noHBand="0" w:noVBand="1"/>
      </w:tblPr>
      <w:tblGrid>
        <w:gridCol w:w="456"/>
        <w:gridCol w:w="3794"/>
        <w:gridCol w:w="1539"/>
        <w:gridCol w:w="1622"/>
        <w:gridCol w:w="1651"/>
      </w:tblGrid>
      <w:tr w:rsidR="00021050" w14:paraId="572B5D3A"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6135554B" w14:textId="77777777" w:rsidR="00021050" w:rsidRDefault="00021050" w:rsidP="002254F0">
            <w:pPr>
              <w:spacing w:line="240" w:lineRule="auto"/>
              <w:jc w:val="center"/>
              <w:rPr>
                <w:sz w:val="22"/>
              </w:rPr>
            </w:pPr>
          </w:p>
        </w:tc>
        <w:tc>
          <w:tcPr>
            <w:tcW w:w="1541" w:type="dxa"/>
            <w:hideMark/>
          </w:tcPr>
          <w:p w14:paraId="56161322"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 xml:space="preserve">PLAN 2026. </w:t>
            </w:r>
            <w:r w:rsidRPr="000B7C34">
              <w:rPr>
                <w:sz w:val="22"/>
                <w:szCs w:val="22"/>
              </w:rPr>
              <w:t xml:space="preserve"> (€)</w:t>
            </w:r>
          </w:p>
        </w:tc>
        <w:tc>
          <w:tcPr>
            <w:tcW w:w="1622" w:type="dxa"/>
            <w:hideMark/>
          </w:tcPr>
          <w:p w14:paraId="27E8E6FB"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bCs w:val="0"/>
                <w:sz w:val="22"/>
                <w:szCs w:val="22"/>
              </w:rPr>
            </w:pPr>
            <w:r w:rsidRPr="000B7C34">
              <w:rPr>
                <w:bCs w:val="0"/>
                <w:sz w:val="22"/>
                <w:szCs w:val="22"/>
              </w:rPr>
              <w:t>PROJEKCIJA 2027.</w:t>
            </w:r>
            <w:r w:rsidRPr="000B7C34">
              <w:rPr>
                <w:sz w:val="22"/>
                <w:szCs w:val="22"/>
              </w:rPr>
              <w:t xml:space="preserve"> (€)</w:t>
            </w:r>
          </w:p>
        </w:tc>
        <w:tc>
          <w:tcPr>
            <w:tcW w:w="1651" w:type="dxa"/>
            <w:hideMark/>
          </w:tcPr>
          <w:p w14:paraId="2CF1E6AE" w14:textId="77777777" w:rsidR="00021050" w:rsidRPr="000B7C34"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rPr>
                <w:sz w:val="22"/>
                <w:szCs w:val="22"/>
              </w:rPr>
            </w:pPr>
            <w:r w:rsidRPr="000B7C34">
              <w:rPr>
                <w:bCs w:val="0"/>
                <w:sz w:val="22"/>
                <w:szCs w:val="22"/>
              </w:rPr>
              <w:t>PROJEKCIJA 2028.</w:t>
            </w:r>
            <w:r w:rsidRPr="000B7C34">
              <w:rPr>
                <w:sz w:val="22"/>
                <w:szCs w:val="22"/>
              </w:rPr>
              <w:t xml:space="preserve"> (€)</w:t>
            </w:r>
          </w:p>
        </w:tc>
      </w:tr>
      <w:tr w:rsidR="00021050" w14:paraId="4F17B2D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35A466DE" w14:textId="77777777" w:rsidR="00021050" w:rsidRDefault="00021050" w:rsidP="002254F0">
            <w:pPr>
              <w:spacing w:line="240" w:lineRule="auto"/>
            </w:pPr>
            <w:r>
              <w:t>3</w:t>
            </w:r>
          </w:p>
        </w:tc>
        <w:tc>
          <w:tcPr>
            <w:tcW w:w="3812" w:type="dxa"/>
            <w:hideMark/>
          </w:tcPr>
          <w:p w14:paraId="7F0B2298"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rPr>
                <w:b/>
              </w:rPr>
              <w:t>RASHODI POSLOVANJA</w:t>
            </w:r>
          </w:p>
        </w:tc>
        <w:tc>
          <w:tcPr>
            <w:tcW w:w="1541" w:type="dxa"/>
            <w:vAlign w:val="center"/>
            <w:hideMark/>
          </w:tcPr>
          <w:p w14:paraId="693B1A27"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4.778.700,00</w:t>
            </w:r>
          </w:p>
        </w:tc>
        <w:tc>
          <w:tcPr>
            <w:tcW w:w="1622" w:type="dxa"/>
            <w:vAlign w:val="center"/>
            <w:hideMark/>
          </w:tcPr>
          <w:p w14:paraId="1B672A9A"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4.827.900,00</w:t>
            </w:r>
          </w:p>
        </w:tc>
        <w:tc>
          <w:tcPr>
            <w:tcW w:w="1651" w:type="dxa"/>
            <w:vAlign w:val="center"/>
            <w:hideMark/>
          </w:tcPr>
          <w:p w14:paraId="5FDA2704"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4.827.900,00</w:t>
            </w:r>
          </w:p>
        </w:tc>
      </w:tr>
      <w:tr w:rsidR="00021050" w14:paraId="2F77EBA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B34117B" w14:textId="77777777" w:rsidR="00021050" w:rsidRDefault="00021050" w:rsidP="002254F0">
            <w:pPr>
              <w:spacing w:line="240" w:lineRule="auto"/>
            </w:pPr>
            <w:r>
              <w:t>31</w:t>
            </w:r>
          </w:p>
        </w:tc>
        <w:tc>
          <w:tcPr>
            <w:tcW w:w="3812" w:type="dxa"/>
            <w:hideMark/>
          </w:tcPr>
          <w:p w14:paraId="778F8ACD"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rPr>
            </w:pPr>
            <w:r>
              <w:t>Rashodi za zaposlene</w:t>
            </w:r>
          </w:p>
        </w:tc>
        <w:tc>
          <w:tcPr>
            <w:tcW w:w="1541" w:type="dxa"/>
            <w:vAlign w:val="center"/>
            <w:hideMark/>
          </w:tcPr>
          <w:p w14:paraId="58CCC29F"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4.150.000,00</w:t>
            </w:r>
          </w:p>
        </w:tc>
        <w:tc>
          <w:tcPr>
            <w:tcW w:w="1622" w:type="dxa"/>
            <w:vAlign w:val="center"/>
            <w:hideMark/>
          </w:tcPr>
          <w:p w14:paraId="42533A2F"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4.200.000,00</w:t>
            </w:r>
          </w:p>
        </w:tc>
        <w:tc>
          <w:tcPr>
            <w:tcW w:w="1651" w:type="dxa"/>
            <w:vAlign w:val="center"/>
            <w:hideMark/>
          </w:tcPr>
          <w:p w14:paraId="0DEBF08C"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4.200.000,00</w:t>
            </w:r>
          </w:p>
        </w:tc>
      </w:tr>
      <w:tr w:rsidR="00021050" w14:paraId="524C1A0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69903E5" w14:textId="77777777" w:rsidR="00021050" w:rsidRDefault="00021050" w:rsidP="002254F0">
            <w:pPr>
              <w:spacing w:line="240" w:lineRule="auto"/>
            </w:pPr>
            <w:r>
              <w:t>32</w:t>
            </w:r>
          </w:p>
        </w:tc>
        <w:tc>
          <w:tcPr>
            <w:tcW w:w="3812" w:type="dxa"/>
            <w:hideMark/>
          </w:tcPr>
          <w:p w14:paraId="57373CEF"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t>Materijalni rashodi</w:t>
            </w:r>
          </w:p>
        </w:tc>
        <w:tc>
          <w:tcPr>
            <w:tcW w:w="1541" w:type="dxa"/>
            <w:vAlign w:val="center"/>
            <w:hideMark/>
          </w:tcPr>
          <w:p w14:paraId="7D29875E"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628.300,00</w:t>
            </w:r>
          </w:p>
        </w:tc>
        <w:tc>
          <w:tcPr>
            <w:tcW w:w="1622" w:type="dxa"/>
            <w:vAlign w:val="center"/>
            <w:hideMark/>
          </w:tcPr>
          <w:p w14:paraId="3D3B2C97"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627.400,00</w:t>
            </w:r>
          </w:p>
        </w:tc>
        <w:tc>
          <w:tcPr>
            <w:tcW w:w="1651" w:type="dxa"/>
            <w:vAlign w:val="center"/>
            <w:hideMark/>
          </w:tcPr>
          <w:p w14:paraId="222A780C"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627.400,00 </w:t>
            </w:r>
          </w:p>
        </w:tc>
      </w:tr>
      <w:tr w:rsidR="00021050" w14:paraId="6427009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C8E9AAA" w14:textId="77777777" w:rsidR="00021050" w:rsidRDefault="00021050" w:rsidP="002254F0">
            <w:pPr>
              <w:spacing w:line="240" w:lineRule="auto"/>
            </w:pPr>
            <w:r>
              <w:t>34</w:t>
            </w:r>
          </w:p>
        </w:tc>
        <w:tc>
          <w:tcPr>
            <w:tcW w:w="3812" w:type="dxa"/>
            <w:hideMark/>
          </w:tcPr>
          <w:p w14:paraId="15D040BB"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rPr>
            </w:pPr>
            <w:r>
              <w:t>Financijski rashodi</w:t>
            </w:r>
          </w:p>
        </w:tc>
        <w:tc>
          <w:tcPr>
            <w:tcW w:w="1541" w:type="dxa"/>
            <w:vAlign w:val="center"/>
            <w:hideMark/>
          </w:tcPr>
          <w:p w14:paraId="714FF8A8"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400,00</w:t>
            </w:r>
          </w:p>
        </w:tc>
        <w:tc>
          <w:tcPr>
            <w:tcW w:w="1622" w:type="dxa"/>
            <w:vAlign w:val="center"/>
            <w:hideMark/>
          </w:tcPr>
          <w:p w14:paraId="2403441D"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500,00</w:t>
            </w:r>
          </w:p>
        </w:tc>
        <w:tc>
          <w:tcPr>
            <w:tcW w:w="1651" w:type="dxa"/>
            <w:vAlign w:val="center"/>
            <w:hideMark/>
          </w:tcPr>
          <w:p w14:paraId="2C58C269"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500,00 </w:t>
            </w:r>
          </w:p>
        </w:tc>
      </w:tr>
      <w:tr w:rsidR="00021050" w14:paraId="5D85C7D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74FC2BB" w14:textId="77777777" w:rsidR="00021050" w:rsidRDefault="00021050" w:rsidP="002254F0">
            <w:pPr>
              <w:spacing w:line="240" w:lineRule="auto"/>
            </w:pPr>
            <w:r>
              <w:t>36</w:t>
            </w:r>
          </w:p>
        </w:tc>
        <w:tc>
          <w:tcPr>
            <w:tcW w:w="3812" w:type="dxa"/>
            <w:hideMark/>
          </w:tcPr>
          <w:p w14:paraId="59EE5A25"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Pomoći dane u inozemstvo i unutar proračuna</w:t>
            </w:r>
          </w:p>
        </w:tc>
        <w:tc>
          <w:tcPr>
            <w:tcW w:w="1541" w:type="dxa"/>
            <w:vAlign w:val="center"/>
          </w:tcPr>
          <w:p w14:paraId="280531F5"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p w14:paraId="6A5A48C9"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p>
        </w:tc>
        <w:tc>
          <w:tcPr>
            <w:tcW w:w="1622" w:type="dxa"/>
            <w:vAlign w:val="center"/>
            <w:hideMark/>
          </w:tcPr>
          <w:p w14:paraId="24A73D7C"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c>
          <w:tcPr>
            <w:tcW w:w="1651" w:type="dxa"/>
            <w:vAlign w:val="center"/>
            <w:hideMark/>
          </w:tcPr>
          <w:p w14:paraId="3EEE7831"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r>
      <w:tr w:rsidR="00021050" w14:paraId="624BF51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70506D5A" w14:textId="77777777" w:rsidR="00021050" w:rsidRDefault="00021050" w:rsidP="002254F0">
            <w:pPr>
              <w:spacing w:line="240" w:lineRule="auto"/>
            </w:pPr>
            <w:r>
              <w:t>37</w:t>
            </w:r>
          </w:p>
        </w:tc>
        <w:tc>
          <w:tcPr>
            <w:tcW w:w="3812" w:type="dxa"/>
            <w:hideMark/>
          </w:tcPr>
          <w:p w14:paraId="58800543"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Naknade građanima i kućanstvima na temelju osiguranja i druge naknade</w:t>
            </w:r>
          </w:p>
        </w:tc>
        <w:tc>
          <w:tcPr>
            <w:tcW w:w="1541" w:type="dxa"/>
            <w:vAlign w:val="center"/>
          </w:tcPr>
          <w:p w14:paraId="4256C703"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0,00</w:t>
            </w:r>
          </w:p>
          <w:p w14:paraId="161D989B"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c>
          <w:tcPr>
            <w:tcW w:w="1622" w:type="dxa"/>
            <w:vAlign w:val="center"/>
            <w:hideMark/>
          </w:tcPr>
          <w:p w14:paraId="087435F9"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0,00</w:t>
            </w:r>
          </w:p>
        </w:tc>
        <w:tc>
          <w:tcPr>
            <w:tcW w:w="1651" w:type="dxa"/>
            <w:vAlign w:val="center"/>
            <w:hideMark/>
          </w:tcPr>
          <w:p w14:paraId="6D4745C1"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0,00</w:t>
            </w:r>
          </w:p>
        </w:tc>
      </w:tr>
      <w:tr w:rsidR="00021050" w14:paraId="0FA1471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1705AC67" w14:textId="77777777" w:rsidR="00021050" w:rsidRDefault="00021050" w:rsidP="002254F0">
            <w:pPr>
              <w:spacing w:line="240" w:lineRule="auto"/>
            </w:pPr>
            <w:r>
              <w:t>38</w:t>
            </w:r>
          </w:p>
        </w:tc>
        <w:tc>
          <w:tcPr>
            <w:tcW w:w="3812" w:type="dxa"/>
            <w:hideMark/>
          </w:tcPr>
          <w:p w14:paraId="4FB39E5E"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pPr>
            <w:r>
              <w:t>Ostali rashodi</w:t>
            </w:r>
          </w:p>
        </w:tc>
        <w:tc>
          <w:tcPr>
            <w:tcW w:w="1541" w:type="dxa"/>
            <w:vAlign w:val="center"/>
            <w:hideMark/>
          </w:tcPr>
          <w:p w14:paraId="38CF69C5"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c>
          <w:tcPr>
            <w:tcW w:w="1622" w:type="dxa"/>
            <w:vAlign w:val="center"/>
            <w:hideMark/>
          </w:tcPr>
          <w:p w14:paraId="08197A72"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c>
          <w:tcPr>
            <w:tcW w:w="1651" w:type="dxa"/>
            <w:vAlign w:val="center"/>
            <w:hideMark/>
          </w:tcPr>
          <w:p w14:paraId="547B0CA7"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0,00</w:t>
            </w:r>
          </w:p>
        </w:tc>
      </w:tr>
      <w:tr w:rsidR="00021050" w14:paraId="05B366B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393066AA" w14:textId="77777777" w:rsidR="00021050" w:rsidRDefault="00021050" w:rsidP="002254F0">
            <w:pPr>
              <w:spacing w:line="240" w:lineRule="auto"/>
            </w:pPr>
            <w:r>
              <w:lastRenderedPageBreak/>
              <w:t>4</w:t>
            </w:r>
          </w:p>
        </w:tc>
        <w:tc>
          <w:tcPr>
            <w:tcW w:w="3812" w:type="dxa"/>
            <w:hideMark/>
          </w:tcPr>
          <w:p w14:paraId="10DF5B88"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rPr>
                <w:b/>
              </w:rPr>
            </w:pPr>
            <w:r>
              <w:rPr>
                <w:b/>
              </w:rPr>
              <w:t>RASHODI ZA NABAVU NEFINANCIJSKE IMOVINE</w:t>
            </w:r>
          </w:p>
        </w:tc>
        <w:tc>
          <w:tcPr>
            <w:tcW w:w="1541" w:type="dxa"/>
            <w:vAlign w:val="center"/>
            <w:hideMark/>
          </w:tcPr>
          <w:p w14:paraId="63C726BA"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B325E6">
              <w:rPr>
                <w:b/>
                <w:sz w:val="22"/>
                <w:szCs w:val="22"/>
              </w:rPr>
              <w:t>84.600,00</w:t>
            </w:r>
          </w:p>
        </w:tc>
        <w:tc>
          <w:tcPr>
            <w:tcW w:w="1622" w:type="dxa"/>
            <w:vAlign w:val="center"/>
            <w:hideMark/>
          </w:tcPr>
          <w:p w14:paraId="6A25A1DB"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B325E6">
              <w:rPr>
                <w:b/>
                <w:sz w:val="22"/>
                <w:szCs w:val="22"/>
              </w:rPr>
              <w:t>38.500,00</w:t>
            </w:r>
          </w:p>
        </w:tc>
        <w:tc>
          <w:tcPr>
            <w:tcW w:w="1651" w:type="dxa"/>
            <w:vAlign w:val="center"/>
            <w:hideMark/>
          </w:tcPr>
          <w:p w14:paraId="40BF4B2A"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b/>
                <w:sz w:val="22"/>
                <w:szCs w:val="22"/>
              </w:rPr>
            </w:pPr>
            <w:r w:rsidRPr="00B325E6">
              <w:rPr>
                <w:b/>
                <w:sz w:val="22"/>
                <w:szCs w:val="22"/>
              </w:rPr>
              <w:t>38.500,00 </w:t>
            </w:r>
          </w:p>
        </w:tc>
      </w:tr>
      <w:tr w:rsidR="00021050" w14:paraId="2AC5CDF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E78803A" w14:textId="77777777" w:rsidR="00021050" w:rsidRDefault="00021050" w:rsidP="002254F0">
            <w:pPr>
              <w:spacing w:line="240" w:lineRule="auto"/>
            </w:pPr>
            <w:r>
              <w:t>42</w:t>
            </w:r>
          </w:p>
        </w:tc>
        <w:tc>
          <w:tcPr>
            <w:tcW w:w="3812" w:type="dxa"/>
            <w:hideMark/>
          </w:tcPr>
          <w:p w14:paraId="7FDC13AC"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t>Rashodi za nabavu proizvedene dugotrajne imovine</w:t>
            </w:r>
          </w:p>
        </w:tc>
        <w:tc>
          <w:tcPr>
            <w:tcW w:w="1541" w:type="dxa"/>
            <w:vAlign w:val="center"/>
            <w:hideMark/>
          </w:tcPr>
          <w:p w14:paraId="38EBAF30"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70.000,00</w:t>
            </w:r>
          </w:p>
        </w:tc>
        <w:tc>
          <w:tcPr>
            <w:tcW w:w="1622" w:type="dxa"/>
            <w:vAlign w:val="center"/>
            <w:hideMark/>
          </w:tcPr>
          <w:p w14:paraId="44AC8819"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10.000,00</w:t>
            </w:r>
          </w:p>
        </w:tc>
        <w:tc>
          <w:tcPr>
            <w:tcW w:w="1651" w:type="dxa"/>
            <w:vAlign w:val="center"/>
            <w:hideMark/>
          </w:tcPr>
          <w:p w14:paraId="29EE01BF"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sz w:val="22"/>
                <w:szCs w:val="22"/>
              </w:rPr>
            </w:pPr>
            <w:r w:rsidRPr="00B325E6">
              <w:rPr>
                <w:sz w:val="22"/>
                <w:szCs w:val="22"/>
              </w:rPr>
              <w:t>10.000,00</w:t>
            </w:r>
          </w:p>
        </w:tc>
      </w:tr>
      <w:tr w:rsidR="00021050" w14:paraId="78313FA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017C0EF9" w14:textId="77777777" w:rsidR="00021050" w:rsidRDefault="00021050" w:rsidP="002254F0">
            <w:pPr>
              <w:spacing w:line="240" w:lineRule="auto"/>
            </w:pPr>
            <w:r>
              <w:t>45</w:t>
            </w:r>
          </w:p>
        </w:tc>
        <w:tc>
          <w:tcPr>
            <w:tcW w:w="3812" w:type="dxa"/>
            <w:hideMark/>
          </w:tcPr>
          <w:p w14:paraId="0F571271" w14:textId="77777777" w:rsidR="00021050" w:rsidRDefault="00021050" w:rsidP="002254F0">
            <w:pPr>
              <w:spacing w:line="240" w:lineRule="auto"/>
              <w:cnfStyle w:val="000000000000" w:firstRow="0" w:lastRow="0" w:firstColumn="0" w:lastColumn="0" w:oddVBand="0" w:evenVBand="0" w:oddHBand="0" w:evenHBand="0" w:firstRowFirstColumn="0" w:firstRowLastColumn="0" w:lastRowFirstColumn="0" w:lastRowLastColumn="0"/>
            </w:pPr>
            <w:r>
              <w:t>Dodatna ulaganja na građevinskim objektima</w:t>
            </w:r>
          </w:p>
        </w:tc>
        <w:tc>
          <w:tcPr>
            <w:tcW w:w="1541" w:type="dxa"/>
            <w:vAlign w:val="center"/>
          </w:tcPr>
          <w:p w14:paraId="1A6B446F"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14.600,00</w:t>
            </w:r>
          </w:p>
          <w:p w14:paraId="202D0AF7"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c>
          <w:tcPr>
            <w:tcW w:w="1622" w:type="dxa"/>
            <w:vAlign w:val="center"/>
          </w:tcPr>
          <w:p w14:paraId="7B0A5D23"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28.500,00</w:t>
            </w:r>
          </w:p>
          <w:p w14:paraId="57A40123"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c>
          <w:tcPr>
            <w:tcW w:w="1651" w:type="dxa"/>
            <w:vAlign w:val="center"/>
          </w:tcPr>
          <w:p w14:paraId="49CC6FDC"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sz w:val="22"/>
                <w:szCs w:val="22"/>
              </w:rPr>
              <w:t>28.500,00</w:t>
            </w:r>
          </w:p>
          <w:p w14:paraId="42EC2416"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p>
        </w:tc>
      </w:tr>
      <w:tr w:rsidR="00021050" w14:paraId="0C271DE1"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1464A7F7" w14:textId="77777777" w:rsidR="00021050" w:rsidRDefault="00021050" w:rsidP="002254F0">
            <w:pPr>
              <w:spacing w:line="240" w:lineRule="auto"/>
            </w:pPr>
          </w:p>
        </w:tc>
        <w:tc>
          <w:tcPr>
            <w:tcW w:w="3812" w:type="dxa"/>
            <w:hideMark/>
          </w:tcPr>
          <w:p w14:paraId="748C7995" w14:textId="77777777" w:rsidR="00021050" w:rsidRDefault="00021050" w:rsidP="002254F0">
            <w:pPr>
              <w:spacing w:line="240" w:lineRule="auto"/>
              <w:cnfStyle w:val="000000100000" w:firstRow="0" w:lastRow="0" w:firstColumn="0" w:lastColumn="0" w:oddVBand="0" w:evenVBand="0" w:oddHBand="1" w:evenHBand="0" w:firstRowFirstColumn="0" w:firstRowLastColumn="0" w:lastRowFirstColumn="0" w:lastRowLastColumn="0"/>
              <w:rPr>
                <w:b/>
              </w:rPr>
            </w:pPr>
            <w:r>
              <w:rPr>
                <w:b/>
              </w:rPr>
              <w:t>UKUPNI RASHODI</w:t>
            </w:r>
          </w:p>
        </w:tc>
        <w:tc>
          <w:tcPr>
            <w:tcW w:w="1541" w:type="dxa"/>
            <w:vAlign w:val="center"/>
            <w:hideMark/>
          </w:tcPr>
          <w:p w14:paraId="4C213493"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4.863.300,00</w:t>
            </w:r>
          </w:p>
        </w:tc>
        <w:tc>
          <w:tcPr>
            <w:tcW w:w="1622" w:type="dxa"/>
            <w:vAlign w:val="center"/>
            <w:hideMark/>
          </w:tcPr>
          <w:p w14:paraId="30EAD786"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4.866.400,00</w:t>
            </w:r>
          </w:p>
        </w:tc>
        <w:tc>
          <w:tcPr>
            <w:tcW w:w="1651" w:type="dxa"/>
            <w:vAlign w:val="center"/>
            <w:hideMark/>
          </w:tcPr>
          <w:p w14:paraId="3C5B0DA4"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sz w:val="22"/>
                <w:szCs w:val="22"/>
              </w:rPr>
            </w:pPr>
            <w:r w:rsidRPr="00B325E6">
              <w:rPr>
                <w:b/>
                <w:sz w:val="22"/>
                <w:szCs w:val="22"/>
              </w:rPr>
              <w:t>4.866.400,00</w:t>
            </w:r>
          </w:p>
        </w:tc>
      </w:tr>
    </w:tbl>
    <w:p w14:paraId="53B1F749" w14:textId="77777777" w:rsidR="00021050" w:rsidRDefault="00021050" w:rsidP="00021050">
      <w:pPr>
        <w:rPr>
          <w:rFonts w:eastAsiaTheme="minorHAnsi"/>
          <w:sz w:val="22"/>
          <w:szCs w:val="22"/>
          <w:lang w:eastAsia="en-US"/>
        </w:rPr>
      </w:pPr>
    </w:p>
    <w:p w14:paraId="6D688E59" w14:textId="77777777" w:rsidR="00021050" w:rsidRDefault="00021050" w:rsidP="00021050"/>
    <w:tbl>
      <w:tblPr>
        <w:tblStyle w:val="Reetkatablice"/>
        <w:tblW w:w="0" w:type="auto"/>
        <w:tblInd w:w="137" w:type="dxa"/>
        <w:tblLook w:val="04A0" w:firstRow="1" w:lastRow="0" w:firstColumn="1" w:lastColumn="0" w:noHBand="0" w:noVBand="1"/>
      </w:tblPr>
      <w:tblGrid>
        <w:gridCol w:w="8925"/>
      </w:tblGrid>
      <w:tr w:rsidR="00021050" w:rsidRPr="00745231" w14:paraId="63FFD123"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F29DC93" w14:textId="77777777" w:rsidR="00021050" w:rsidRPr="00745231" w:rsidRDefault="00021050" w:rsidP="002254F0">
            <w:pPr>
              <w:spacing w:line="240" w:lineRule="auto"/>
              <w:rPr>
                <w:b/>
              </w:rPr>
            </w:pPr>
            <w:r w:rsidRPr="00745231">
              <w:rPr>
                <w:b/>
              </w:rPr>
              <w:t>3. OBRAZLOŽENJE PROGRAMSKOG DIJELA FINANCIJSKOG PLANA ZA 2026. GODINU</w:t>
            </w:r>
          </w:p>
        </w:tc>
      </w:tr>
    </w:tbl>
    <w:p w14:paraId="68070E78" w14:textId="77777777" w:rsidR="00021050" w:rsidRDefault="00021050" w:rsidP="00021050">
      <w:pPr>
        <w:rPr>
          <w:szCs w:val="22"/>
          <w:lang w:eastAsia="en-US"/>
        </w:rPr>
      </w:pPr>
    </w:p>
    <w:p w14:paraId="71C2FADE" w14:textId="77777777" w:rsidR="00021050" w:rsidRDefault="00021050" w:rsidP="00021050">
      <w:pPr>
        <w:autoSpaceDE w:val="0"/>
        <w:autoSpaceDN w:val="0"/>
        <w:adjustRightInd w:val="0"/>
        <w:rPr>
          <w:b/>
          <w:iCs/>
          <w:color w:val="000000"/>
        </w:rPr>
      </w:pPr>
      <w:r>
        <w:rPr>
          <w:b/>
        </w:rPr>
        <w:t>Naziv programa: 7007 - Javne potrebe u predškolskom odgoju</w:t>
      </w:r>
    </w:p>
    <w:p w14:paraId="601EF85A" w14:textId="77777777" w:rsidR="00021050" w:rsidRDefault="00021050" w:rsidP="00021050">
      <w:pPr>
        <w:contextualSpacing/>
        <w:jc w:val="both"/>
        <w:rPr>
          <w:color w:val="auto"/>
          <w:kern w:val="2"/>
        </w:rPr>
      </w:pPr>
      <w:r>
        <w:t xml:space="preserve">Opis programa: </w:t>
      </w:r>
      <w:r>
        <w:rPr>
          <w:kern w:val="2"/>
        </w:rPr>
        <w:t>Dječji vrtić Žirek Velika Gorica organizira i provodi programe za djecu rane i predškolske dobi. Radi se o redovitim programima njege, odgoja, obrazovanja, prehrane, zdravstvene zaštite i socijalne skrbi djece predškolske dobi te posebnim programima u sklopu redovitog programa (program ranog učenja engleskog jezika, engleski program). Redoviti cjelodnevni 10-satni program usklađen je s potrebama zaposlenih roditelja, a djeci se osigurava stručna provedba odgojno-obrazovnih sadržaja, kvalitetna prehrana i primjereni higijenski uvjeti boravka.</w:t>
      </w:r>
    </w:p>
    <w:p w14:paraId="1F2A8F81" w14:textId="77777777" w:rsidR="00021050" w:rsidRDefault="00021050" w:rsidP="00021050">
      <w:pPr>
        <w:contextualSpacing/>
        <w:jc w:val="both"/>
        <w:rPr>
          <w:rFonts w:eastAsiaTheme="minorHAnsi"/>
          <w:kern w:val="0"/>
          <w:szCs w:val="22"/>
          <w:lang w:eastAsia="en-US"/>
        </w:rPr>
      </w:pPr>
    </w:p>
    <w:p w14:paraId="3ED0168A" w14:textId="77777777" w:rsidR="00021050" w:rsidRDefault="00021050" w:rsidP="00021050">
      <w:pPr>
        <w:contextualSpacing/>
      </w:pPr>
      <w:r>
        <w:t xml:space="preserve">Zakonske i druge podloge na kojima se zasnivaju programi: </w:t>
      </w:r>
    </w:p>
    <w:p w14:paraId="4FFD7B55" w14:textId="77777777" w:rsidR="00021050" w:rsidRDefault="00021050" w:rsidP="00F60ED8">
      <w:pPr>
        <w:pStyle w:val="Odlomakpopisa"/>
        <w:numPr>
          <w:ilvl w:val="0"/>
          <w:numId w:val="58"/>
        </w:numPr>
        <w:suppressAutoHyphens w:val="0"/>
        <w:spacing w:after="160" w:line="254" w:lineRule="auto"/>
        <w:rPr>
          <w:iCs/>
          <w:color w:val="000000"/>
        </w:rPr>
      </w:pPr>
      <w:r>
        <w:rPr>
          <w:iCs/>
          <w:color w:val="000000"/>
        </w:rPr>
        <w:t>Zakonu o predškolskom odgoju i obrazovanju (NN 10/97, 107/07, 94/13, 98/19, 57/22, 101/23)</w:t>
      </w:r>
    </w:p>
    <w:p w14:paraId="4A71457E" w14:textId="77777777" w:rsidR="00021050" w:rsidRDefault="00021050" w:rsidP="00F60ED8">
      <w:pPr>
        <w:pStyle w:val="Odlomakpopisa"/>
        <w:numPr>
          <w:ilvl w:val="0"/>
          <w:numId w:val="58"/>
        </w:numPr>
        <w:suppressAutoHyphens w:val="0"/>
        <w:spacing w:after="160" w:line="254" w:lineRule="auto"/>
        <w:rPr>
          <w:rFonts w:eastAsiaTheme="minorHAnsi"/>
          <w:color w:val="auto"/>
        </w:rPr>
      </w:pPr>
      <w:r>
        <w:rPr>
          <w:iCs/>
          <w:color w:val="000000"/>
        </w:rPr>
        <w:t>Državni pedagoški standard predškolskog odgoja i naobrazbe (NN 63/08, 90/10)</w:t>
      </w:r>
    </w:p>
    <w:p w14:paraId="7683D5E7" w14:textId="77777777" w:rsidR="00021050" w:rsidRDefault="00021050" w:rsidP="00F60ED8">
      <w:pPr>
        <w:pStyle w:val="Odlomakpopisa"/>
        <w:numPr>
          <w:ilvl w:val="0"/>
          <w:numId w:val="58"/>
        </w:numPr>
        <w:suppressAutoHyphens w:val="0"/>
        <w:spacing w:after="160" w:line="254" w:lineRule="auto"/>
      </w:pPr>
      <w:r>
        <w:t>Konvencija UN-a o pravima djeteta</w:t>
      </w:r>
    </w:p>
    <w:p w14:paraId="3AB1E4AC" w14:textId="77777777" w:rsidR="00021050" w:rsidRDefault="00021050" w:rsidP="00F60ED8">
      <w:pPr>
        <w:pStyle w:val="Odlomakpopisa"/>
        <w:numPr>
          <w:ilvl w:val="0"/>
          <w:numId w:val="58"/>
        </w:numPr>
        <w:suppressAutoHyphens w:val="0"/>
        <w:spacing w:after="160" w:line="254" w:lineRule="auto"/>
      </w:pPr>
      <w:r>
        <w:t>Strategija EU-a o pravima djeteta</w:t>
      </w:r>
    </w:p>
    <w:p w14:paraId="559E67BC" w14:textId="77777777" w:rsidR="00021050" w:rsidRDefault="00021050" w:rsidP="00F60ED8">
      <w:pPr>
        <w:pStyle w:val="Odlomakpopisa"/>
        <w:numPr>
          <w:ilvl w:val="0"/>
          <w:numId w:val="58"/>
        </w:numPr>
        <w:suppressAutoHyphens w:val="0"/>
        <w:spacing w:after="160" w:line="254" w:lineRule="auto"/>
      </w:pPr>
      <w:r>
        <w:t>Europsko jamstvo za djecu</w:t>
      </w:r>
    </w:p>
    <w:p w14:paraId="38FE7B8D" w14:textId="77777777" w:rsidR="00021050" w:rsidRDefault="00021050" w:rsidP="00F60ED8">
      <w:pPr>
        <w:pStyle w:val="Odlomakpopisa"/>
        <w:numPr>
          <w:ilvl w:val="0"/>
          <w:numId w:val="58"/>
        </w:numPr>
        <w:suppressAutoHyphens w:val="0"/>
        <w:spacing w:after="160" w:line="254" w:lineRule="auto"/>
        <w:rPr>
          <w:szCs w:val="22"/>
        </w:rPr>
      </w:pPr>
      <w:r>
        <w:t xml:space="preserve">Program javnih potreba u predškolskom odgoju i obrazovanju Grada Velike Gorice za 2026. </w:t>
      </w:r>
    </w:p>
    <w:p w14:paraId="15D6AB6A" w14:textId="77777777" w:rsidR="00021050" w:rsidRDefault="00021050" w:rsidP="00021050">
      <w:pPr>
        <w:jc w:val="both"/>
      </w:pPr>
      <w:r>
        <w:t>Ciljevi provedbe programa:</w:t>
      </w:r>
    </w:p>
    <w:p w14:paraId="677AB728" w14:textId="77777777" w:rsidR="00021050" w:rsidRDefault="00021050" w:rsidP="00F60ED8">
      <w:pPr>
        <w:pStyle w:val="Odlomakpopisa"/>
        <w:numPr>
          <w:ilvl w:val="0"/>
          <w:numId w:val="61"/>
        </w:numPr>
        <w:suppressAutoHyphens w:val="0"/>
        <w:spacing w:after="160" w:line="254" w:lineRule="auto"/>
        <w:jc w:val="both"/>
      </w:pPr>
      <w:r>
        <w:t>povećanje postojećeg standarda djelatnosti predškolskog odgoja</w:t>
      </w:r>
    </w:p>
    <w:p w14:paraId="69D15577" w14:textId="77777777" w:rsidR="00021050" w:rsidRDefault="00021050" w:rsidP="00F60ED8">
      <w:pPr>
        <w:pStyle w:val="Odlomakpopisa"/>
        <w:numPr>
          <w:ilvl w:val="0"/>
          <w:numId w:val="61"/>
        </w:numPr>
        <w:suppressAutoHyphens w:val="0"/>
        <w:spacing w:after="160" w:line="254" w:lineRule="auto"/>
        <w:jc w:val="both"/>
        <w:rPr>
          <w:szCs w:val="22"/>
        </w:rPr>
      </w:pPr>
      <w:r>
        <w:t xml:space="preserve">povećanje istraživačkih aktivnosti u skladu s osobnim potencijalima djeteta </w:t>
      </w:r>
    </w:p>
    <w:p w14:paraId="1EC8B191" w14:textId="77777777" w:rsidR="00021050" w:rsidRDefault="00021050" w:rsidP="00F60ED8">
      <w:pPr>
        <w:pStyle w:val="Odlomakpopisa"/>
        <w:numPr>
          <w:ilvl w:val="0"/>
          <w:numId w:val="61"/>
        </w:numPr>
        <w:suppressAutoHyphens w:val="0"/>
        <w:spacing w:after="160" w:line="254" w:lineRule="auto"/>
        <w:jc w:val="both"/>
      </w:pPr>
      <w:r>
        <w:t xml:space="preserve">povećanje razvijanja socijalnih vještina u skladu s osobnim potencijalima djeteta </w:t>
      </w:r>
    </w:p>
    <w:p w14:paraId="1450BA68" w14:textId="77777777" w:rsidR="00021050" w:rsidRDefault="00021050" w:rsidP="00F60ED8">
      <w:pPr>
        <w:pStyle w:val="Odlomakpopisa"/>
        <w:numPr>
          <w:ilvl w:val="0"/>
          <w:numId w:val="61"/>
        </w:numPr>
        <w:suppressAutoHyphens w:val="0"/>
        <w:spacing w:after="160" w:line="254" w:lineRule="auto"/>
        <w:jc w:val="both"/>
      </w:pPr>
      <w:r>
        <w:t xml:space="preserve">povećanje razvijanja različitih oblika kreativnog izražavanja u skladu s individualnim potrebama djeteta </w:t>
      </w:r>
    </w:p>
    <w:p w14:paraId="780BDA21" w14:textId="77777777" w:rsidR="00021050" w:rsidRDefault="00021050" w:rsidP="00F60ED8">
      <w:pPr>
        <w:pStyle w:val="Odlomakpopisa"/>
        <w:numPr>
          <w:ilvl w:val="0"/>
          <w:numId w:val="61"/>
        </w:numPr>
        <w:suppressAutoHyphens w:val="0"/>
        <w:spacing w:after="160" w:line="254" w:lineRule="auto"/>
        <w:jc w:val="both"/>
      </w:pPr>
      <w:r>
        <w:t xml:space="preserve">unaprjeđivanje intelektualnog, društvenog, moralnog i duhovnog razvoja djece kroz stjecanje znanja i vještina </w:t>
      </w:r>
    </w:p>
    <w:p w14:paraId="79BC2696" w14:textId="77777777" w:rsidR="00021050" w:rsidRDefault="00021050" w:rsidP="00F60ED8">
      <w:pPr>
        <w:pStyle w:val="Odlomakpopisa"/>
        <w:numPr>
          <w:ilvl w:val="0"/>
          <w:numId w:val="61"/>
        </w:numPr>
        <w:suppressAutoHyphens w:val="0"/>
        <w:spacing w:after="160" w:line="254" w:lineRule="auto"/>
        <w:jc w:val="both"/>
      </w:pPr>
      <w:r>
        <w:t>povećanje razvijanja aktivnosti čitanja i pisanja te matematičkih vještina</w:t>
      </w:r>
    </w:p>
    <w:p w14:paraId="42213969" w14:textId="77777777" w:rsidR="00021050" w:rsidRDefault="00021050" w:rsidP="00F60ED8">
      <w:pPr>
        <w:pStyle w:val="Odlomakpopisa"/>
        <w:numPr>
          <w:ilvl w:val="0"/>
          <w:numId w:val="61"/>
        </w:numPr>
        <w:suppressAutoHyphens w:val="0"/>
        <w:spacing w:after="160" w:line="254" w:lineRule="auto"/>
        <w:jc w:val="both"/>
      </w:pPr>
      <w:r>
        <w:t>povećanje aktivnosti vezanih uz integraciju u odgojno obrazovne procese djece s posebnim potrebama u razvoju</w:t>
      </w:r>
    </w:p>
    <w:p w14:paraId="0FA440CC" w14:textId="77777777" w:rsidR="00021050" w:rsidRDefault="00021050" w:rsidP="00F60ED8">
      <w:pPr>
        <w:pStyle w:val="Odlomakpopisa"/>
        <w:numPr>
          <w:ilvl w:val="0"/>
          <w:numId w:val="61"/>
        </w:numPr>
        <w:suppressAutoHyphens w:val="0"/>
        <w:spacing w:after="160" w:line="254" w:lineRule="auto"/>
        <w:jc w:val="both"/>
      </w:pPr>
      <w:r>
        <w:t>poboljšavanje materijalnih uvjeta za provedbu redovne djelatnosti</w:t>
      </w:r>
    </w:p>
    <w:p w14:paraId="2B5688CF" w14:textId="77777777" w:rsidR="00021050" w:rsidRDefault="00021050" w:rsidP="00021050">
      <w:pPr>
        <w:jc w:val="both"/>
        <w:rPr>
          <w:bCs/>
        </w:rPr>
      </w:pPr>
      <w:r>
        <w:rPr>
          <w:bCs/>
        </w:rPr>
        <w:t xml:space="preserve">Pokazatelji uspješnosti: </w:t>
      </w:r>
    </w:p>
    <w:p w14:paraId="31CB379B" w14:textId="77777777" w:rsidR="00021050" w:rsidRDefault="00021050" w:rsidP="00F60ED8">
      <w:pPr>
        <w:pStyle w:val="Odlomakpopisa"/>
        <w:numPr>
          <w:ilvl w:val="0"/>
          <w:numId w:val="62"/>
        </w:numPr>
        <w:suppressAutoHyphens w:val="0"/>
        <w:spacing w:after="160" w:line="254" w:lineRule="auto"/>
        <w:jc w:val="both"/>
        <w:rPr>
          <w:bCs/>
        </w:rPr>
      </w:pPr>
      <w:r>
        <w:t>osobni i profesionalni razvoj odgojitelja i stručnih suradnika</w:t>
      </w:r>
    </w:p>
    <w:p w14:paraId="5C20F6F2" w14:textId="77777777" w:rsidR="00021050" w:rsidRDefault="00021050" w:rsidP="00F60ED8">
      <w:pPr>
        <w:pStyle w:val="Odlomakpopisa"/>
        <w:numPr>
          <w:ilvl w:val="0"/>
          <w:numId w:val="62"/>
        </w:numPr>
        <w:suppressAutoHyphens w:val="0"/>
        <w:spacing w:after="160" w:line="254" w:lineRule="auto"/>
        <w:jc w:val="both"/>
        <w:rPr>
          <w:bCs/>
        </w:rPr>
      </w:pPr>
      <w:r>
        <w:t>suradnja s lokalnom zajednicom</w:t>
      </w:r>
    </w:p>
    <w:p w14:paraId="77AE803F" w14:textId="77777777" w:rsidR="00021050" w:rsidRDefault="00021050" w:rsidP="00F60ED8">
      <w:pPr>
        <w:pStyle w:val="Odlomakpopisa"/>
        <w:numPr>
          <w:ilvl w:val="0"/>
          <w:numId w:val="62"/>
        </w:numPr>
        <w:suppressAutoHyphens w:val="0"/>
        <w:spacing w:after="160" w:line="254" w:lineRule="auto"/>
        <w:jc w:val="both"/>
        <w:rPr>
          <w:bCs/>
        </w:rPr>
      </w:pPr>
      <w:r>
        <w:t xml:space="preserve">sudjelovanje na projektima </w:t>
      </w:r>
    </w:p>
    <w:p w14:paraId="7C7AE506" w14:textId="77777777" w:rsidR="00021050" w:rsidRDefault="00021050" w:rsidP="00F60ED8">
      <w:pPr>
        <w:pStyle w:val="Odlomakpopisa"/>
        <w:numPr>
          <w:ilvl w:val="0"/>
          <w:numId w:val="62"/>
        </w:numPr>
        <w:suppressAutoHyphens w:val="0"/>
        <w:spacing w:after="160" w:line="254" w:lineRule="auto"/>
        <w:jc w:val="both"/>
        <w:rPr>
          <w:bCs/>
        </w:rPr>
      </w:pPr>
      <w:r>
        <w:t>povezivanje vrtića s drugim institucijama</w:t>
      </w:r>
    </w:p>
    <w:p w14:paraId="11B10600" w14:textId="77777777" w:rsidR="00021050" w:rsidRDefault="00021050" w:rsidP="00F60ED8">
      <w:pPr>
        <w:pStyle w:val="Odlomakpopisa"/>
        <w:numPr>
          <w:ilvl w:val="0"/>
          <w:numId w:val="62"/>
        </w:numPr>
        <w:suppressAutoHyphens w:val="0"/>
        <w:spacing w:after="160" w:line="254" w:lineRule="auto"/>
        <w:jc w:val="both"/>
        <w:rPr>
          <w:bCs/>
        </w:rPr>
      </w:pPr>
      <w:r>
        <w:lastRenderedPageBreak/>
        <w:t>razvoj mreže timova i učenja</w:t>
      </w:r>
    </w:p>
    <w:p w14:paraId="4F3FFA5A" w14:textId="77777777" w:rsidR="00021050" w:rsidRDefault="00021050" w:rsidP="00F60ED8">
      <w:pPr>
        <w:pStyle w:val="Odlomakpopisa"/>
        <w:numPr>
          <w:ilvl w:val="0"/>
          <w:numId w:val="62"/>
        </w:numPr>
        <w:suppressAutoHyphens w:val="0"/>
        <w:spacing w:after="160" w:line="254" w:lineRule="auto"/>
        <w:jc w:val="both"/>
        <w:rPr>
          <w:bCs/>
        </w:rPr>
      </w:pPr>
      <w:r>
        <w:t xml:space="preserve">afirmirajući odnosi unutar kolektiva i razvoj suradničke kulture </w:t>
      </w:r>
    </w:p>
    <w:p w14:paraId="64742C0E" w14:textId="77777777" w:rsidR="00021050" w:rsidRDefault="00021050" w:rsidP="00F60ED8">
      <w:pPr>
        <w:pStyle w:val="Odlomakpopisa"/>
        <w:numPr>
          <w:ilvl w:val="0"/>
          <w:numId w:val="62"/>
        </w:numPr>
        <w:suppressAutoHyphens w:val="0"/>
        <w:spacing w:after="160" w:line="254" w:lineRule="auto"/>
        <w:jc w:val="both"/>
        <w:rPr>
          <w:bCs/>
        </w:rPr>
      </w:pPr>
      <w:r>
        <w:t>poboljšanje materijalnih uvjeta objekata vrtića i igrališta</w:t>
      </w:r>
    </w:p>
    <w:p w14:paraId="57CAFB5D" w14:textId="77777777" w:rsidR="00021050" w:rsidRDefault="00021050" w:rsidP="00F60ED8">
      <w:pPr>
        <w:pStyle w:val="Odlomakpopisa"/>
        <w:numPr>
          <w:ilvl w:val="0"/>
          <w:numId w:val="62"/>
        </w:numPr>
        <w:suppressAutoHyphens w:val="0"/>
        <w:spacing w:after="160" w:line="254" w:lineRule="auto"/>
        <w:jc w:val="both"/>
        <w:rPr>
          <w:bCs/>
        </w:rPr>
      </w:pPr>
      <w:r>
        <w:t>ulaganje u opremu i didaktiku</w:t>
      </w:r>
    </w:p>
    <w:p w14:paraId="2119F64E" w14:textId="77777777" w:rsidR="00021050" w:rsidRDefault="00021050" w:rsidP="00F60ED8">
      <w:pPr>
        <w:pStyle w:val="Odlomakpopisa"/>
        <w:numPr>
          <w:ilvl w:val="0"/>
          <w:numId w:val="62"/>
        </w:numPr>
        <w:suppressAutoHyphens w:val="0"/>
        <w:spacing w:after="160" w:line="254" w:lineRule="auto"/>
        <w:jc w:val="both"/>
        <w:rPr>
          <w:bCs/>
        </w:rPr>
      </w:pPr>
      <w:r>
        <w:t>stvaranje uvjeta za kvalitetan boravak i učenje djece u vrtiću</w:t>
      </w:r>
    </w:p>
    <w:p w14:paraId="7C0AC7CD" w14:textId="77777777" w:rsidR="00021050" w:rsidRDefault="00021050" w:rsidP="00F60ED8">
      <w:pPr>
        <w:pStyle w:val="Odlomakpopisa"/>
        <w:numPr>
          <w:ilvl w:val="0"/>
          <w:numId w:val="62"/>
        </w:numPr>
        <w:suppressAutoHyphens w:val="0"/>
        <w:spacing w:after="160" w:line="254" w:lineRule="auto"/>
        <w:jc w:val="both"/>
        <w:rPr>
          <w:bCs/>
        </w:rPr>
      </w:pPr>
      <w:r>
        <w:t>uspješna integracija djece s teškoćama u razvoju</w:t>
      </w:r>
    </w:p>
    <w:p w14:paraId="44A00FE3" w14:textId="77777777" w:rsidR="00021050" w:rsidRDefault="00021050" w:rsidP="00F60ED8">
      <w:pPr>
        <w:pStyle w:val="Odlomakpopisa"/>
        <w:numPr>
          <w:ilvl w:val="0"/>
          <w:numId w:val="62"/>
        </w:numPr>
        <w:suppressAutoHyphens w:val="0"/>
        <w:spacing w:after="160" w:line="254" w:lineRule="auto"/>
        <w:jc w:val="both"/>
        <w:rPr>
          <w:bCs/>
        </w:rPr>
      </w:pPr>
      <w:r>
        <w:t>unapređivanje suradnje s roditeljima na svim poljima</w:t>
      </w:r>
    </w:p>
    <w:p w14:paraId="4B8E6097" w14:textId="77777777" w:rsidR="00021050" w:rsidRDefault="00021050" w:rsidP="00F60ED8">
      <w:pPr>
        <w:pStyle w:val="Odlomakpopisa"/>
        <w:numPr>
          <w:ilvl w:val="0"/>
          <w:numId w:val="62"/>
        </w:numPr>
        <w:suppressAutoHyphens w:val="0"/>
        <w:spacing w:after="160" w:line="254" w:lineRule="auto"/>
        <w:jc w:val="both"/>
        <w:rPr>
          <w:bCs/>
        </w:rPr>
      </w:pPr>
      <w:r>
        <w:t>proširena suradnja s Učiteljskim fakultetom Sveučilišta u Zagrebu</w:t>
      </w:r>
    </w:p>
    <w:p w14:paraId="301C54A0" w14:textId="77777777" w:rsidR="00021050" w:rsidRDefault="00021050" w:rsidP="00F60ED8">
      <w:pPr>
        <w:pStyle w:val="Odlomakpopisa"/>
        <w:numPr>
          <w:ilvl w:val="0"/>
          <w:numId w:val="62"/>
        </w:numPr>
        <w:suppressAutoHyphens w:val="0"/>
        <w:spacing w:after="160" w:line="254" w:lineRule="auto"/>
        <w:jc w:val="both"/>
        <w:rPr>
          <w:bCs/>
        </w:rPr>
      </w:pPr>
      <w:r>
        <w:t>suradnja s ERF-om na unapređenju skrbi, odgoja i obrazovanja djece s teškoćama u razvoju, osobito kroz rad trećeg odgojitelja</w:t>
      </w:r>
    </w:p>
    <w:p w14:paraId="49E75AD0" w14:textId="77777777" w:rsidR="00021050" w:rsidRDefault="00021050" w:rsidP="00F60ED8">
      <w:pPr>
        <w:pStyle w:val="Odlomakpopisa"/>
        <w:numPr>
          <w:ilvl w:val="0"/>
          <w:numId w:val="62"/>
        </w:numPr>
        <w:suppressAutoHyphens w:val="0"/>
        <w:spacing w:after="160" w:line="254" w:lineRule="auto"/>
        <w:jc w:val="both"/>
        <w:rPr>
          <w:bCs/>
        </w:rPr>
      </w:pPr>
      <w:r>
        <w:t>unapređenje odnosa s lokalnom zajednicom radi poboljšanja uvjeta u objektima dječjeg vrtića i vanjskim prostorima</w:t>
      </w:r>
    </w:p>
    <w:p w14:paraId="4B93AB7D" w14:textId="77777777" w:rsidR="00021050" w:rsidRDefault="00021050" w:rsidP="00021050">
      <w:pPr>
        <w:jc w:val="both"/>
        <w:rPr>
          <w:i/>
          <w:szCs w:val="22"/>
          <w:u w:val="single"/>
        </w:rPr>
      </w:pPr>
      <w:r>
        <w:rPr>
          <w:i/>
        </w:rPr>
        <w:t>Naziv aktivnosti: A700001 - Redovna djelatnost vrtića</w:t>
      </w:r>
    </w:p>
    <w:p w14:paraId="7B26B0A6" w14:textId="77777777" w:rsidR="00021050" w:rsidRDefault="00021050" w:rsidP="00021050">
      <w:pPr>
        <w:autoSpaceDE w:val="0"/>
        <w:autoSpaceDN w:val="0"/>
        <w:adjustRightInd w:val="0"/>
        <w:spacing w:line="240" w:lineRule="auto"/>
        <w:jc w:val="both"/>
      </w:pPr>
      <w:r>
        <w:t xml:space="preserve">Opis aktivnosti: Djelatnost vrtića je predškolski odgoj i obrazovanje te skrb o djeci rane i predškolske dobi od navršene jedne godine života do polaska u osnovnu školu. </w:t>
      </w:r>
    </w:p>
    <w:p w14:paraId="1653D322" w14:textId="77777777" w:rsidR="00021050" w:rsidRDefault="00021050" w:rsidP="00021050">
      <w:pPr>
        <w:autoSpaceDE w:val="0"/>
        <w:autoSpaceDN w:val="0"/>
        <w:adjustRightInd w:val="0"/>
        <w:spacing w:line="240" w:lineRule="auto"/>
        <w:jc w:val="both"/>
      </w:pPr>
    </w:p>
    <w:p w14:paraId="28D77886" w14:textId="77777777" w:rsidR="00021050" w:rsidRDefault="00021050" w:rsidP="00021050">
      <w:pPr>
        <w:autoSpaceDE w:val="0"/>
        <w:autoSpaceDN w:val="0"/>
        <w:adjustRightInd w:val="0"/>
        <w:spacing w:line="240" w:lineRule="auto"/>
        <w:jc w:val="both"/>
      </w:pPr>
      <w:r>
        <w:t xml:space="preserve">U okviru djelatnosti vrtić organizira i provodi sljedeće programe: </w:t>
      </w:r>
    </w:p>
    <w:p w14:paraId="6D3776DB" w14:textId="77777777" w:rsidR="00021050" w:rsidRDefault="00021050" w:rsidP="00F60ED8">
      <w:pPr>
        <w:pStyle w:val="Odlomakpopisa"/>
        <w:numPr>
          <w:ilvl w:val="0"/>
          <w:numId w:val="68"/>
        </w:numPr>
        <w:suppressAutoHyphens w:val="0"/>
        <w:autoSpaceDE w:val="0"/>
        <w:autoSpaceDN w:val="0"/>
        <w:adjustRightInd w:val="0"/>
        <w:spacing w:line="240" w:lineRule="auto"/>
        <w:jc w:val="both"/>
        <w:rPr>
          <w:iCs/>
          <w:color w:val="000000"/>
        </w:rPr>
      </w:pPr>
      <w:r>
        <w:rPr>
          <w:iCs/>
          <w:color w:val="000000"/>
        </w:rPr>
        <w:t xml:space="preserve">redoviti 10-satni program predškolskog odgoja i obrazovanja, </w:t>
      </w:r>
    </w:p>
    <w:p w14:paraId="03D7A905" w14:textId="77777777" w:rsidR="00021050" w:rsidRDefault="00021050" w:rsidP="00F60ED8">
      <w:pPr>
        <w:pStyle w:val="Odlomakpopisa"/>
        <w:numPr>
          <w:ilvl w:val="0"/>
          <w:numId w:val="68"/>
        </w:numPr>
        <w:suppressAutoHyphens w:val="0"/>
        <w:autoSpaceDE w:val="0"/>
        <w:autoSpaceDN w:val="0"/>
        <w:adjustRightInd w:val="0"/>
        <w:spacing w:line="240" w:lineRule="auto"/>
        <w:jc w:val="both"/>
        <w:rPr>
          <w:iCs/>
          <w:color w:val="000000"/>
        </w:rPr>
      </w:pPr>
      <w:r>
        <w:rPr>
          <w:iCs/>
          <w:color w:val="000000"/>
        </w:rPr>
        <w:t xml:space="preserve">program </w:t>
      </w:r>
      <w:proofErr w:type="spellStart"/>
      <w:r>
        <w:rPr>
          <w:iCs/>
          <w:color w:val="000000"/>
        </w:rPr>
        <w:t>predškole</w:t>
      </w:r>
      <w:proofErr w:type="spellEnd"/>
    </w:p>
    <w:p w14:paraId="037BE93B" w14:textId="77777777" w:rsidR="00021050" w:rsidRDefault="00021050" w:rsidP="00F60ED8">
      <w:pPr>
        <w:pStyle w:val="Odlomakpopisa"/>
        <w:numPr>
          <w:ilvl w:val="0"/>
          <w:numId w:val="68"/>
        </w:numPr>
        <w:suppressAutoHyphens w:val="0"/>
        <w:autoSpaceDE w:val="0"/>
        <w:autoSpaceDN w:val="0"/>
        <w:adjustRightInd w:val="0"/>
        <w:spacing w:line="240" w:lineRule="auto"/>
        <w:jc w:val="both"/>
        <w:rPr>
          <w:iCs/>
          <w:color w:val="000000"/>
        </w:rPr>
      </w:pPr>
      <w:r>
        <w:rPr>
          <w:iCs/>
          <w:color w:val="000000"/>
        </w:rPr>
        <w:t xml:space="preserve">cjelodnevni program ranog učenja engleskog jezika, </w:t>
      </w:r>
    </w:p>
    <w:p w14:paraId="43AF29B1" w14:textId="77777777" w:rsidR="00021050" w:rsidRDefault="00021050" w:rsidP="00021050">
      <w:pPr>
        <w:autoSpaceDE w:val="0"/>
        <w:autoSpaceDN w:val="0"/>
        <w:adjustRightInd w:val="0"/>
        <w:spacing w:line="240" w:lineRule="auto"/>
        <w:jc w:val="both"/>
        <w:rPr>
          <w:rFonts w:eastAsiaTheme="minorHAnsi"/>
          <w:color w:val="auto"/>
          <w:szCs w:val="22"/>
          <w:u w:val="single"/>
        </w:rPr>
      </w:pPr>
    </w:p>
    <w:p w14:paraId="31DF3A0D" w14:textId="77777777" w:rsidR="00021050" w:rsidRDefault="00021050" w:rsidP="00021050">
      <w:pPr>
        <w:jc w:val="both"/>
        <w:rPr>
          <w:i/>
        </w:rPr>
      </w:pPr>
      <w:r>
        <w:rPr>
          <w:i/>
        </w:rPr>
        <w:t xml:space="preserve">Tablica 4. – Rashodi aktivnosti/programa po izvorima financiranja iskazani u Financijskom planu za 2026. godinu </w:t>
      </w:r>
    </w:p>
    <w:tbl>
      <w:tblPr>
        <w:tblStyle w:val="Obinatablica4"/>
        <w:tblW w:w="9498" w:type="dxa"/>
        <w:tblLook w:val="04A0" w:firstRow="1" w:lastRow="0" w:firstColumn="1" w:lastColumn="0" w:noHBand="0" w:noVBand="1"/>
      </w:tblPr>
      <w:tblGrid>
        <w:gridCol w:w="6799"/>
        <w:gridCol w:w="2699"/>
      </w:tblGrid>
      <w:tr w:rsidR="00021050" w14:paraId="021B574C"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BC2DAE4" w14:textId="77777777" w:rsidR="00021050" w:rsidRDefault="00021050" w:rsidP="002254F0">
            <w:pPr>
              <w:spacing w:line="240" w:lineRule="auto"/>
              <w:jc w:val="center"/>
              <w:rPr>
                <w:sz w:val="22"/>
              </w:rPr>
            </w:pPr>
            <w:r>
              <w:rPr>
                <w:bCs w:val="0"/>
              </w:rPr>
              <w:t>Potrebna sredstva za provođenje aktivnosti/programa po izvorima</w:t>
            </w:r>
          </w:p>
        </w:tc>
        <w:tc>
          <w:tcPr>
            <w:tcW w:w="2699" w:type="dxa"/>
            <w:hideMark/>
          </w:tcPr>
          <w:p w14:paraId="5D543252" w14:textId="77777777" w:rsidR="00021050" w:rsidRDefault="00021050" w:rsidP="002254F0">
            <w:pPr>
              <w:spacing w:line="240" w:lineRule="auto"/>
              <w:jc w:val="center"/>
              <w:cnfStyle w:val="100000000000" w:firstRow="1" w:lastRow="0" w:firstColumn="0" w:lastColumn="0" w:oddVBand="0" w:evenVBand="0" w:oddHBand="0" w:evenHBand="0" w:firstRowFirstColumn="0" w:firstRowLastColumn="0" w:lastRowFirstColumn="0" w:lastRowLastColumn="0"/>
            </w:pPr>
            <w:r>
              <w:rPr>
                <w:bCs w:val="0"/>
              </w:rPr>
              <w:t xml:space="preserve">PLAN 2026. </w:t>
            </w:r>
            <w:r>
              <w:t xml:space="preserve"> (€)</w:t>
            </w:r>
          </w:p>
        </w:tc>
      </w:tr>
      <w:tr w:rsidR="00021050" w14:paraId="668308F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DF0BA79" w14:textId="77777777" w:rsidR="00021050" w:rsidRDefault="00021050" w:rsidP="002254F0">
            <w:pPr>
              <w:spacing w:line="240" w:lineRule="auto"/>
              <w:rPr>
                <w:b w:val="0"/>
                <w:color w:val="000000"/>
              </w:rPr>
            </w:pPr>
            <w:r>
              <w:rPr>
                <w:b w:val="0"/>
                <w:color w:val="000000"/>
              </w:rPr>
              <w:t>Izvor 1.1. Opći prihodi i primici proračuna</w:t>
            </w:r>
          </w:p>
        </w:tc>
        <w:tc>
          <w:tcPr>
            <w:tcW w:w="2699" w:type="dxa"/>
            <w:hideMark/>
          </w:tcPr>
          <w:p w14:paraId="472EB92F"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B325E6">
              <w:rPr>
                <w:color w:val="000000"/>
                <w:sz w:val="22"/>
                <w:szCs w:val="22"/>
              </w:rPr>
              <w:t>4.800.000,00</w:t>
            </w:r>
          </w:p>
        </w:tc>
      </w:tr>
      <w:tr w:rsidR="00021050" w14:paraId="2D7ABF5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BFC54E8" w14:textId="77777777" w:rsidR="00021050" w:rsidRDefault="00021050" w:rsidP="002254F0">
            <w:pPr>
              <w:spacing w:line="240" w:lineRule="auto"/>
              <w:rPr>
                <w:b w:val="0"/>
                <w:color w:val="000000"/>
              </w:rPr>
            </w:pPr>
            <w:r>
              <w:rPr>
                <w:b w:val="0"/>
                <w:color w:val="000000"/>
              </w:rPr>
              <w:t>Izvor 3.2. Vlastiti prihodi - PK</w:t>
            </w:r>
          </w:p>
        </w:tc>
        <w:tc>
          <w:tcPr>
            <w:tcW w:w="2699" w:type="dxa"/>
            <w:hideMark/>
          </w:tcPr>
          <w:p w14:paraId="2A522C50"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2.500,00</w:t>
            </w:r>
          </w:p>
        </w:tc>
      </w:tr>
      <w:tr w:rsidR="00021050" w14:paraId="79EF0D3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90B7B58" w14:textId="77777777" w:rsidR="00021050" w:rsidRDefault="00021050" w:rsidP="002254F0">
            <w:pPr>
              <w:spacing w:line="240" w:lineRule="auto"/>
              <w:rPr>
                <w:b w:val="0"/>
                <w:color w:val="000000"/>
              </w:rPr>
            </w:pPr>
            <w:r>
              <w:rPr>
                <w:b w:val="0"/>
                <w:color w:val="000000"/>
              </w:rPr>
              <w:t>Izvor 4.2. Prihodi za posebne namjene - PK</w:t>
            </w:r>
          </w:p>
        </w:tc>
        <w:tc>
          <w:tcPr>
            <w:tcW w:w="2699" w:type="dxa"/>
            <w:hideMark/>
          </w:tcPr>
          <w:p w14:paraId="2887B9C9"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B325E6">
              <w:rPr>
                <w:color w:val="000000"/>
                <w:sz w:val="22"/>
                <w:szCs w:val="22"/>
              </w:rPr>
              <w:t>30.000,00</w:t>
            </w:r>
          </w:p>
        </w:tc>
      </w:tr>
      <w:tr w:rsidR="00021050" w14:paraId="120E283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62D9DAFA" w14:textId="77777777" w:rsidR="00021050" w:rsidRDefault="00021050" w:rsidP="002254F0">
            <w:pPr>
              <w:spacing w:line="240" w:lineRule="auto"/>
              <w:rPr>
                <w:color w:val="000000"/>
              </w:rPr>
            </w:pPr>
            <w:r>
              <w:rPr>
                <w:b w:val="0"/>
                <w:color w:val="000000"/>
              </w:rPr>
              <w:t>Izvor 5.2. Pomoći - PK</w:t>
            </w:r>
          </w:p>
        </w:tc>
        <w:tc>
          <w:tcPr>
            <w:tcW w:w="2699" w:type="dxa"/>
            <w:hideMark/>
          </w:tcPr>
          <w:p w14:paraId="5AB2A26D"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30.000,00</w:t>
            </w:r>
          </w:p>
        </w:tc>
      </w:tr>
      <w:tr w:rsidR="00021050" w14:paraId="7AA7AE1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442A4A35" w14:textId="77777777" w:rsidR="00021050" w:rsidRDefault="00021050" w:rsidP="002254F0">
            <w:pPr>
              <w:spacing w:line="240" w:lineRule="auto"/>
              <w:rPr>
                <w:color w:val="000000"/>
              </w:rPr>
            </w:pPr>
            <w:r>
              <w:rPr>
                <w:b w:val="0"/>
                <w:color w:val="000000"/>
              </w:rPr>
              <w:t>Izvor 6.2. Donacije - PK</w:t>
            </w:r>
          </w:p>
        </w:tc>
        <w:tc>
          <w:tcPr>
            <w:tcW w:w="2699" w:type="dxa"/>
            <w:hideMark/>
          </w:tcPr>
          <w:p w14:paraId="256DA6E0"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color w:val="000000"/>
                <w:sz w:val="22"/>
                <w:szCs w:val="22"/>
              </w:rPr>
            </w:pPr>
            <w:r w:rsidRPr="00B325E6">
              <w:rPr>
                <w:color w:val="000000"/>
                <w:sz w:val="22"/>
                <w:szCs w:val="22"/>
              </w:rPr>
              <w:t>300,00</w:t>
            </w:r>
          </w:p>
        </w:tc>
      </w:tr>
      <w:tr w:rsidR="00021050" w14:paraId="1863336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DCFD7CC" w14:textId="77777777" w:rsidR="00021050" w:rsidRDefault="00021050" w:rsidP="002254F0">
            <w:pPr>
              <w:spacing w:line="240" w:lineRule="auto"/>
              <w:rPr>
                <w:b w:val="0"/>
                <w:bCs w:val="0"/>
                <w:color w:val="000000"/>
              </w:rPr>
            </w:pPr>
            <w:r>
              <w:rPr>
                <w:b w:val="0"/>
                <w:bCs w:val="0"/>
                <w:color w:val="000000"/>
              </w:rPr>
              <w:t xml:space="preserve">Izvor 7.2. Prihodi od prodaje </w:t>
            </w:r>
            <w:proofErr w:type="spellStart"/>
            <w:r>
              <w:rPr>
                <w:b w:val="0"/>
                <w:bCs w:val="0"/>
                <w:color w:val="000000"/>
              </w:rPr>
              <w:t>nef.imovine</w:t>
            </w:r>
            <w:proofErr w:type="spellEnd"/>
            <w:r>
              <w:rPr>
                <w:b w:val="0"/>
                <w:bCs w:val="0"/>
                <w:color w:val="000000"/>
              </w:rPr>
              <w:t xml:space="preserve"> i </w:t>
            </w:r>
            <w:proofErr w:type="spellStart"/>
            <w:r>
              <w:rPr>
                <w:b w:val="0"/>
                <w:bCs w:val="0"/>
                <w:color w:val="000000"/>
              </w:rPr>
              <w:t>nak</w:t>
            </w:r>
            <w:proofErr w:type="spellEnd"/>
            <w:r>
              <w:rPr>
                <w:b w:val="0"/>
                <w:bCs w:val="0"/>
                <w:color w:val="000000"/>
              </w:rPr>
              <w:t xml:space="preserve">. s </w:t>
            </w:r>
            <w:proofErr w:type="spellStart"/>
            <w:r>
              <w:rPr>
                <w:b w:val="0"/>
                <w:bCs w:val="0"/>
                <w:color w:val="000000"/>
              </w:rPr>
              <w:t>nasl</w:t>
            </w:r>
            <w:proofErr w:type="spellEnd"/>
            <w:r>
              <w:rPr>
                <w:b w:val="0"/>
                <w:bCs w:val="0"/>
                <w:color w:val="000000"/>
              </w:rPr>
              <w:t xml:space="preserve">. </w:t>
            </w:r>
            <w:proofErr w:type="spellStart"/>
            <w:r>
              <w:rPr>
                <w:b w:val="0"/>
                <w:bCs w:val="0"/>
                <w:color w:val="000000"/>
              </w:rPr>
              <w:t>osig</w:t>
            </w:r>
            <w:proofErr w:type="spellEnd"/>
            <w:r>
              <w:rPr>
                <w:b w:val="0"/>
                <w:bCs w:val="0"/>
                <w:color w:val="000000"/>
              </w:rPr>
              <w:t>. -PK</w:t>
            </w:r>
          </w:p>
        </w:tc>
        <w:tc>
          <w:tcPr>
            <w:tcW w:w="2699" w:type="dxa"/>
            <w:hideMark/>
          </w:tcPr>
          <w:p w14:paraId="79965C63" w14:textId="77777777" w:rsidR="00021050" w:rsidRPr="00B325E6" w:rsidRDefault="00021050" w:rsidP="002254F0">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500,00</w:t>
            </w:r>
          </w:p>
        </w:tc>
      </w:tr>
      <w:tr w:rsidR="00021050" w14:paraId="3C133A47" w14:textId="77777777" w:rsidTr="002254F0">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799" w:type="dxa"/>
            <w:hideMark/>
          </w:tcPr>
          <w:p w14:paraId="30B7F6EC" w14:textId="77777777" w:rsidR="00021050" w:rsidRDefault="00021050" w:rsidP="002254F0">
            <w:pPr>
              <w:spacing w:line="240" w:lineRule="auto"/>
              <w:rPr>
                <w:color w:val="000000"/>
              </w:rPr>
            </w:pPr>
            <w:r>
              <w:rPr>
                <w:color w:val="000000"/>
              </w:rPr>
              <w:t xml:space="preserve">UKUPNA SREDSTVA </w:t>
            </w:r>
          </w:p>
        </w:tc>
        <w:tc>
          <w:tcPr>
            <w:tcW w:w="2699" w:type="dxa"/>
            <w:hideMark/>
          </w:tcPr>
          <w:p w14:paraId="1C8882EB" w14:textId="77777777" w:rsidR="00021050" w:rsidRPr="00B325E6" w:rsidRDefault="00021050" w:rsidP="002254F0">
            <w:pPr>
              <w:spacing w:line="240" w:lineRule="auto"/>
              <w:jc w:val="right"/>
              <w:cnfStyle w:val="000000100000" w:firstRow="0" w:lastRow="0" w:firstColumn="0" w:lastColumn="0" w:oddVBand="0" w:evenVBand="0" w:oddHBand="1" w:evenHBand="0" w:firstRowFirstColumn="0" w:firstRowLastColumn="0" w:lastRowFirstColumn="0" w:lastRowLastColumn="0"/>
              <w:rPr>
                <w:b/>
                <w:color w:val="000000"/>
                <w:sz w:val="22"/>
                <w:szCs w:val="22"/>
              </w:rPr>
            </w:pPr>
            <w:r w:rsidRPr="00B325E6">
              <w:rPr>
                <w:b/>
                <w:color w:val="000000"/>
                <w:sz w:val="22"/>
                <w:szCs w:val="22"/>
              </w:rPr>
              <w:t xml:space="preserve">     4.863.300,00</w:t>
            </w:r>
          </w:p>
        </w:tc>
      </w:tr>
    </w:tbl>
    <w:p w14:paraId="48AF8584" w14:textId="77777777" w:rsidR="00021050" w:rsidRPr="00813BF8" w:rsidRDefault="00021050" w:rsidP="00021050">
      <w:pPr>
        <w:suppressAutoHyphens w:val="0"/>
        <w:spacing w:after="160" w:line="276" w:lineRule="auto"/>
        <w:jc w:val="both"/>
        <w:rPr>
          <w:rFonts w:eastAsiaTheme="minorHAnsi"/>
          <w:b/>
          <w:color w:val="FFC000"/>
          <w:kern w:val="0"/>
          <w:lang w:eastAsia="en-US"/>
        </w:rPr>
      </w:pPr>
    </w:p>
    <w:p w14:paraId="10A1FCFC" w14:textId="77777777" w:rsidR="00021050" w:rsidRPr="005C2A60" w:rsidRDefault="00021050" w:rsidP="00021050">
      <w:pPr>
        <w:suppressAutoHyphens w:val="0"/>
        <w:spacing w:after="160" w:line="276" w:lineRule="auto"/>
        <w:jc w:val="both"/>
        <w:rPr>
          <w:rFonts w:eastAsiaTheme="minorHAnsi"/>
          <w:b/>
          <w:color w:val="auto"/>
          <w:kern w:val="0"/>
          <w:u w:val="single"/>
          <w:lang w:eastAsia="en-US"/>
        </w:rPr>
      </w:pPr>
      <w:r w:rsidRPr="005C2A60">
        <w:rPr>
          <w:rFonts w:eastAsiaTheme="minorHAnsi"/>
          <w:b/>
          <w:color w:val="auto"/>
          <w:kern w:val="0"/>
          <w:u w:val="single"/>
          <w:lang w:eastAsia="en-US"/>
        </w:rPr>
        <w:t>RKP: 46567 – DV LOJTRICA</w:t>
      </w:r>
    </w:p>
    <w:p w14:paraId="317315D5" w14:textId="77777777" w:rsidR="00021050" w:rsidRPr="00813BF8" w:rsidRDefault="00021050" w:rsidP="00021050">
      <w:pPr>
        <w:suppressAutoHyphens w:val="0"/>
        <w:spacing w:after="160" w:line="259" w:lineRule="auto"/>
        <w:ind w:left="720"/>
        <w:contextualSpacing/>
        <w:jc w:val="both"/>
        <w:rPr>
          <w:rFonts w:eastAsia="Calibri"/>
          <w:b/>
          <w:color w:val="FFC000"/>
          <w:kern w:val="0"/>
          <w:sz w:val="22"/>
          <w:szCs w:val="22"/>
          <w:lang w:eastAsia="en-US"/>
        </w:rPr>
      </w:pPr>
    </w:p>
    <w:tbl>
      <w:tblPr>
        <w:tblStyle w:val="Reetkatablice"/>
        <w:tblW w:w="0" w:type="auto"/>
        <w:tblInd w:w="137" w:type="dxa"/>
        <w:tblLook w:val="04A0" w:firstRow="1" w:lastRow="0" w:firstColumn="1" w:lastColumn="0" w:noHBand="0" w:noVBand="1"/>
      </w:tblPr>
      <w:tblGrid>
        <w:gridCol w:w="8925"/>
      </w:tblGrid>
      <w:tr w:rsidR="00021050" w:rsidRPr="005D429F" w14:paraId="10E12D25"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hideMark/>
          </w:tcPr>
          <w:p w14:paraId="27194E65" w14:textId="77777777" w:rsidR="00021050" w:rsidRPr="005D429F" w:rsidRDefault="00021050" w:rsidP="002254F0">
            <w:pPr>
              <w:spacing w:line="240" w:lineRule="auto"/>
              <w:jc w:val="both"/>
              <w:rPr>
                <w:rFonts w:eastAsia="Calibri"/>
                <w:b/>
                <w:color w:val="auto"/>
                <w:kern w:val="0"/>
              </w:rPr>
            </w:pPr>
            <w:r w:rsidRPr="005D429F">
              <w:rPr>
                <w:rFonts w:eastAsia="Calibri"/>
                <w:b/>
                <w:kern w:val="0"/>
              </w:rPr>
              <w:t>1. UVOD</w:t>
            </w:r>
          </w:p>
        </w:tc>
      </w:tr>
    </w:tbl>
    <w:p w14:paraId="298D9D9D" w14:textId="77777777" w:rsidR="00021050" w:rsidRDefault="00021050" w:rsidP="00021050">
      <w:pPr>
        <w:autoSpaceDE w:val="0"/>
        <w:autoSpaceDN w:val="0"/>
        <w:adjustRightInd w:val="0"/>
        <w:contextualSpacing/>
        <w:rPr>
          <w:rFonts w:eastAsia="Calibri"/>
          <w:kern w:val="0"/>
          <w:szCs w:val="22"/>
          <w:lang w:eastAsia="en-US"/>
        </w:rPr>
      </w:pPr>
    </w:p>
    <w:p w14:paraId="38E45A37" w14:textId="77777777" w:rsidR="00021050" w:rsidRDefault="00021050" w:rsidP="00021050">
      <w:pPr>
        <w:autoSpaceDE w:val="0"/>
        <w:autoSpaceDN w:val="0"/>
        <w:adjustRightInd w:val="0"/>
        <w:contextualSpacing/>
        <w:jc w:val="both"/>
        <w:rPr>
          <w:rFonts w:eastAsia="Calibri"/>
          <w:kern w:val="0"/>
        </w:rPr>
      </w:pPr>
      <w:r>
        <w:rPr>
          <w:rFonts w:eastAsia="Calibri"/>
          <w:kern w:val="0"/>
        </w:rPr>
        <w:t xml:space="preserve">Dječji vrtić Lojtrica je predškolska javna ustanova koja u okviru djelatnosti predškolskog odgoja i obrazovanja te skrbi o djeci predškolske dobi ostvaruje program odgoja, obrazovanja, zdravstvene zaštite, prehrane i socijalne skrbi djece predškolske dobi sukladno Zakonu o predškolskom odgoju i obrazovanju, te temeljem godišnjeg plana i programa rada dječjeg vrtića. Djelatnost ustanove obavlja se na 10 lokacija: centralni vrtić na adresi </w:t>
      </w:r>
      <w:proofErr w:type="spellStart"/>
      <w:r>
        <w:rPr>
          <w:rFonts w:eastAsia="Calibri"/>
          <w:kern w:val="0"/>
        </w:rPr>
        <w:t>Smendrovićeva</w:t>
      </w:r>
      <w:proofErr w:type="spellEnd"/>
      <w:r>
        <w:rPr>
          <w:rFonts w:eastAsia="Calibri"/>
          <w:kern w:val="0"/>
        </w:rPr>
        <w:t xml:space="preserve"> 9 u Velikoj Mlaki, područni objekt Stara škola u Velikoj Mlaki na adresi Školska 20, područni objekt u </w:t>
      </w:r>
      <w:proofErr w:type="spellStart"/>
      <w:r>
        <w:rPr>
          <w:rFonts w:eastAsia="Calibri"/>
          <w:kern w:val="0"/>
        </w:rPr>
        <w:t>Mičevcu</w:t>
      </w:r>
      <w:proofErr w:type="spellEnd"/>
      <w:r>
        <w:rPr>
          <w:rFonts w:eastAsia="Calibri"/>
          <w:kern w:val="0"/>
        </w:rPr>
        <w:t xml:space="preserve"> na adresi Savska 1, područni objekti u Gradićima na adresi Gajeva 3 i </w:t>
      </w:r>
      <w:proofErr w:type="spellStart"/>
      <w:r>
        <w:rPr>
          <w:rFonts w:eastAsia="Calibri"/>
          <w:kern w:val="0"/>
        </w:rPr>
        <w:t>Gradićka</w:t>
      </w:r>
      <w:proofErr w:type="spellEnd"/>
      <w:r>
        <w:rPr>
          <w:rFonts w:eastAsia="Calibri"/>
          <w:kern w:val="0"/>
        </w:rPr>
        <w:t xml:space="preserve"> 27, područni objekt u Lukavcu na adresi </w:t>
      </w:r>
      <w:proofErr w:type="spellStart"/>
      <w:r>
        <w:rPr>
          <w:rFonts w:eastAsia="Calibri"/>
          <w:kern w:val="0"/>
        </w:rPr>
        <w:t>Dolenska</w:t>
      </w:r>
      <w:proofErr w:type="spellEnd"/>
      <w:r>
        <w:rPr>
          <w:rFonts w:eastAsia="Calibri"/>
          <w:kern w:val="0"/>
        </w:rPr>
        <w:t xml:space="preserve"> 20, područni objekti u Donjoj </w:t>
      </w:r>
      <w:proofErr w:type="spellStart"/>
      <w:r>
        <w:rPr>
          <w:rFonts w:eastAsia="Calibri"/>
          <w:kern w:val="0"/>
        </w:rPr>
        <w:t>Lomnici</w:t>
      </w:r>
      <w:proofErr w:type="spellEnd"/>
      <w:r>
        <w:rPr>
          <w:rFonts w:eastAsia="Calibri"/>
          <w:kern w:val="0"/>
        </w:rPr>
        <w:t xml:space="preserve"> na adresi Školska 2 -vrtić i Školska 4- jaslice u osnovnoj školi, područni objekt u </w:t>
      </w:r>
      <w:proofErr w:type="spellStart"/>
      <w:r>
        <w:rPr>
          <w:rFonts w:eastAsia="Calibri"/>
          <w:kern w:val="0"/>
        </w:rPr>
        <w:lastRenderedPageBreak/>
        <w:t>Selnici</w:t>
      </w:r>
      <w:proofErr w:type="spellEnd"/>
      <w:r>
        <w:rPr>
          <w:rFonts w:eastAsia="Calibri"/>
          <w:kern w:val="0"/>
        </w:rPr>
        <w:t xml:space="preserve"> </w:t>
      </w:r>
      <w:proofErr w:type="spellStart"/>
      <w:r>
        <w:rPr>
          <w:rFonts w:eastAsia="Calibri"/>
          <w:kern w:val="0"/>
        </w:rPr>
        <w:t>Ščitarjevskoj</w:t>
      </w:r>
      <w:proofErr w:type="spellEnd"/>
      <w:r>
        <w:rPr>
          <w:rFonts w:eastAsia="Calibri"/>
          <w:kern w:val="0"/>
        </w:rPr>
        <w:t xml:space="preserve"> na adresi </w:t>
      </w:r>
      <w:proofErr w:type="spellStart"/>
      <w:r>
        <w:rPr>
          <w:rFonts w:eastAsia="Calibri"/>
          <w:kern w:val="0"/>
        </w:rPr>
        <w:t>Selnica</w:t>
      </w:r>
      <w:proofErr w:type="spellEnd"/>
      <w:r>
        <w:rPr>
          <w:rFonts w:eastAsia="Calibri"/>
          <w:kern w:val="0"/>
        </w:rPr>
        <w:t xml:space="preserve"> </w:t>
      </w:r>
      <w:proofErr w:type="spellStart"/>
      <w:r>
        <w:rPr>
          <w:rFonts w:eastAsia="Calibri"/>
          <w:kern w:val="0"/>
        </w:rPr>
        <w:t>Ščitarjevska</w:t>
      </w:r>
      <w:proofErr w:type="spellEnd"/>
      <w:r>
        <w:rPr>
          <w:rFonts w:eastAsia="Calibri"/>
          <w:kern w:val="0"/>
        </w:rPr>
        <w:t xml:space="preserve"> 80c i područni objekt u </w:t>
      </w:r>
      <w:proofErr w:type="spellStart"/>
      <w:r>
        <w:rPr>
          <w:rFonts w:eastAsia="Calibri"/>
          <w:kern w:val="0"/>
        </w:rPr>
        <w:t>Dubrancu</w:t>
      </w:r>
      <w:proofErr w:type="spellEnd"/>
      <w:r>
        <w:rPr>
          <w:rFonts w:eastAsia="Calibri"/>
          <w:kern w:val="0"/>
        </w:rPr>
        <w:t xml:space="preserve"> na adresi </w:t>
      </w:r>
      <w:proofErr w:type="spellStart"/>
      <w:r>
        <w:rPr>
          <w:rFonts w:eastAsia="Calibri"/>
          <w:kern w:val="0"/>
        </w:rPr>
        <w:t>Dubranec</w:t>
      </w:r>
      <w:proofErr w:type="spellEnd"/>
      <w:r>
        <w:rPr>
          <w:rFonts w:eastAsia="Calibri"/>
          <w:kern w:val="0"/>
        </w:rPr>
        <w:t xml:space="preserve"> 1C.</w:t>
      </w:r>
    </w:p>
    <w:p w14:paraId="2B65C314" w14:textId="77777777" w:rsidR="00021050" w:rsidRDefault="00021050" w:rsidP="00021050">
      <w:pPr>
        <w:autoSpaceDE w:val="0"/>
        <w:autoSpaceDN w:val="0"/>
        <w:adjustRightInd w:val="0"/>
        <w:rPr>
          <w:rFonts w:eastAsia="Calibri"/>
          <w:kern w:val="0"/>
        </w:rPr>
      </w:pPr>
    </w:p>
    <w:tbl>
      <w:tblPr>
        <w:tblStyle w:val="Reetkatablice"/>
        <w:tblW w:w="0" w:type="auto"/>
        <w:tblInd w:w="137" w:type="dxa"/>
        <w:tblLook w:val="04A0" w:firstRow="1" w:lastRow="0" w:firstColumn="1" w:lastColumn="0" w:noHBand="0" w:noVBand="1"/>
      </w:tblPr>
      <w:tblGrid>
        <w:gridCol w:w="8925"/>
      </w:tblGrid>
      <w:tr w:rsidR="00021050" w:rsidRPr="005D429F" w14:paraId="77ACD298" w14:textId="77777777" w:rsidTr="002254F0">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hideMark/>
          </w:tcPr>
          <w:p w14:paraId="79F99A99" w14:textId="77777777" w:rsidR="00021050" w:rsidRPr="005D429F" w:rsidRDefault="00021050" w:rsidP="002254F0">
            <w:pPr>
              <w:spacing w:line="240" w:lineRule="auto"/>
              <w:jc w:val="both"/>
              <w:rPr>
                <w:rFonts w:eastAsia="Calibri"/>
                <w:b/>
                <w:kern w:val="0"/>
              </w:rPr>
            </w:pPr>
            <w:r w:rsidRPr="005D429F">
              <w:rPr>
                <w:rFonts w:eastAsia="Calibri"/>
                <w:b/>
                <w:kern w:val="0"/>
              </w:rPr>
              <w:t xml:space="preserve">2. OBRAZLOŽENJE PRIHODA/ RASHODA PO PRIRODNOJ VRSTI </w:t>
            </w:r>
          </w:p>
        </w:tc>
      </w:tr>
    </w:tbl>
    <w:p w14:paraId="3C180A87" w14:textId="77777777" w:rsidR="00021050" w:rsidRDefault="00021050" w:rsidP="00021050">
      <w:pPr>
        <w:jc w:val="both"/>
        <w:rPr>
          <w:rFonts w:eastAsia="Calibri"/>
          <w:kern w:val="0"/>
          <w:sz w:val="22"/>
          <w:szCs w:val="22"/>
          <w:lang w:eastAsia="en-US"/>
        </w:rPr>
      </w:pPr>
    </w:p>
    <w:p w14:paraId="0158B9E2" w14:textId="77777777" w:rsidR="00021050" w:rsidRDefault="00021050" w:rsidP="00021050">
      <w:pPr>
        <w:contextualSpacing/>
        <w:jc w:val="both"/>
        <w:rPr>
          <w:rFonts w:eastAsia="Calibri"/>
          <w:kern w:val="0"/>
        </w:rPr>
      </w:pPr>
      <w:r>
        <w:rPr>
          <w:rFonts w:eastAsia="Calibri"/>
          <w:kern w:val="0"/>
        </w:rPr>
        <w:t>2.1. PRIHODI I PRIMICI</w:t>
      </w:r>
    </w:p>
    <w:p w14:paraId="43DFC89A" w14:textId="77777777" w:rsidR="00021050" w:rsidRDefault="00021050" w:rsidP="00021050">
      <w:pPr>
        <w:spacing w:line="240" w:lineRule="auto"/>
        <w:jc w:val="both"/>
        <w:rPr>
          <w:kern w:val="2"/>
        </w:rPr>
      </w:pPr>
    </w:p>
    <w:p w14:paraId="7B1F89F2" w14:textId="77777777" w:rsidR="00021050" w:rsidRDefault="00021050" w:rsidP="00021050">
      <w:pPr>
        <w:spacing w:line="240" w:lineRule="auto"/>
        <w:jc w:val="both"/>
        <w:rPr>
          <w:color w:val="auto"/>
          <w:sz w:val="28"/>
        </w:rPr>
      </w:pPr>
      <w:r>
        <w:t>Financijskim planom Dječjeg vrtića Lojtrica za 2026. godinu planiraju se prihodi i primici u iznosu od</w:t>
      </w:r>
      <w:r>
        <w:rPr>
          <w:sz w:val="28"/>
        </w:rPr>
        <w:t xml:space="preserve"> </w:t>
      </w:r>
      <w:r>
        <w:rPr>
          <w:rFonts w:eastAsia="Calibri"/>
          <w:kern w:val="0"/>
        </w:rPr>
        <w:t>4.860.250,00 eura.</w:t>
      </w:r>
    </w:p>
    <w:p w14:paraId="03FBF198" w14:textId="77777777" w:rsidR="00021050" w:rsidRDefault="00021050" w:rsidP="00021050">
      <w:pPr>
        <w:spacing w:line="240" w:lineRule="auto"/>
        <w:contextualSpacing/>
        <w:jc w:val="both"/>
        <w:rPr>
          <w:rFonts w:eastAsia="Calibri"/>
          <w:kern w:val="0"/>
          <w:lang w:eastAsia="en-US"/>
        </w:rPr>
      </w:pPr>
    </w:p>
    <w:p w14:paraId="736FFE40" w14:textId="77777777" w:rsidR="00021050" w:rsidRDefault="00021050" w:rsidP="00021050">
      <w:pPr>
        <w:spacing w:line="240" w:lineRule="auto"/>
        <w:contextualSpacing/>
        <w:jc w:val="both"/>
        <w:rPr>
          <w:rFonts w:eastAsia="Calibri"/>
          <w:kern w:val="0"/>
        </w:rPr>
      </w:pPr>
      <w:r>
        <w:rPr>
          <w:rFonts w:eastAsia="Calibri"/>
          <w:kern w:val="0"/>
        </w:rPr>
        <w:t>Pomoći od izvanproračunskih korisnika odnose se na refundacije zdravstvenih pregleda radnika na ime prethodnih pregleda. od Hrvatskog zavoda za zdravstveno osiguranje te su za 2026. godinu planirani u iznosu od 130,00 eura.</w:t>
      </w:r>
    </w:p>
    <w:p w14:paraId="2A79D9A2" w14:textId="77777777" w:rsidR="00021050" w:rsidRDefault="00021050" w:rsidP="00021050">
      <w:pPr>
        <w:spacing w:line="240" w:lineRule="auto"/>
        <w:contextualSpacing/>
        <w:jc w:val="both"/>
        <w:rPr>
          <w:rFonts w:eastAsia="Calibri"/>
          <w:kern w:val="0"/>
        </w:rPr>
      </w:pPr>
    </w:p>
    <w:p w14:paraId="1F9EE369" w14:textId="77777777" w:rsidR="00021050" w:rsidRDefault="00021050" w:rsidP="00021050">
      <w:pPr>
        <w:spacing w:line="240" w:lineRule="auto"/>
        <w:contextualSpacing/>
        <w:jc w:val="both"/>
        <w:rPr>
          <w:rFonts w:eastAsia="Calibri"/>
          <w:kern w:val="0"/>
        </w:rPr>
      </w:pPr>
      <w:r>
        <w:rPr>
          <w:rFonts w:eastAsia="Calibri"/>
          <w:kern w:val="0"/>
        </w:rPr>
        <w:t xml:space="preserve">Pomoći proračunskim korisnicima iz proračuna koji im nije nadležan odnose se na novčana  sredstva kojima Ministarstvo znanosti i obrazovanja sufinancira program </w:t>
      </w:r>
      <w:proofErr w:type="spellStart"/>
      <w:r>
        <w:rPr>
          <w:rFonts w:eastAsia="Calibri"/>
          <w:kern w:val="0"/>
        </w:rPr>
        <w:t>predškole</w:t>
      </w:r>
      <w:proofErr w:type="spellEnd"/>
      <w:r>
        <w:rPr>
          <w:rFonts w:eastAsia="Calibri"/>
          <w:kern w:val="0"/>
        </w:rPr>
        <w:t xml:space="preserve"> za djecu predškolske dobi koji se ostvaruje u dječjim vrtićima, za djecu s posebnim potrebama koja su integrirana u redovite odgojno – obrazovne skupine (djeca s poteškoćama u razvoju i darovita djeca), te su za 2025. godinu planirani u iznosu od 15.000,00 eura.</w:t>
      </w:r>
    </w:p>
    <w:p w14:paraId="2D86F888" w14:textId="77777777" w:rsidR="00021050" w:rsidRDefault="00021050" w:rsidP="00021050">
      <w:pPr>
        <w:spacing w:line="240" w:lineRule="auto"/>
        <w:contextualSpacing/>
        <w:jc w:val="both"/>
        <w:rPr>
          <w:rFonts w:eastAsia="Calibri"/>
          <w:kern w:val="0"/>
        </w:rPr>
      </w:pPr>
    </w:p>
    <w:p w14:paraId="2DF93487" w14:textId="77777777" w:rsidR="00021050" w:rsidRDefault="00021050" w:rsidP="00021050">
      <w:pPr>
        <w:spacing w:line="240" w:lineRule="auto"/>
        <w:contextualSpacing/>
        <w:jc w:val="both"/>
        <w:rPr>
          <w:rFonts w:eastAsia="Calibri"/>
          <w:kern w:val="0"/>
        </w:rPr>
      </w:pPr>
      <w:r>
        <w:rPr>
          <w:rFonts w:eastAsia="Calibri"/>
          <w:kern w:val="0"/>
        </w:rPr>
        <w:t xml:space="preserve">Planirana su sredstva pomoći iz državnog proračuna u iznosu od 160.860,00 eura, a odnose se na fiskalno izravnanje za pokriće rashoda za zaposlene. </w:t>
      </w:r>
    </w:p>
    <w:p w14:paraId="4C60DE95" w14:textId="77777777" w:rsidR="00021050" w:rsidRDefault="00021050" w:rsidP="00021050">
      <w:pPr>
        <w:spacing w:line="240" w:lineRule="auto"/>
        <w:contextualSpacing/>
        <w:jc w:val="both"/>
        <w:rPr>
          <w:rFonts w:eastAsia="Calibri"/>
          <w:kern w:val="0"/>
        </w:rPr>
      </w:pPr>
    </w:p>
    <w:p w14:paraId="3B47D52B" w14:textId="77777777" w:rsidR="00021050" w:rsidRDefault="00021050" w:rsidP="00021050">
      <w:pPr>
        <w:spacing w:line="240" w:lineRule="auto"/>
        <w:contextualSpacing/>
        <w:jc w:val="both"/>
        <w:rPr>
          <w:rFonts w:eastAsia="Calibri"/>
          <w:kern w:val="0"/>
        </w:rPr>
      </w:pPr>
      <w:r>
        <w:rPr>
          <w:rFonts w:eastAsia="Calibri"/>
          <w:kern w:val="0"/>
        </w:rPr>
        <w:t>Prihodi od sufinanciranja cijene usluge, participacije i slično odnose se na prihode od roditelja za sufinanciranje cijene vrtića, te su za 2026. godinu planirani u iznosu od 60.000,00 eura, budući da je od 1. rujna 2024. godine besplatan redoviti cjelodnevni 10-satni program njege, odgoja, obrazovanja, zdravstvene zaštite i unaprjeđenja zdravlja djece i socijalne skrbi djece rane i predškolske dobi koji su prilagođeni razvojnim potrebama djece te njihovim mogućnostima i sposobnostima za roditelje koji imaju prebivalište na području Grada Velike Gorice. Roditelji koji nemaju prebivalište na području Grada Velike Gorice sudjeluju u sufinanciranju ekonomske cijene vrtića (ekonomska cijena vrtića iznosi 344,00 eura), ovisno o udjelu sufinanciranja od strane općine/grada na kojemu imaju prebivalište/uobičajeno boravište.</w:t>
      </w:r>
    </w:p>
    <w:p w14:paraId="4DC9A0B2" w14:textId="77777777" w:rsidR="00021050" w:rsidRDefault="00021050" w:rsidP="00021050">
      <w:pPr>
        <w:spacing w:line="240" w:lineRule="auto"/>
        <w:contextualSpacing/>
        <w:jc w:val="both"/>
        <w:rPr>
          <w:rFonts w:eastAsia="Calibri"/>
          <w:kern w:val="0"/>
        </w:rPr>
      </w:pPr>
    </w:p>
    <w:p w14:paraId="4B26B0D8" w14:textId="77777777" w:rsidR="00021050" w:rsidRDefault="00021050" w:rsidP="00021050">
      <w:pPr>
        <w:spacing w:line="240" w:lineRule="auto"/>
        <w:contextualSpacing/>
        <w:jc w:val="both"/>
        <w:rPr>
          <w:rFonts w:eastAsia="Calibri"/>
          <w:kern w:val="0"/>
        </w:rPr>
      </w:pPr>
    </w:p>
    <w:p w14:paraId="265B22B1" w14:textId="77777777" w:rsidR="00021050" w:rsidRDefault="00021050" w:rsidP="00021050">
      <w:pPr>
        <w:spacing w:line="240" w:lineRule="auto"/>
        <w:contextualSpacing/>
        <w:jc w:val="both"/>
        <w:rPr>
          <w:rFonts w:eastAsia="Calibri"/>
          <w:kern w:val="0"/>
        </w:rPr>
      </w:pPr>
      <w:r>
        <w:rPr>
          <w:rFonts w:eastAsia="Calibri"/>
          <w:kern w:val="0"/>
        </w:rPr>
        <w:t>Prihodi od pruženih usluga odnose se na prihode od najma prostora i polivalentne dvorane vrtića, te su za 2026. godinu planirani u iznosu od 8.000,00 eura.</w:t>
      </w:r>
    </w:p>
    <w:p w14:paraId="114E9A13" w14:textId="77777777" w:rsidR="00021050" w:rsidRDefault="00021050" w:rsidP="00021050">
      <w:pPr>
        <w:spacing w:line="240" w:lineRule="auto"/>
        <w:contextualSpacing/>
        <w:jc w:val="both"/>
        <w:rPr>
          <w:rFonts w:eastAsia="Calibri"/>
          <w:kern w:val="0"/>
        </w:rPr>
      </w:pPr>
    </w:p>
    <w:p w14:paraId="0F79801B" w14:textId="77777777" w:rsidR="00021050" w:rsidRDefault="00021050" w:rsidP="00021050">
      <w:pPr>
        <w:spacing w:line="240" w:lineRule="auto"/>
        <w:contextualSpacing/>
        <w:jc w:val="both"/>
        <w:rPr>
          <w:rFonts w:eastAsia="Calibri"/>
          <w:kern w:val="0"/>
        </w:rPr>
      </w:pPr>
      <w:r>
        <w:rPr>
          <w:rFonts w:eastAsia="Calibri"/>
          <w:kern w:val="0"/>
        </w:rPr>
        <w:t>Prihodi od prodaje električne energije odnose se na prodaju viška proizvedene energije iz obnovljivih izvora solarnih panela, te su za 2026.godinu planirani u iznosu od 2.000 eura.</w:t>
      </w:r>
    </w:p>
    <w:p w14:paraId="43343DF0" w14:textId="77777777" w:rsidR="00021050" w:rsidRDefault="00021050" w:rsidP="00021050">
      <w:pPr>
        <w:spacing w:line="240" w:lineRule="auto"/>
        <w:contextualSpacing/>
        <w:jc w:val="both"/>
        <w:rPr>
          <w:rFonts w:eastAsia="Calibri"/>
          <w:kern w:val="0"/>
        </w:rPr>
      </w:pPr>
    </w:p>
    <w:p w14:paraId="4638E785" w14:textId="77777777" w:rsidR="00021050" w:rsidRDefault="00021050" w:rsidP="00021050">
      <w:pPr>
        <w:spacing w:line="240" w:lineRule="auto"/>
        <w:contextualSpacing/>
        <w:jc w:val="both"/>
        <w:rPr>
          <w:rFonts w:eastAsia="Calibri"/>
          <w:kern w:val="0"/>
        </w:rPr>
      </w:pPr>
      <w:r>
        <w:rPr>
          <w:rFonts w:eastAsia="Calibri"/>
          <w:kern w:val="0"/>
        </w:rPr>
        <w:t>Prihodi od donacija odnose se na donacije dobivene od pravnih i fizičkih osoba izvan općeg proračuna, te su za 2026. godinu planirani u iznosu od 100,00 eura.</w:t>
      </w:r>
    </w:p>
    <w:p w14:paraId="1016B029" w14:textId="77777777" w:rsidR="00021050" w:rsidRDefault="00021050" w:rsidP="00021050">
      <w:pPr>
        <w:spacing w:line="240" w:lineRule="auto"/>
        <w:contextualSpacing/>
        <w:jc w:val="both"/>
        <w:rPr>
          <w:rFonts w:eastAsia="Calibri"/>
          <w:kern w:val="0"/>
        </w:rPr>
      </w:pPr>
    </w:p>
    <w:p w14:paraId="5170DC60" w14:textId="77777777" w:rsidR="00021050" w:rsidRDefault="00021050" w:rsidP="00021050">
      <w:pPr>
        <w:spacing w:line="240" w:lineRule="auto"/>
        <w:contextualSpacing/>
        <w:jc w:val="both"/>
        <w:rPr>
          <w:rFonts w:eastAsia="Calibri"/>
          <w:kern w:val="0"/>
        </w:rPr>
      </w:pPr>
      <w:r>
        <w:rPr>
          <w:rFonts w:eastAsia="Calibri"/>
          <w:kern w:val="0"/>
        </w:rPr>
        <w:t xml:space="preserve">Prihodi iz nadležnog proračuna odnose se na prihode Grada Velike Gorice za plaće, zakupnine prostora u kojima se nalaze područni objekti, materijalna prava radnika ugovorena Kolektivnim ugovorom za zaposlene u predškolskim ustanovama Grada Velike Gorice </w:t>
      </w:r>
    </w:p>
    <w:p w14:paraId="71C333A7" w14:textId="77777777" w:rsidR="00021050" w:rsidRDefault="00021050" w:rsidP="00021050">
      <w:pPr>
        <w:spacing w:line="240" w:lineRule="auto"/>
        <w:contextualSpacing/>
        <w:jc w:val="both"/>
        <w:rPr>
          <w:rFonts w:eastAsia="Calibri"/>
          <w:kern w:val="0"/>
        </w:rPr>
      </w:pPr>
      <w:r>
        <w:rPr>
          <w:rFonts w:eastAsia="Calibri"/>
          <w:kern w:val="0"/>
        </w:rPr>
        <w:t>( jubilarne nagrade, regres za korištenje godišnjeg odmora, solidarne pomoći za duže bolovanje radnika, božićnica i sl.) i pokriće ostalih rashoda poslovanja, te su za 2026. godinu planirani u iznosu od 4.614.140,00 eura.</w:t>
      </w:r>
    </w:p>
    <w:p w14:paraId="68A17345" w14:textId="77777777" w:rsidR="00021050" w:rsidRDefault="00021050" w:rsidP="00021050">
      <w:pPr>
        <w:jc w:val="both"/>
        <w:rPr>
          <w:bCs/>
          <w:color w:val="000000"/>
          <w:kern w:val="0"/>
        </w:rPr>
      </w:pPr>
    </w:p>
    <w:p w14:paraId="14D00399" w14:textId="77777777" w:rsidR="00021050" w:rsidRDefault="00021050" w:rsidP="00021050">
      <w:pPr>
        <w:jc w:val="both"/>
        <w:rPr>
          <w:rFonts w:eastAsia="Calibri"/>
          <w:i/>
          <w:color w:val="auto"/>
          <w:kern w:val="0"/>
        </w:rPr>
      </w:pPr>
      <w:r>
        <w:rPr>
          <w:bCs/>
          <w:color w:val="000000"/>
          <w:kern w:val="0"/>
        </w:rPr>
        <w:t>Prihodi za 2027. i 2028. godinu planirani su u istom iznosu kao i za 2026. godinu.</w:t>
      </w:r>
    </w:p>
    <w:p w14:paraId="0B26BCC8" w14:textId="77777777" w:rsidR="00021050" w:rsidRDefault="00021050" w:rsidP="00021050">
      <w:pPr>
        <w:rPr>
          <w:rFonts w:eastAsia="Calibri"/>
          <w:i/>
          <w:kern w:val="0"/>
        </w:rPr>
      </w:pPr>
      <w:r>
        <w:rPr>
          <w:rFonts w:eastAsia="Calibri"/>
          <w:i/>
          <w:kern w:val="0"/>
        </w:rPr>
        <w:t>Tablica 1. - Prihodi po vrsti iskazani u Financijskom planu za razdoblje 2026. - 2028.</w:t>
      </w:r>
    </w:p>
    <w:tbl>
      <w:tblPr>
        <w:tblStyle w:val="Obinatablica41"/>
        <w:tblW w:w="9060" w:type="dxa"/>
        <w:tblLayout w:type="fixed"/>
        <w:tblLook w:val="04A0" w:firstRow="1" w:lastRow="0" w:firstColumn="1" w:lastColumn="0" w:noHBand="0" w:noVBand="1"/>
      </w:tblPr>
      <w:tblGrid>
        <w:gridCol w:w="561"/>
        <w:gridCol w:w="3685"/>
        <w:gridCol w:w="1559"/>
        <w:gridCol w:w="1645"/>
        <w:gridCol w:w="1610"/>
      </w:tblGrid>
      <w:tr w:rsidR="00021050" w14:paraId="59BEB5DE"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682500F9" w14:textId="77777777" w:rsidR="00021050" w:rsidRDefault="00021050" w:rsidP="002254F0">
            <w:pPr>
              <w:spacing w:after="255" w:line="240" w:lineRule="auto"/>
              <w:contextualSpacing/>
              <w:jc w:val="center"/>
              <w:rPr>
                <w:kern w:val="0"/>
                <w:sz w:val="22"/>
                <w:szCs w:val="22"/>
              </w:rPr>
            </w:pPr>
          </w:p>
        </w:tc>
        <w:tc>
          <w:tcPr>
            <w:tcW w:w="1559" w:type="dxa"/>
            <w:hideMark/>
          </w:tcPr>
          <w:p w14:paraId="6EA332C3" w14:textId="77777777" w:rsidR="00021050" w:rsidRPr="000B7C34"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kern w:val="0"/>
                <w:sz w:val="22"/>
                <w:szCs w:val="22"/>
              </w:rPr>
            </w:pPr>
            <w:r w:rsidRPr="000B7C34">
              <w:rPr>
                <w:kern w:val="0"/>
                <w:sz w:val="22"/>
                <w:szCs w:val="22"/>
              </w:rPr>
              <w:t>PLAN 2026. (€)</w:t>
            </w:r>
          </w:p>
        </w:tc>
        <w:tc>
          <w:tcPr>
            <w:tcW w:w="1645" w:type="dxa"/>
            <w:hideMark/>
          </w:tcPr>
          <w:p w14:paraId="05DF48AC" w14:textId="77777777" w:rsidR="00021050" w:rsidRPr="000B7C34"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kern w:val="0"/>
                <w:sz w:val="22"/>
                <w:szCs w:val="22"/>
              </w:rPr>
            </w:pPr>
            <w:r w:rsidRPr="000B7C34">
              <w:rPr>
                <w:kern w:val="0"/>
                <w:sz w:val="22"/>
                <w:szCs w:val="22"/>
              </w:rPr>
              <w:t>PROJEKCIJA 2027.  (€)</w:t>
            </w:r>
          </w:p>
        </w:tc>
        <w:tc>
          <w:tcPr>
            <w:tcW w:w="1610" w:type="dxa"/>
            <w:hideMark/>
          </w:tcPr>
          <w:p w14:paraId="61F39C44" w14:textId="77777777" w:rsidR="00021050" w:rsidRPr="000B7C34" w:rsidRDefault="00021050" w:rsidP="002254F0">
            <w:pPr>
              <w:spacing w:after="255" w:line="240" w:lineRule="auto"/>
              <w:contextualSpacing/>
              <w:cnfStyle w:val="100000000000" w:firstRow="1" w:lastRow="0" w:firstColumn="0" w:lastColumn="0" w:oddVBand="0" w:evenVBand="0" w:oddHBand="0" w:evenHBand="0" w:firstRowFirstColumn="0" w:firstRowLastColumn="0" w:lastRowFirstColumn="0" w:lastRowLastColumn="0"/>
              <w:rPr>
                <w:kern w:val="0"/>
                <w:sz w:val="22"/>
                <w:szCs w:val="22"/>
              </w:rPr>
            </w:pPr>
            <w:r w:rsidRPr="000B7C34">
              <w:rPr>
                <w:kern w:val="0"/>
                <w:sz w:val="22"/>
                <w:szCs w:val="22"/>
              </w:rPr>
              <w:t>PROJEKCIJA 2028. (€)</w:t>
            </w:r>
          </w:p>
        </w:tc>
      </w:tr>
      <w:tr w:rsidR="00021050" w14:paraId="2A45CA2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0453E556" w14:textId="77777777" w:rsidR="00021050" w:rsidRDefault="00021050" w:rsidP="002254F0">
            <w:pPr>
              <w:spacing w:after="255" w:line="240" w:lineRule="auto"/>
              <w:contextualSpacing/>
              <w:jc w:val="both"/>
              <w:rPr>
                <w:kern w:val="0"/>
                <w:sz w:val="22"/>
                <w:szCs w:val="22"/>
              </w:rPr>
            </w:pPr>
            <w:r>
              <w:rPr>
                <w:kern w:val="0"/>
              </w:rPr>
              <w:t>6</w:t>
            </w:r>
          </w:p>
        </w:tc>
        <w:tc>
          <w:tcPr>
            <w:tcW w:w="3686" w:type="dxa"/>
            <w:hideMark/>
          </w:tcPr>
          <w:p w14:paraId="2191C5FF"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kern w:val="0"/>
              </w:rPr>
            </w:pPr>
            <w:r>
              <w:rPr>
                <w:b/>
                <w:kern w:val="0"/>
              </w:rPr>
              <w:t>PRIHODI POSLOVANJA</w:t>
            </w:r>
          </w:p>
        </w:tc>
        <w:tc>
          <w:tcPr>
            <w:tcW w:w="1559" w:type="dxa"/>
            <w:vAlign w:val="center"/>
            <w:hideMark/>
          </w:tcPr>
          <w:p w14:paraId="7065927D"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4.860.250,00</w:t>
            </w:r>
          </w:p>
        </w:tc>
        <w:tc>
          <w:tcPr>
            <w:tcW w:w="1645" w:type="dxa"/>
            <w:vAlign w:val="center"/>
            <w:hideMark/>
          </w:tcPr>
          <w:p w14:paraId="03B1B0DD"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4.860.250,00</w:t>
            </w:r>
          </w:p>
        </w:tc>
        <w:tc>
          <w:tcPr>
            <w:tcW w:w="1610" w:type="dxa"/>
            <w:vAlign w:val="center"/>
            <w:hideMark/>
          </w:tcPr>
          <w:p w14:paraId="52DAADAE"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4.860.250,00</w:t>
            </w:r>
          </w:p>
        </w:tc>
      </w:tr>
      <w:tr w:rsidR="00021050" w14:paraId="2FC4380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5269CB48" w14:textId="77777777" w:rsidR="00021050" w:rsidRDefault="00021050" w:rsidP="002254F0">
            <w:pPr>
              <w:spacing w:after="255" w:line="240" w:lineRule="auto"/>
              <w:contextualSpacing/>
              <w:jc w:val="both"/>
              <w:rPr>
                <w:kern w:val="0"/>
                <w:sz w:val="22"/>
                <w:szCs w:val="22"/>
              </w:rPr>
            </w:pPr>
          </w:p>
        </w:tc>
        <w:tc>
          <w:tcPr>
            <w:tcW w:w="3686" w:type="dxa"/>
          </w:tcPr>
          <w:p w14:paraId="3FA86611"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kern w:val="0"/>
              </w:rPr>
            </w:pPr>
          </w:p>
        </w:tc>
        <w:tc>
          <w:tcPr>
            <w:tcW w:w="1559" w:type="dxa"/>
            <w:vAlign w:val="center"/>
          </w:tcPr>
          <w:p w14:paraId="3A607D02"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b/>
                <w:kern w:val="0"/>
                <w:sz w:val="22"/>
                <w:szCs w:val="22"/>
                <w:lang w:eastAsia="en-US"/>
              </w:rPr>
            </w:pPr>
          </w:p>
        </w:tc>
        <w:tc>
          <w:tcPr>
            <w:tcW w:w="1645" w:type="dxa"/>
            <w:vAlign w:val="center"/>
          </w:tcPr>
          <w:p w14:paraId="22A87F9C"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b/>
                <w:kern w:val="0"/>
                <w:sz w:val="22"/>
                <w:szCs w:val="22"/>
              </w:rPr>
            </w:pPr>
          </w:p>
        </w:tc>
        <w:tc>
          <w:tcPr>
            <w:tcW w:w="1610" w:type="dxa"/>
            <w:vAlign w:val="center"/>
          </w:tcPr>
          <w:p w14:paraId="35343AE5"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rFonts w:eastAsia="Calibri"/>
                <w:b/>
                <w:kern w:val="0"/>
                <w:sz w:val="22"/>
                <w:szCs w:val="22"/>
              </w:rPr>
            </w:pPr>
          </w:p>
        </w:tc>
      </w:tr>
      <w:tr w:rsidR="00021050" w14:paraId="264D33A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15A5963F" w14:textId="77777777" w:rsidR="00021050" w:rsidRDefault="00021050" w:rsidP="002254F0">
            <w:pPr>
              <w:spacing w:after="255" w:line="240" w:lineRule="auto"/>
              <w:contextualSpacing/>
              <w:jc w:val="both"/>
              <w:rPr>
                <w:kern w:val="0"/>
                <w:sz w:val="22"/>
                <w:szCs w:val="22"/>
              </w:rPr>
            </w:pPr>
            <w:r>
              <w:rPr>
                <w:kern w:val="0"/>
              </w:rPr>
              <w:t>63</w:t>
            </w:r>
          </w:p>
        </w:tc>
        <w:tc>
          <w:tcPr>
            <w:tcW w:w="3686" w:type="dxa"/>
            <w:hideMark/>
          </w:tcPr>
          <w:p w14:paraId="0C81A97C"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kern w:val="0"/>
              </w:rPr>
            </w:pPr>
            <w:r>
              <w:rPr>
                <w:kern w:val="0"/>
              </w:rPr>
              <w:t>Pomoći od inozemstva i od subjekata unutar općeg proračuna</w:t>
            </w:r>
          </w:p>
        </w:tc>
        <w:tc>
          <w:tcPr>
            <w:tcW w:w="1559" w:type="dxa"/>
            <w:vAlign w:val="center"/>
            <w:hideMark/>
          </w:tcPr>
          <w:p w14:paraId="654FAF2B"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175.990,00</w:t>
            </w:r>
          </w:p>
        </w:tc>
        <w:tc>
          <w:tcPr>
            <w:tcW w:w="1645" w:type="dxa"/>
            <w:vAlign w:val="center"/>
            <w:hideMark/>
          </w:tcPr>
          <w:p w14:paraId="3CFFFC82"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175.990,00</w:t>
            </w:r>
          </w:p>
        </w:tc>
        <w:tc>
          <w:tcPr>
            <w:tcW w:w="1610" w:type="dxa"/>
            <w:vAlign w:val="center"/>
            <w:hideMark/>
          </w:tcPr>
          <w:p w14:paraId="4386D2AE"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175.990,00</w:t>
            </w:r>
          </w:p>
        </w:tc>
      </w:tr>
      <w:tr w:rsidR="00021050" w14:paraId="793331A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AC46536" w14:textId="77777777" w:rsidR="00021050" w:rsidRDefault="00021050" w:rsidP="002254F0">
            <w:pPr>
              <w:spacing w:after="255" w:line="240" w:lineRule="auto"/>
              <w:contextualSpacing/>
              <w:jc w:val="both"/>
              <w:rPr>
                <w:kern w:val="0"/>
                <w:sz w:val="22"/>
                <w:szCs w:val="22"/>
              </w:rPr>
            </w:pPr>
            <w:r>
              <w:rPr>
                <w:kern w:val="0"/>
              </w:rPr>
              <w:t>64</w:t>
            </w:r>
          </w:p>
        </w:tc>
        <w:tc>
          <w:tcPr>
            <w:tcW w:w="3686" w:type="dxa"/>
            <w:hideMark/>
          </w:tcPr>
          <w:p w14:paraId="5B6BC200"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kern w:val="0"/>
              </w:rPr>
            </w:pPr>
            <w:r>
              <w:rPr>
                <w:kern w:val="0"/>
              </w:rPr>
              <w:t>Prihodi od imovine</w:t>
            </w:r>
          </w:p>
        </w:tc>
        <w:tc>
          <w:tcPr>
            <w:tcW w:w="1559" w:type="dxa"/>
            <w:vAlign w:val="center"/>
            <w:hideMark/>
          </w:tcPr>
          <w:p w14:paraId="4FFE5DBB"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45" w:type="dxa"/>
            <w:vAlign w:val="center"/>
            <w:hideMark/>
          </w:tcPr>
          <w:p w14:paraId="6C5E9FB4"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10" w:type="dxa"/>
            <w:vAlign w:val="center"/>
            <w:hideMark/>
          </w:tcPr>
          <w:p w14:paraId="0521B541"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r>
      <w:tr w:rsidR="00021050" w14:paraId="11FEFB8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3C042ECE" w14:textId="77777777" w:rsidR="00021050" w:rsidRDefault="00021050" w:rsidP="002254F0">
            <w:pPr>
              <w:spacing w:after="255" w:line="240" w:lineRule="auto"/>
              <w:contextualSpacing/>
              <w:jc w:val="both"/>
              <w:rPr>
                <w:kern w:val="0"/>
                <w:sz w:val="22"/>
                <w:szCs w:val="22"/>
              </w:rPr>
            </w:pPr>
            <w:r>
              <w:rPr>
                <w:kern w:val="0"/>
              </w:rPr>
              <w:t>65</w:t>
            </w:r>
          </w:p>
        </w:tc>
        <w:tc>
          <w:tcPr>
            <w:tcW w:w="3686" w:type="dxa"/>
            <w:hideMark/>
          </w:tcPr>
          <w:p w14:paraId="07846098"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kern w:val="0"/>
              </w:rPr>
            </w:pPr>
            <w:r>
              <w:rPr>
                <w:kern w:val="0"/>
              </w:rPr>
              <w:t>Prihodi od upravnih i administrativnih pristojbi, prihodi po posebnim propisima i naknada</w:t>
            </w:r>
          </w:p>
        </w:tc>
        <w:tc>
          <w:tcPr>
            <w:tcW w:w="1559" w:type="dxa"/>
            <w:vAlign w:val="center"/>
            <w:hideMark/>
          </w:tcPr>
          <w:p w14:paraId="7C7A4CD4"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60.020,00</w:t>
            </w:r>
          </w:p>
        </w:tc>
        <w:tc>
          <w:tcPr>
            <w:tcW w:w="1645" w:type="dxa"/>
            <w:vAlign w:val="center"/>
            <w:hideMark/>
          </w:tcPr>
          <w:p w14:paraId="7AE26842"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60.020,00</w:t>
            </w:r>
          </w:p>
        </w:tc>
        <w:tc>
          <w:tcPr>
            <w:tcW w:w="1610" w:type="dxa"/>
            <w:vAlign w:val="center"/>
            <w:hideMark/>
          </w:tcPr>
          <w:p w14:paraId="5AC6A6EF"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60.020,00</w:t>
            </w:r>
          </w:p>
        </w:tc>
      </w:tr>
      <w:tr w:rsidR="00021050" w14:paraId="76BCB0C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E039E83" w14:textId="77777777" w:rsidR="00021050" w:rsidRDefault="00021050" w:rsidP="002254F0">
            <w:pPr>
              <w:spacing w:after="255" w:line="240" w:lineRule="auto"/>
              <w:contextualSpacing/>
              <w:jc w:val="both"/>
              <w:rPr>
                <w:kern w:val="0"/>
                <w:sz w:val="22"/>
                <w:szCs w:val="22"/>
              </w:rPr>
            </w:pPr>
            <w:r>
              <w:rPr>
                <w:kern w:val="0"/>
              </w:rPr>
              <w:t>66</w:t>
            </w:r>
          </w:p>
        </w:tc>
        <w:tc>
          <w:tcPr>
            <w:tcW w:w="3686" w:type="dxa"/>
            <w:hideMark/>
          </w:tcPr>
          <w:p w14:paraId="6BE50431"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kern w:val="0"/>
              </w:rPr>
            </w:pPr>
            <w:r>
              <w:rPr>
                <w:kern w:val="0"/>
              </w:rPr>
              <w:t>Prihodi od prodaje proizvoda i robe te pruženih usluga, prihodi od donacija te povrati po protestiranim jamstvima</w:t>
            </w:r>
          </w:p>
        </w:tc>
        <w:tc>
          <w:tcPr>
            <w:tcW w:w="1559" w:type="dxa"/>
            <w:vAlign w:val="center"/>
            <w:hideMark/>
          </w:tcPr>
          <w:p w14:paraId="4BDECEB3"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10.100,00</w:t>
            </w:r>
          </w:p>
        </w:tc>
        <w:tc>
          <w:tcPr>
            <w:tcW w:w="1645" w:type="dxa"/>
            <w:vAlign w:val="center"/>
            <w:hideMark/>
          </w:tcPr>
          <w:p w14:paraId="3DAC8F74"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10.100,00</w:t>
            </w:r>
          </w:p>
        </w:tc>
        <w:tc>
          <w:tcPr>
            <w:tcW w:w="1610" w:type="dxa"/>
            <w:vAlign w:val="center"/>
            <w:hideMark/>
          </w:tcPr>
          <w:p w14:paraId="20083A99"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10.100,00</w:t>
            </w:r>
          </w:p>
        </w:tc>
      </w:tr>
      <w:tr w:rsidR="00021050" w14:paraId="241C0FF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3FD7DC00" w14:textId="77777777" w:rsidR="00021050" w:rsidRDefault="00021050" w:rsidP="002254F0">
            <w:pPr>
              <w:spacing w:after="255" w:line="240" w:lineRule="auto"/>
              <w:contextualSpacing/>
              <w:jc w:val="both"/>
              <w:rPr>
                <w:kern w:val="0"/>
                <w:sz w:val="22"/>
                <w:szCs w:val="22"/>
              </w:rPr>
            </w:pPr>
            <w:r>
              <w:rPr>
                <w:kern w:val="0"/>
              </w:rPr>
              <w:t>67</w:t>
            </w:r>
          </w:p>
        </w:tc>
        <w:tc>
          <w:tcPr>
            <w:tcW w:w="3686" w:type="dxa"/>
            <w:hideMark/>
          </w:tcPr>
          <w:p w14:paraId="571FCDEE"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kern w:val="0"/>
              </w:rPr>
            </w:pPr>
            <w:r>
              <w:rPr>
                <w:kern w:val="0"/>
              </w:rPr>
              <w:t>Prihodi iz nadležnog proračuna i od HZZO-a temeljem ugovorenih obveza</w:t>
            </w:r>
          </w:p>
        </w:tc>
        <w:tc>
          <w:tcPr>
            <w:tcW w:w="1559" w:type="dxa"/>
            <w:vAlign w:val="center"/>
            <w:hideMark/>
          </w:tcPr>
          <w:p w14:paraId="7A2C0CCF"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4.614.140,00</w:t>
            </w:r>
          </w:p>
        </w:tc>
        <w:tc>
          <w:tcPr>
            <w:tcW w:w="1645" w:type="dxa"/>
            <w:vAlign w:val="center"/>
            <w:hideMark/>
          </w:tcPr>
          <w:p w14:paraId="06F449E1"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4.614.140,00</w:t>
            </w:r>
          </w:p>
        </w:tc>
        <w:tc>
          <w:tcPr>
            <w:tcW w:w="1610" w:type="dxa"/>
            <w:vAlign w:val="center"/>
            <w:hideMark/>
          </w:tcPr>
          <w:p w14:paraId="64C2E6C5"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4.614.140,00</w:t>
            </w:r>
          </w:p>
        </w:tc>
      </w:tr>
      <w:tr w:rsidR="00021050" w14:paraId="3ED7BE9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639CA4D5" w14:textId="77777777" w:rsidR="00021050" w:rsidRDefault="00021050" w:rsidP="002254F0">
            <w:pPr>
              <w:spacing w:after="255" w:line="240" w:lineRule="auto"/>
              <w:contextualSpacing/>
              <w:jc w:val="both"/>
              <w:rPr>
                <w:kern w:val="0"/>
                <w:sz w:val="22"/>
                <w:szCs w:val="22"/>
              </w:rPr>
            </w:pPr>
            <w:r>
              <w:rPr>
                <w:kern w:val="0"/>
              </w:rPr>
              <w:t>68</w:t>
            </w:r>
          </w:p>
        </w:tc>
        <w:tc>
          <w:tcPr>
            <w:tcW w:w="3686" w:type="dxa"/>
            <w:hideMark/>
          </w:tcPr>
          <w:p w14:paraId="0B6C6B21"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kern w:val="0"/>
              </w:rPr>
            </w:pPr>
            <w:r>
              <w:rPr>
                <w:kern w:val="0"/>
              </w:rPr>
              <w:t>Kazne, upravne mjere i ostali prihodi</w:t>
            </w:r>
          </w:p>
        </w:tc>
        <w:tc>
          <w:tcPr>
            <w:tcW w:w="1559" w:type="dxa"/>
            <w:vAlign w:val="center"/>
            <w:hideMark/>
          </w:tcPr>
          <w:p w14:paraId="59568C1B"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45" w:type="dxa"/>
            <w:vAlign w:val="center"/>
            <w:hideMark/>
          </w:tcPr>
          <w:p w14:paraId="6849CDB5"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10" w:type="dxa"/>
            <w:vAlign w:val="center"/>
            <w:hideMark/>
          </w:tcPr>
          <w:p w14:paraId="72659A27"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r>
      <w:tr w:rsidR="00021050" w14:paraId="1659497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5B824A2" w14:textId="77777777" w:rsidR="00021050" w:rsidRDefault="00021050" w:rsidP="002254F0">
            <w:pPr>
              <w:spacing w:after="255" w:line="240" w:lineRule="auto"/>
              <w:contextualSpacing/>
              <w:jc w:val="both"/>
              <w:rPr>
                <w:kern w:val="0"/>
                <w:sz w:val="22"/>
                <w:szCs w:val="22"/>
              </w:rPr>
            </w:pPr>
            <w:r>
              <w:rPr>
                <w:kern w:val="0"/>
              </w:rPr>
              <w:t>7</w:t>
            </w:r>
          </w:p>
        </w:tc>
        <w:tc>
          <w:tcPr>
            <w:tcW w:w="3686" w:type="dxa"/>
            <w:hideMark/>
          </w:tcPr>
          <w:p w14:paraId="3462635F"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kern w:val="0"/>
              </w:rPr>
            </w:pPr>
            <w:r>
              <w:rPr>
                <w:b/>
                <w:kern w:val="0"/>
              </w:rPr>
              <w:t>PRIHODI OD PRODAJE NEFINANCIJSKE IMOVINE</w:t>
            </w:r>
          </w:p>
        </w:tc>
        <w:tc>
          <w:tcPr>
            <w:tcW w:w="1559" w:type="dxa"/>
            <w:vAlign w:val="center"/>
            <w:hideMark/>
          </w:tcPr>
          <w:p w14:paraId="3D8B0B8E"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0,00</w:t>
            </w:r>
          </w:p>
        </w:tc>
        <w:tc>
          <w:tcPr>
            <w:tcW w:w="1645" w:type="dxa"/>
            <w:vAlign w:val="center"/>
            <w:hideMark/>
          </w:tcPr>
          <w:p w14:paraId="1A470A79"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0,00</w:t>
            </w:r>
          </w:p>
        </w:tc>
        <w:tc>
          <w:tcPr>
            <w:tcW w:w="1610" w:type="dxa"/>
            <w:vAlign w:val="center"/>
            <w:hideMark/>
          </w:tcPr>
          <w:p w14:paraId="32698D2A"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0,00</w:t>
            </w:r>
          </w:p>
        </w:tc>
      </w:tr>
      <w:tr w:rsidR="00021050" w14:paraId="154CBE9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A653A51" w14:textId="77777777" w:rsidR="00021050" w:rsidRDefault="00021050" w:rsidP="002254F0">
            <w:pPr>
              <w:spacing w:after="255" w:line="240" w:lineRule="auto"/>
              <w:contextualSpacing/>
              <w:jc w:val="both"/>
              <w:rPr>
                <w:kern w:val="0"/>
                <w:sz w:val="22"/>
                <w:szCs w:val="22"/>
              </w:rPr>
            </w:pPr>
            <w:r>
              <w:rPr>
                <w:kern w:val="0"/>
              </w:rPr>
              <w:t>72</w:t>
            </w:r>
          </w:p>
        </w:tc>
        <w:tc>
          <w:tcPr>
            <w:tcW w:w="3686" w:type="dxa"/>
            <w:hideMark/>
          </w:tcPr>
          <w:p w14:paraId="187B2393"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kern w:val="0"/>
              </w:rPr>
            </w:pPr>
            <w:r>
              <w:rPr>
                <w:kern w:val="0"/>
              </w:rPr>
              <w:t>Prihodi od prodaje proizvedene dugotrajne imovine</w:t>
            </w:r>
          </w:p>
        </w:tc>
        <w:tc>
          <w:tcPr>
            <w:tcW w:w="1559" w:type="dxa"/>
            <w:vAlign w:val="center"/>
            <w:hideMark/>
          </w:tcPr>
          <w:p w14:paraId="4710727A"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45" w:type="dxa"/>
            <w:vAlign w:val="center"/>
            <w:hideMark/>
          </w:tcPr>
          <w:p w14:paraId="5D049560"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10" w:type="dxa"/>
            <w:vAlign w:val="center"/>
            <w:hideMark/>
          </w:tcPr>
          <w:p w14:paraId="13E362AA"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r>
      <w:tr w:rsidR="00021050" w14:paraId="2A0CEB5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tcPr>
          <w:p w14:paraId="3C398957" w14:textId="77777777" w:rsidR="00021050" w:rsidRDefault="00021050" w:rsidP="002254F0">
            <w:pPr>
              <w:spacing w:after="255" w:line="240" w:lineRule="auto"/>
              <w:contextualSpacing/>
              <w:jc w:val="both"/>
              <w:rPr>
                <w:kern w:val="0"/>
                <w:sz w:val="22"/>
                <w:szCs w:val="22"/>
              </w:rPr>
            </w:pPr>
          </w:p>
        </w:tc>
        <w:tc>
          <w:tcPr>
            <w:tcW w:w="3686" w:type="dxa"/>
            <w:hideMark/>
          </w:tcPr>
          <w:p w14:paraId="0656B590"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kern w:val="0"/>
              </w:rPr>
            </w:pPr>
            <w:r>
              <w:rPr>
                <w:b/>
                <w:kern w:val="0"/>
              </w:rPr>
              <w:t>UKUPNI PRIHODI</w:t>
            </w:r>
          </w:p>
        </w:tc>
        <w:tc>
          <w:tcPr>
            <w:tcW w:w="1559" w:type="dxa"/>
            <w:vAlign w:val="center"/>
            <w:hideMark/>
          </w:tcPr>
          <w:p w14:paraId="477FF874"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4.860.250,00</w:t>
            </w:r>
          </w:p>
        </w:tc>
        <w:tc>
          <w:tcPr>
            <w:tcW w:w="1645" w:type="dxa"/>
            <w:vAlign w:val="center"/>
            <w:hideMark/>
          </w:tcPr>
          <w:p w14:paraId="136B5B40"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4.860.250,00</w:t>
            </w:r>
          </w:p>
        </w:tc>
        <w:tc>
          <w:tcPr>
            <w:tcW w:w="1610" w:type="dxa"/>
            <w:vAlign w:val="center"/>
            <w:hideMark/>
          </w:tcPr>
          <w:p w14:paraId="18986950"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4.860.250,00</w:t>
            </w:r>
          </w:p>
        </w:tc>
      </w:tr>
    </w:tbl>
    <w:p w14:paraId="4CAD5B2C" w14:textId="77777777" w:rsidR="00021050" w:rsidRDefault="00021050" w:rsidP="00021050">
      <w:pPr>
        <w:spacing w:line="240" w:lineRule="auto"/>
        <w:rPr>
          <w:rFonts w:eastAsia="Calibri"/>
          <w:bCs/>
          <w:kern w:val="0"/>
          <w:lang w:eastAsia="en-US"/>
        </w:rPr>
      </w:pPr>
    </w:p>
    <w:p w14:paraId="318F7669" w14:textId="77777777" w:rsidR="00021050" w:rsidRDefault="00021050" w:rsidP="00021050">
      <w:pPr>
        <w:spacing w:line="240" w:lineRule="auto"/>
        <w:rPr>
          <w:rFonts w:eastAsia="Calibri"/>
          <w:bCs/>
          <w:kern w:val="0"/>
        </w:rPr>
      </w:pPr>
      <w:r>
        <w:rPr>
          <w:rFonts w:eastAsia="Calibri"/>
          <w:bCs/>
          <w:kern w:val="0"/>
        </w:rPr>
        <w:t>U 2026. godini nije planiran višak prihoda poslovanja po izvorima financiranja.</w:t>
      </w:r>
    </w:p>
    <w:p w14:paraId="67BE624C" w14:textId="77777777" w:rsidR="00021050" w:rsidRDefault="00021050" w:rsidP="00021050">
      <w:pPr>
        <w:contextualSpacing/>
        <w:jc w:val="both"/>
        <w:rPr>
          <w:rFonts w:eastAsia="Calibri"/>
          <w:kern w:val="0"/>
        </w:rPr>
      </w:pPr>
    </w:p>
    <w:p w14:paraId="0DCDFABE" w14:textId="77777777" w:rsidR="00021050" w:rsidRDefault="00021050" w:rsidP="00021050">
      <w:pPr>
        <w:contextualSpacing/>
        <w:jc w:val="both"/>
        <w:rPr>
          <w:rFonts w:eastAsia="Calibri"/>
          <w:kern w:val="0"/>
        </w:rPr>
      </w:pPr>
      <w:r>
        <w:rPr>
          <w:rFonts w:eastAsia="Calibri"/>
          <w:kern w:val="0"/>
        </w:rPr>
        <w:t>2.2. RASHODI I IZDACI</w:t>
      </w:r>
    </w:p>
    <w:p w14:paraId="32190B8A" w14:textId="77777777" w:rsidR="00021050" w:rsidRDefault="00021050" w:rsidP="00021050">
      <w:pPr>
        <w:contextualSpacing/>
        <w:jc w:val="both"/>
        <w:rPr>
          <w:rFonts w:eastAsia="Calibri"/>
          <w:kern w:val="0"/>
        </w:rPr>
      </w:pPr>
    </w:p>
    <w:p w14:paraId="05DC6FAC" w14:textId="77777777" w:rsidR="00021050" w:rsidRDefault="00021050" w:rsidP="00021050">
      <w:pPr>
        <w:spacing w:line="240" w:lineRule="auto"/>
        <w:jc w:val="both"/>
        <w:rPr>
          <w:kern w:val="2"/>
          <w:sz w:val="28"/>
        </w:rPr>
      </w:pPr>
      <w:r>
        <w:t>Financijskim planom Dječjeg vrtića Lojtrica za 2026. godinu planiraju se rashodi i izdaci u iznosu od</w:t>
      </w:r>
      <w:r>
        <w:rPr>
          <w:sz w:val="28"/>
        </w:rPr>
        <w:t xml:space="preserve"> </w:t>
      </w:r>
      <w:r>
        <w:rPr>
          <w:rFonts w:eastAsia="Calibri"/>
          <w:kern w:val="0"/>
        </w:rPr>
        <w:t xml:space="preserve">4.860.250,00 eura. </w:t>
      </w:r>
    </w:p>
    <w:p w14:paraId="74B4D859" w14:textId="77777777" w:rsidR="00021050" w:rsidRDefault="00021050" w:rsidP="00021050">
      <w:pPr>
        <w:spacing w:line="240" w:lineRule="auto"/>
        <w:contextualSpacing/>
        <w:jc w:val="both"/>
        <w:rPr>
          <w:rFonts w:eastAsia="Calibri"/>
          <w:kern w:val="0"/>
          <w:lang w:eastAsia="en-US"/>
        </w:rPr>
      </w:pPr>
    </w:p>
    <w:p w14:paraId="58DCB761" w14:textId="77777777" w:rsidR="00021050" w:rsidRDefault="00021050" w:rsidP="00021050">
      <w:pPr>
        <w:spacing w:line="240" w:lineRule="auto"/>
        <w:contextualSpacing/>
        <w:jc w:val="both"/>
        <w:rPr>
          <w:rFonts w:eastAsia="Calibri"/>
          <w:kern w:val="0"/>
        </w:rPr>
      </w:pPr>
      <w:r>
        <w:rPr>
          <w:rFonts w:eastAsia="Calibri"/>
          <w:kern w:val="0"/>
        </w:rPr>
        <w:t>Rashodi poslovanja za 2026. godinu planirani su u iznosu od 4.942.250,00 eura.</w:t>
      </w:r>
    </w:p>
    <w:p w14:paraId="2673F78E" w14:textId="77777777" w:rsidR="00021050" w:rsidRDefault="00021050" w:rsidP="00021050">
      <w:pPr>
        <w:spacing w:line="240" w:lineRule="auto"/>
        <w:contextualSpacing/>
        <w:jc w:val="both"/>
        <w:rPr>
          <w:rFonts w:eastAsia="Calibri"/>
          <w:kern w:val="0"/>
        </w:rPr>
      </w:pPr>
    </w:p>
    <w:p w14:paraId="49ECCAF7" w14:textId="77777777" w:rsidR="00021050" w:rsidRDefault="00021050" w:rsidP="00021050">
      <w:pPr>
        <w:spacing w:line="240" w:lineRule="auto"/>
        <w:contextualSpacing/>
        <w:jc w:val="both"/>
        <w:rPr>
          <w:rFonts w:eastAsia="Calibri"/>
          <w:kern w:val="0"/>
        </w:rPr>
      </w:pPr>
      <w:r>
        <w:rPr>
          <w:rFonts w:eastAsia="Calibri"/>
          <w:kern w:val="0"/>
        </w:rPr>
        <w:t xml:space="preserve">Rashodi za zaposlene odnose se na bruto plaće radnika, materijalna prava radnika ugovorena Kolektivnim ugovorom za zaposlene u predškolskim ustanovama Grada Velike Gorice </w:t>
      </w:r>
    </w:p>
    <w:p w14:paraId="1C335168" w14:textId="77777777" w:rsidR="00021050" w:rsidRDefault="00021050" w:rsidP="00021050">
      <w:pPr>
        <w:spacing w:line="240" w:lineRule="auto"/>
        <w:contextualSpacing/>
        <w:jc w:val="both"/>
        <w:rPr>
          <w:rFonts w:eastAsia="Calibri"/>
          <w:kern w:val="0"/>
        </w:rPr>
      </w:pPr>
      <w:r>
        <w:rPr>
          <w:rFonts w:eastAsia="Calibri"/>
          <w:kern w:val="0"/>
        </w:rPr>
        <w:t>( jubilarne nagrade, regres za korištenje godišnjeg odmora, solidarne pomoći za duže bolovanje radnika, božićnica i sl.) te doprinos na plaću (doprinos za osnovno zdravstveno osiguranje).</w:t>
      </w:r>
    </w:p>
    <w:p w14:paraId="77C6B6EE" w14:textId="77777777" w:rsidR="00021050" w:rsidRDefault="00021050" w:rsidP="00021050">
      <w:pPr>
        <w:spacing w:line="240" w:lineRule="auto"/>
        <w:contextualSpacing/>
        <w:jc w:val="both"/>
        <w:rPr>
          <w:rFonts w:eastAsia="Calibri"/>
          <w:kern w:val="0"/>
        </w:rPr>
      </w:pPr>
    </w:p>
    <w:p w14:paraId="1D64B27D" w14:textId="77777777" w:rsidR="00021050" w:rsidRDefault="00021050" w:rsidP="00021050">
      <w:pPr>
        <w:spacing w:line="240" w:lineRule="auto"/>
        <w:contextualSpacing/>
        <w:jc w:val="both"/>
        <w:rPr>
          <w:rFonts w:eastAsia="Calibri"/>
          <w:kern w:val="0"/>
        </w:rPr>
      </w:pPr>
      <w:r>
        <w:rPr>
          <w:rFonts w:eastAsia="Calibri"/>
          <w:kern w:val="0"/>
        </w:rPr>
        <w:t>Materijalni rashodi obuhvaćaju rashode za potrebe redovnog poslovanja (nabava uredskog materijala, službena putovanja, stručno usavršavanje zaposlenika, energiju, sitan inventar, didaktiku i potrošni materijal za odgojno obrazovne skupine, materijal za tekuće i investicijsko održavanje građevinskih objekata, postrojenja i opreme, usluge tekućeg i investicijskog održavanja građevinskih objekata, postrojenja i opreme te prijevoznih sredstava, rashode za usluge telefona, pošte i prijevoza, zdravstvene usluge, računalne usluge, intelektualne i ostale usluge, premije osiguranja, naknade za rad predstavničkih i izvršnih tijela i slično).</w:t>
      </w:r>
    </w:p>
    <w:p w14:paraId="3B2019C9" w14:textId="77777777" w:rsidR="00021050" w:rsidRDefault="00021050" w:rsidP="00021050">
      <w:pPr>
        <w:spacing w:line="240" w:lineRule="auto"/>
        <w:jc w:val="both"/>
        <w:rPr>
          <w:rFonts w:eastAsia="Calibri"/>
          <w:kern w:val="0"/>
        </w:rPr>
      </w:pPr>
    </w:p>
    <w:p w14:paraId="598A0C95" w14:textId="77777777" w:rsidR="00021050" w:rsidRDefault="00021050" w:rsidP="00021050">
      <w:pPr>
        <w:spacing w:line="240" w:lineRule="auto"/>
        <w:jc w:val="both"/>
        <w:rPr>
          <w:rFonts w:eastAsia="Calibri"/>
          <w:kern w:val="0"/>
        </w:rPr>
      </w:pPr>
      <w:r>
        <w:rPr>
          <w:rFonts w:eastAsia="Calibri"/>
          <w:kern w:val="0"/>
        </w:rPr>
        <w:lastRenderedPageBreak/>
        <w:t>Financijski rashodi odnose se na usluge platnog prometa i zatezne kamate.</w:t>
      </w:r>
    </w:p>
    <w:p w14:paraId="2011A4CB" w14:textId="77777777" w:rsidR="00021050" w:rsidRDefault="00021050" w:rsidP="00021050">
      <w:pPr>
        <w:spacing w:line="240" w:lineRule="auto"/>
        <w:jc w:val="both"/>
        <w:rPr>
          <w:rFonts w:eastAsia="Calibri"/>
          <w:kern w:val="0"/>
        </w:rPr>
      </w:pPr>
    </w:p>
    <w:p w14:paraId="5FEBD277" w14:textId="77777777" w:rsidR="00021050" w:rsidRDefault="00021050" w:rsidP="00021050">
      <w:pPr>
        <w:spacing w:line="240" w:lineRule="auto"/>
        <w:jc w:val="both"/>
        <w:rPr>
          <w:rFonts w:eastAsia="Calibri"/>
          <w:kern w:val="0"/>
        </w:rPr>
      </w:pPr>
      <w:r>
        <w:rPr>
          <w:rFonts w:eastAsia="Calibri"/>
          <w:kern w:val="0"/>
        </w:rPr>
        <w:t>Rashodi za nabavu nefinancijske imovine planirani za 2026. godinu iznose 18.000,00 eura  a odnose se na nabavu dugotrajne materijalne imovine.</w:t>
      </w:r>
    </w:p>
    <w:p w14:paraId="74F60D72" w14:textId="77777777" w:rsidR="00021050" w:rsidRDefault="00021050" w:rsidP="00021050">
      <w:pPr>
        <w:spacing w:line="240" w:lineRule="auto"/>
        <w:jc w:val="both"/>
        <w:rPr>
          <w:rFonts w:eastAsia="Calibri"/>
          <w:kern w:val="0"/>
        </w:rPr>
      </w:pPr>
    </w:p>
    <w:p w14:paraId="1E6ED609" w14:textId="77777777" w:rsidR="00021050" w:rsidRDefault="00021050" w:rsidP="00021050">
      <w:pPr>
        <w:spacing w:line="240" w:lineRule="auto"/>
        <w:jc w:val="both"/>
        <w:rPr>
          <w:rFonts w:eastAsia="Calibri"/>
          <w:kern w:val="0"/>
        </w:rPr>
      </w:pPr>
      <w:r>
        <w:rPr>
          <w:rFonts w:eastAsia="Calibri"/>
          <w:kern w:val="0"/>
        </w:rPr>
        <w:t>Rashodi za 2027. i 2028. godinu planirani su u istom iznosu kao i za 2026. godinu.</w:t>
      </w:r>
    </w:p>
    <w:p w14:paraId="1D15E86B" w14:textId="77777777" w:rsidR="00021050" w:rsidRDefault="00021050" w:rsidP="00021050">
      <w:pPr>
        <w:jc w:val="both"/>
        <w:rPr>
          <w:rFonts w:eastAsia="Calibri"/>
          <w:kern w:val="0"/>
          <w:szCs w:val="22"/>
        </w:rPr>
      </w:pPr>
    </w:p>
    <w:p w14:paraId="6C821FD8" w14:textId="77777777" w:rsidR="00021050" w:rsidRDefault="00021050" w:rsidP="00021050">
      <w:pPr>
        <w:contextualSpacing/>
        <w:jc w:val="both"/>
        <w:rPr>
          <w:rFonts w:eastAsia="Calibri"/>
          <w:i/>
          <w:kern w:val="0"/>
        </w:rPr>
      </w:pPr>
      <w:r>
        <w:rPr>
          <w:rFonts w:eastAsia="Calibri"/>
          <w:i/>
          <w:kern w:val="0"/>
        </w:rPr>
        <w:t>Tablica 2. – Rashodi po vrsti iskazani u Financijskom planu za razdoblje 2026. – 2028.</w:t>
      </w:r>
    </w:p>
    <w:tbl>
      <w:tblPr>
        <w:tblStyle w:val="Obinatablica41"/>
        <w:tblW w:w="9062" w:type="dxa"/>
        <w:tblLook w:val="04A0" w:firstRow="1" w:lastRow="0" w:firstColumn="1" w:lastColumn="0" w:noHBand="0" w:noVBand="1"/>
      </w:tblPr>
      <w:tblGrid>
        <w:gridCol w:w="457"/>
        <w:gridCol w:w="3796"/>
        <w:gridCol w:w="1539"/>
        <w:gridCol w:w="1621"/>
        <w:gridCol w:w="1649"/>
      </w:tblGrid>
      <w:tr w:rsidR="00021050" w14:paraId="284F924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570C8C8A" w14:textId="77777777" w:rsidR="00021050" w:rsidRDefault="00021050" w:rsidP="002254F0">
            <w:pPr>
              <w:spacing w:after="255" w:line="240" w:lineRule="auto"/>
              <w:contextualSpacing/>
              <w:jc w:val="both"/>
              <w:rPr>
                <w:kern w:val="0"/>
                <w:sz w:val="22"/>
              </w:rPr>
            </w:pPr>
          </w:p>
        </w:tc>
        <w:tc>
          <w:tcPr>
            <w:tcW w:w="1541" w:type="dxa"/>
            <w:hideMark/>
          </w:tcPr>
          <w:p w14:paraId="177879B4"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kern w:val="0"/>
                <w:sz w:val="20"/>
                <w:szCs w:val="20"/>
              </w:rPr>
            </w:pPr>
            <w:r>
              <w:rPr>
                <w:kern w:val="0"/>
                <w:sz w:val="20"/>
                <w:szCs w:val="20"/>
              </w:rPr>
              <w:t>PLAN 2026.  (€)</w:t>
            </w:r>
          </w:p>
        </w:tc>
        <w:tc>
          <w:tcPr>
            <w:tcW w:w="1622" w:type="dxa"/>
            <w:hideMark/>
          </w:tcPr>
          <w:p w14:paraId="03E1B3A1"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kern w:val="0"/>
                <w:sz w:val="20"/>
                <w:szCs w:val="20"/>
              </w:rPr>
            </w:pPr>
            <w:r>
              <w:rPr>
                <w:kern w:val="0"/>
                <w:sz w:val="20"/>
                <w:szCs w:val="20"/>
              </w:rPr>
              <w:t>PROJEKCIJA 2027. (€)</w:t>
            </w:r>
          </w:p>
        </w:tc>
        <w:tc>
          <w:tcPr>
            <w:tcW w:w="1651" w:type="dxa"/>
            <w:hideMark/>
          </w:tcPr>
          <w:p w14:paraId="04B4D4AD"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kern w:val="0"/>
                <w:sz w:val="20"/>
                <w:szCs w:val="20"/>
              </w:rPr>
            </w:pPr>
            <w:r>
              <w:rPr>
                <w:kern w:val="0"/>
                <w:sz w:val="20"/>
                <w:szCs w:val="20"/>
              </w:rPr>
              <w:t>PROJEKCIJA 2028. (€)</w:t>
            </w:r>
          </w:p>
        </w:tc>
      </w:tr>
      <w:tr w:rsidR="00021050" w14:paraId="75B39F2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0FAB14FF" w14:textId="77777777" w:rsidR="00021050" w:rsidRDefault="00021050" w:rsidP="002254F0">
            <w:pPr>
              <w:spacing w:after="255" w:line="240" w:lineRule="auto"/>
              <w:contextualSpacing/>
              <w:jc w:val="right"/>
              <w:rPr>
                <w:kern w:val="0"/>
                <w:sz w:val="22"/>
                <w:szCs w:val="22"/>
              </w:rPr>
            </w:pPr>
            <w:r>
              <w:rPr>
                <w:kern w:val="0"/>
              </w:rPr>
              <w:t>3</w:t>
            </w:r>
          </w:p>
        </w:tc>
        <w:tc>
          <w:tcPr>
            <w:tcW w:w="3812" w:type="dxa"/>
            <w:hideMark/>
          </w:tcPr>
          <w:p w14:paraId="31512965"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kern w:val="0"/>
              </w:rPr>
            </w:pPr>
            <w:r>
              <w:rPr>
                <w:b/>
                <w:kern w:val="0"/>
              </w:rPr>
              <w:t>RASHODI POSLOVANJA</w:t>
            </w:r>
          </w:p>
        </w:tc>
        <w:tc>
          <w:tcPr>
            <w:tcW w:w="1541" w:type="dxa"/>
            <w:hideMark/>
          </w:tcPr>
          <w:p w14:paraId="11ADC85C"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4.842.250,00</w:t>
            </w:r>
          </w:p>
        </w:tc>
        <w:tc>
          <w:tcPr>
            <w:tcW w:w="1622" w:type="dxa"/>
            <w:hideMark/>
          </w:tcPr>
          <w:p w14:paraId="52EC1B88"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4.842.250,00</w:t>
            </w:r>
          </w:p>
        </w:tc>
        <w:tc>
          <w:tcPr>
            <w:tcW w:w="1651" w:type="dxa"/>
            <w:hideMark/>
          </w:tcPr>
          <w:p w14:paraId="46E90D64"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4.842.250,00</w:t>
            </w:r>
          </w:p>
        </w:tc>
      </w:tr>
      <w:tr w:rsidR="00021050" w14:paraId="22EAABB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06EC7AC0" w14:textId="77777777" w:rsidR="00021050" w:rsidRDefault="00021050" w:rsidP="002254F0">
            <w:pPr>
              <w:spacing w:after="255" w:line="240" w:lineRule="auto"/>
              <w:contextualSpacing/>
              <w:jc w:val="both"/>
              <w:rPr>
                <w:kern w:val="0"/>
                <w:sz w:val="22"/>
                <w:szCs w:val="22"/>
              </w:rPr>
            </w:pPr>
            <w:r>
              <w:rPr>
                <w:kern w:val="0"/>
              </w:rPr>
              <w:t>31</w:t>
            </w:r>
          </w:p>
        </w:tc>
        <w:tc>
          <w:tcPr>
            <w:tcW w:w="3812" w:type="dxa"/>
            <w:hideMark/>
          </w:tcPr>
          <w:p w14:paraId="392DCF6C"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kern w:val="0"/>
              </w:rPr>
            </w:pPr>
            <w:r>
              <w:rPr>
                <w:kern w:val="0"/>
              </w:rPr>
              <w:t>Rashodi za zaposlene</w:t>
            </w:r>
          </w:p>
        </w:tc>
        <w:tc>
          <w:tcPr>
            <w:tcW w:w="1541" w:type="dxa"/>
            <w:hideMark/>
          </w:tcPr>
          <w:p w14:paraId="2D7B3A80"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4.200.000,00</w:t>
            </w:r>
          </w:p>
        </w:tc>
        <w:tc>
          <w:tcPr>
            <w:tcW w:w="1622" w:type="dxa"/>
            <w:hideMark/>
          </w:tcPr>
          <w:p w14:paraId="6B80194A"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4.200.000,00</w:t>
            </w:r>
          </w:p>
        </w:tc>
        <w:tc>
          <w:tcPr>
            <w:tcW w:w="1651" w:type="dxa"/>
            <w:hideMark/>
          </w:tcPr>
          <w:p w14:paraId="2C570F17"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4.200.000,00</w:t>
            </w:r>
          </w:p>
        </w:tc>
      </w:tr>
      <w:tr w:rsidR="00021050" w14:paraId="7C020BD6"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1FCA5477" w14:textId="77777777" w:rsidR="00021050" w:rsidRDefault="00021050" w:rsidP="002254F0">
            <w:pPr>
              <w:spacing w:after="255" w:line="240" w:lineRule="auto"/>
              <w:contextualSpacing/>
              <w:jc w:val="both"/>
              <w:rPr>
                <w:kern w:val="0"/>
                <w:sz w:val="22"/>
                <w:szCs w:val="22"/>
              </w:rPr>
            </w:pPr>
            <w:r>
              <w:rPr>
                <w:kern w:val="0"/>
              </w:rPr>
              <w:t>32</w:t>
            </w:r>
          </w:p>
        </w:tc>
        <w:tc>
          <w:tcPr>
            <w:tcW w:w="3812" w:type="dxa"/>
            <w:hideMark/>
          </w:tcPr>
          <w:p w14:paraId="3017098F"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kern w:val="0"/>
              </w:rPr>
            </w:pPr>
            <w:r>
              <w:rPr>
                <w:kern w:val="0"/>
              </w:rPr>
              <w:t>Materijalni rashodi</w:t>
            </w:r>
          </w:p>
        </w:tc>
        <w:tc>
          <w:tcPr>
            <w:tcW w:w="1541" w:type="dxa"/>
            <w:hideMark/>
          </w:tcPr>
          <w:p w14:paraId="7ED692DB"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641.950,00</w:t>
            </w:r>
          </w:p>
        </w:tc>
        <w:tc>
          <w:tcPr>
            <w:tcW w:w="1622" w:type="dxa"/>
            <w:hideMark/>
          </w:tcPr>
          <w:p w14:paraId="08CCC895"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641.950,00</w:t>
            </w:r>
          </w:p>
        </w:tc>
        <w:tc>
          <w:tcPr>
            <w:tcW w:w="1651" w:type="dxa"/>
            <w:hideMark/>
          </w:tcPr>
          <w:p w14:paraId="3337BAB2"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641.950,00</w:t>
            </w:r>
          </w:p>
        </w:tc>
      </w:tr>
      <w:tr w:rsidR="00021050" w14:paraId="4C2F8A5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758D1463" w14:textId="77777777" w:rsidR="00021050" w:rsidRDefault="00021050" w:rsidP="002254F0">
            <w:pPr>
              <w:spacing w:after="255" w:line="240" w:lineRule="auto"/>
              <w:contextualSpacing/>
              <w:jc w:val="both"/>
              <w:rPr>
                <w:kern w:val="0"/>
                <w:sz w:val="22"/>
                <w:szCs w:val="22"/>
              </w:rPr>
            </w:pPr>
            <w:r>
              <w:rPr>
                <w:kern w:val="0"/>
              </w:rPr>
              <w:t>34</w:t>
            </w:r>
          </w:p>
        </w:tc>
        <w:tc>
          <w:tcPr>
            <w:tcW w:w="3812" w:type="dxa"/>
            <w:hideMark/>
          </w:tcPr>
          <w:p w14:paraId="40541FB6"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kern w:val="0"/>
              </w:rPr>
            </w:pPr>
            <w:r>
              <w:rPr>
                <w:kern w:val="0"/>
              </w:rPr>
              <w:t>Financijski rashodi</w:t>
            </w:r>
          </w:p>
        </w:tc>
        <w:tc>
          <w:tcPr>
            <w:tcW w:w="1541" w:type="dxa"/>
            <w:hideMark/>
          </w:tcPr>
          <w:p w14:paraId="76516BCB"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300,00</w:t>
            </w:r>
          </w:p>
        </w:tc>
        <w:tc>
          <w:tcPr>
            <w:tcW w:w="1622" w:type="dxa"/>
            <w:hideMark/>
          </w:tcPr>
          <w:p w14:paraId="2CA1536B"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300,00</w:t>
            </w:r>
          </w:p>
        </w:tc>
        <w:tc>
          <w:tcPr>
            <w:tcW w:w="1651" w:type="dxa"/>
            <w:hideMark/>
          </w:tcPr>
          <w:p w14:paraId="4409EF56"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300,00</w:t>
            </w:r>
          </w:p>
        </w:tc>
      </w:tr>
      <w:tr w:rsidR="00021050" w14:paraId="56A6D6B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6D9F142" w14:textId="77777777" w:rsidR="00021050" w:rsidRDefault="00021050" w:rsidP="002254F0">
            <w:pPr>
              <w:spacing w:after="255" w:line="240" w:lineRule="auto"/>
              <w:contextualSpacing/>
              <w:jc w:val="both"/>
              <w:rPr>
                <w:kern w:val="0"/>
                <w:sz w:val="22"/>
                <w:szCs w:val="22"/>
              </w:rPr>
            </w:pPr>
            <w:r>
              <w:rPr>
                <w:kern w:val="0"/>
              </w:rPr>
              <w:t>36</w:t>
            </w:r>
          </w:p>
        </w:tc>
        <w:tc>
          <w:tcPr>
            <w:tcW w:w="3812" w:type="dxa"/>
            <w:hideMark/>
          </w:tcPr>
          <w:p w14:paraId="020954C9"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kern w:val="0"/>
              </w:rPr>
            </w:pPr>
            <w:r>
              <w:rPr>
                <w:kern w:val="0"/>
              </w:rPr>
              <w:t>Pomoći dane u inozemstvo i unutar proračuna</w:t>
            </w:r>
          </w:p>
        </w:tc>
        <w:tc>
          <w:tcPr>
            <w:tcW w:w="1541" w:type="dxa"/>
            <w:hideMark/>
          </w:tcPr>
          <w:p w14:paraId="3B065466"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0,00</w:t>
            </w:r>
          </w:p>
        </w:tc>
        <w:tc>
          <w:tcPr>
            <w:tcW w:w="1622" w:type="dxa"/>
            <w:hideMark/>
          </w:tcPr>
          <w:p w14:paraId="7CE09B6E"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0,00</w:t>
            </w:r>
          </w:p>
        </w:tc>
        <w:tc>
          <w:tcPr>
            <w:tcW w:w="1651" w:type="dxa"/>
            <w:hideMark/>
          </w:tcPr>
          <w:p w14:paraId="4FB7BBA7"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0,00</w:t>
            </w:r>
          </w:p>
        </w:tc>
      </w:tr>
      <w:tr w:rsidR="00021050" w14:paraId="3908FAC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987737B" w14:textId="77777777" w:rsidR="00021050" w:rsidRDefault="00021050" w:rsidP="002254F0">
            <w:pPr>
              <w:spacing w:after="255" w:line="240" w:lineRule="auto"/>
              <w:contextualSpacing/>
              <w:jc w:val="both"/>
              <w:rPr>
                <w:kern w:val="0"/>
                <w:sz w:val="22"/>
                <w:szCs w:val="22"/>
              </w:rPr>
            </w:pPr>
            <w:r>
              <w:rPr>
                <w:kern w:val="0"/>
              </w:rPr>
              <w:t>37</w:t>
            </w:r>
          </w:p>
        </w:tc>
        <w:tc>
          <w:tcPr>
            <w:tcW w:w="3812" w:type="dxa"/>
            <w:hideMark/>
          </w:tcPr>
          <w:p w14:paraId="3C662973"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kern w:val="0"/>
              </w:rPr>
            </w:pPr>
            <w:r>
              <w:rPr>
                <w:kern w:val="0"/>
              </w:rPr>
              <w:t>Naknade građanima i kućanstvima na temelju osiguranja i druge naknade</w:t>
            </w:r>
          </w:p>
        </w:tc>
        <w:tc>
          <w:tcPr>
            <w:tcW w:w="1541" w:type="dxa"/>
            <w:hideMark/>
          </w:tcPr>
          <w:p w14:paraId="3650EC9B"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22" w:type="dxa"/>
            <w:hideMark/>
          </w:tcPr>
          <w:p w14:paraId="5991C941"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51" w:type="dxa"/>
            <w:hideMark/>
          </w:tcPr>
          <w:p w14:paraId="48E29F60"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r>
      <w:tr w:rsidR="00021050" w14:paraId="003506C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88929B1" w14:textId="77777777" w:rsidR="00021050" w:rsidRDefault="00021050" w:rsidP="002254F0">
            <w:pPr>
              <w:spacing w:after="255" w:line="240" w:lineRule="auto"/>
              <w:contextualSpacing/>
              <w:jc w:val="both"/>
              <w:rPr>
                <w:kern w:val="0"/>
                <w:sz w:val="22"/>
                <w:szCs w:val="22"/>
              </w:rPr>
            </w:pPr>
            <w:r>
              <w:rPr>
                <w:kern w:val="0"/>
              </w:rPr>
              <w:t>38</w:t>
            </w:r>
          </w:p>
        </w:tc>
        <w:tc>
          <w:tcPr>
            <w:tcW w:w="3812" w:type="dxa"/>
            <w:hideMark/>
          </w:tcPr>
          <w:p w14:paraId="311121C6"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kern w:val="0"/>
              </w:rPr>
            </w:pPr>
            <w:r>
              <w:rPr>
                <w:kern w:val="0"/>
              </w:rPr>
              <w:t>Ostali rashodi</w:t>
            </w:r>
          </w:p>
        </w:tc>
        <w:tc>
          <w:tcPr>
            <w:tcW w:w="1541" w:type="dxa"/>
            <w:hideMark/>
          </w:tcPr>
          <w:p w14:paraId="794984CA"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0,00</w:t>
            </w:r>
          </w:p>
        </w:tc>
        <w:tc>
          <w:tcPr>
            <w:tcW w:w="1622" w:type="dxa"/>
            <w:hideMark/>
          </w:tcPr>
          <w:p w14:paraId="14782DC0"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0,00</w:t>
            </w:r>
          </w:p>
        </w:tc>
        <w:tc>
          <w:tcPr>
            <w:tcW w:w="1651" w:type="dxa"/>
            <w:hideMark/>
          </w:tcPr>
          <w:p w14:paraId="617FD5AC"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0,00</w:t>
            </w:r>
          </w:p>
        </w:tc>
      </w:tr>
      <w:tr w:rsidR="00021050" w14:paraId="65B8CEC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0D527563" w14:textId="77777777" w:rsidR="00021050" w:rsidRDefault="00021050" w:rsidP="002254F0">
            <w:pPr>
              <w:spacing w:after="255" w:line="240" w:lineRule="auto"/>
              <w:contextualSpacing/>
              <w:jc w:val="both"/>
              <w:rPr>
                <w:kern w:val="0"/>
                <w:sz w:val="22"/>
                <w:szCs w:val="22"/>
              </w:rPr>
            </w:pPr>
            <w:r>
              <w:rPr>
                <w:kern w:val="0"/>
              </w:rPr>
              <w:t>4</w:t>
            </w:r>
          </w:p>
        </w:tc>
        <w:tc>
          <w:tcPr>
            <w:tcW w:w="3812" w:type="dxa"/>
            <w:hideMark/>
          </w:tcPr>
          <w:p w14:paraId="2F6E1010"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b/>
                <w:kern w:val="0"/>
              </w:rPr>
            </w:pPr>
            <w:r>
              <w:rPr>
                <w:b/>
                <w:kern w:val="0"/>
              </w:rPr>
              <w:t>RASHODI ZA NABAVU NEFINANCIJSKE IMOVINE</w:t>
            </w:r>
          </w:p>
        </w:tc>
        <w:tc>
          <w:tcPr>
            <w:tcW w:w="1541" w:type="dxa"/>
            <w:hideMark/>
          </w:tcPr>
          <w:p w14:paraId="2C6B0767"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kern w:val="0"/>
                <w:sz w:val="22"/>
                <w:szCs w:val="22"/>
              </w:rPr>
            </w:pPr>
            <w:r w:rsidRPr="00B325E6">
              <w:rPr>
                <w:rFonts w:eastAsia="Calibri"/>
                <w:b/>
                <w:kern w:val="0"/>
                <w:sz w:val="22"/>
                <w:szCs w:val="22"/>
              </w:rPr>
              <w:t>18.000,00</w:t>
            </w:r>
          </w:p>
        </w:tc>
        <w:tc>
          <w:tcPr>
            <w:tcW w:w="1622" w:type="dxa"/>
            <w:hideMark/>
          </w:tcPr>
          <w:p w14:paraId="2107BD98"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kern w:val="0"/>
                <w:sz w:val="22"/>
                <w:szCs w:val="22"/>
              </w:rPr>
            </w:pPr>
            <w:r w:rsidRPr="00B325E6">
              <w:rPr>
                <w:rFonts w:eastAsia="Calibri"/>
                <w:b/>
                <w:kern w:val="0"/>
                <w:sz w:val="22"/>
                <w:szCs w:val="22"/>
              </w:rPr>
              <w:t>18.000,00</w:t>
            </w:r>
          </w:p>
        </w:tc>
        <w:tc>
          <w:tcPr>
            <w:tcW w:w="1651" w:type="dxa"/>
            <w:hideMark/>
          </w:tcPr>
          <w:p w14:paraId="410130C5"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kern w:val="0"/>
                <w:sz w:val="22"/>
                <w:szCs w:val="22"/>
              </w:rPr>
            </w:pPr>
            <w:r w:rsidRPr="00B325E6">
              <w:rPr>
                <w:rFonts w:eastAsia="Calibri"/>
                <w:b/>
                <w:kern w:val="0"/>
                <w:sz w:val="22"/>
                <w:szCs w:val="22"/>
              </w:rPr>
              <w:t>18.000,00</w:t>
            </w:r>
          </w:p>
        </w:tc>
      </w:tr>
      <w:tr w:rsidR="00021050" w14:paraId="75BAD9D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7DE12B96" w14:textId="77777777" w:rsidR="00021050" w:rsidRDefault="00021050" w:rsidP="002254F0">
            <w:pPr>
              <w:spacing w:after="255" w:line="240" w:lineRule="auto"/>
              <w:contextualSpacing/>
              <w:jc w:val="both"/>
              <w:rPr>
                <w:kern w:val="0"/>
                <w:sz w:val="22"/>
                <w:szCs w:val="22"/>
              </w:rPr>
            </w:pPr>
            <w:r>
              <w:rPr>
                <w:kern w:val="0"/>
              </w:rPr>
              <w:t>42</w:t>
            </w:r>
          </w:p>
        </w:tc>
        <w:tc>
          <w:tcPr>
            <w:tcW w:w="3812" w:type="dxa"/>
            <w:hideMark/>
          </w:tcPr>
          <w:p w14:paraId="42521965"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kern w:val="0"/>
              </w:rPr>
            </w:pPr>
            <w:r>
              <w:rPr>
                <w:kern w:val="0"/>
              </w:rPr>
              <w:t>Rashodi za nabavu proizvedene dugotrajne imovine</w:t>
            </w:r>
          </w:p>
        </w:tc>
        <w:tc>
          <w:tcPr>
            <w:tcW w:w="1541" w:type="dxa"/>
            <w:hideMark/>
          </w:tcPr>
          <w:p w14:paraId="62A513ED"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18.000,00</w:t>
            </w:r>
          </w:p>
        </w:tc>
        <w:tc>
          <w:tcPr>
            <w:tcW w:w="1622" w:type="dxa"/>
            <w:hideMark/>
          </w:tcPr>
          <w:p w14:paraId="71FA5BF0"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18.000,00</w:t>
            </w:r>
          </w:p>
        </w:tc>
        <w:tc>
          <w:tcPr>
            <w:tcW w:w="1651" w:type="dxa"/>
            <w:hideMark/>
          </w:tcPr>
          <w:p w14:paraId="2CA5F528"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kern w:val="0"/>
                <w:sz w:val="22"/>
                <w:szCs w:val="22"/>
              </w:rPr>
            </w:pPr>
            <w:r w:rsidRPr="00B325E6">
              <w:rPr>
                <w:rFonts w:eastAsia="Calibri"/>
                <w:kern w:val="0"/>
                <w:sz w:val="22"/>
                <w:szCs w:val="22"/>
              </w:rPr>
              <w:t>18.000,00</w:t>
            </w:r>
          </w:p>
        </w:tc>
      </w:tr>
      <w:tr w:rsidR="00021050" w14:paraId="0086F37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1C432269" w14:textId="77777777" w:rsidR="00021050" w:rsidRDefault="00021050" w:rsidP="002254F0">
            <w:pPr>
              <w:spacing w:after="255" w:line="240" w:lineRule="auto"/>
              <w:contextualSpacing/>
              <w:jc w:val="both"/>
              <w:rPr>
                <w:kern w:val="0"/>
                <w:sz w:val="22"/>
                <w:szCs w:val="22"/>
              </w:rPr>
            </w:pPr>
            <w:r>
              <w:rPr>
                <w:kern w:val="0"/>
              </w:rPr>
              <w:t>45</w:t>
            </w:r>
          </w:p>
        </w:tc>
        <w:tc>
          <w:tcPr>
            <w:tcW w:w="3812" w:type="dxa"/>
            <w:hideMark/>
          </w:tcPr>
          <w:p w14:paraId="568BD6CE" w14:textId="77777777" w:rsidR="00021050" w:rsidRDefault="00021050" w:rsidP="002254F0">
            <w:pPr>
              <w:spacing w:after="255" w:line="240" w:lineRule="auto"/>
              <w:contextualSpacing/>
              <w:jc w:val="both"/>
              <w:cnfStyle w:val="000000000000" w:firstRow="0" w:lastRow="0" w:firstColumn="0" w:lastColumn="0" w:oddVBand="0" w:evenVBand="0" w:oddHBand="0" w:evenHBand="0" w:firstRowFirstColumn="0" w:firstRowLastColumn="0" w:lastRowFirstColumn="0" w:lastRowLastColumn="0"/>
              <w:rPr>
                <w:kern w:val="0"/>
              </w:rPr>
            </w:pPr>
            <w:r>
              <w:rPr>
                <w:kern w:val="0"/>
              </w:rPr>
              <w:t>Dodatna ulaganja na građevinskim objektima</w:t>
            </w:r>
          </w:p>
        </w:tc>
        <w:tc>
          <w:tcPr>
            <w:tcW w:w="1541" w:type="dxa"/>
            <w:hideMark/>
          </w:tcPr>
          <w:p w14:paraId="4DBC93AC"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22" w:type="dxa"/>
            <w:hideMark/>
          </w:tcPr>
          <w:p w14:paraId="567A0A78"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c>
          <w:tcPr>
            <w:tcW w:w="1651" w:type="dxa"/>
            <w:hideMark/>
          </w:tcPr>
          <w:p w14:paraId="22F08765"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kern w:val="0"/>
                <w:sz w:val="22"/>
                <w:szCs w:val="22"/>
              </w:rPr>
            </w:pPr>
            <w:r w:rsidRPr="00B325E6">
              <w:rPr>
                <w:rFonts w:eastAsia="Calibri"/>
                <w:kern w:val="0"/>
                <w:sz w:val="22"/>
                <w:szCs w:val="22"/>
              </w:rPr>
              <w:t>0,00</w:t>
            </w:r>
          </w:p>
        </w:tc>
      </w:tr>
      <w:tr w:rsidR="00021050" w14:paraId="57AC0A28"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543660BD" w14:textId="77777777" w:rsidR="00021050" w:rsidRDefault="00021050" w:rsidP="002254F0">
            <w:pPr>
              <w:spacing w:after="255" w:line="240" w:lineRule="auto"/>
              <w:contextualSpacing/>
              <w:jc w:val="both"/>
              <w:rPr>
                <w:kern w:val="0"/>
                <w:sz w:val="22"/>
                <w:szCs w:val="22"/>
              </w:rPr>
            </w:pPr>
          </w:p>
        </w:tc>
        <w:tc>
          <w:tcPr>
            <w:tcW w:w="3812" w:type="dxa"/>
            <w:hideMark/>
          </w:tcPr>
          <w:p w14:paraId="452A03F5" w14:textId="77777777" w:rsidR="00021050" w:rsidRDefault="00021050" w:rsidP="002254F0">
            <w:pPr>
              <w:spacing w:after="255" w:line="240" w:lineRule="auto"/>
              <w:contextualSpacing/>
              <w:jc w:val="both"/>
              <w:cnfStyle w:val="000000100000" w:firstRow="0" w:lastRow="0" w:firstColumn="0" w:lastColumn="0" w:oddVBand="0" w:evenVBand="0" w:oddHBand="1" w:evenHBand="0" w:firstRowFirstColumn="0" w:firstRowLastColumn="0" w:lastRowFirstColumn="0" w:lastRowLastColumn="0"/>
              <w:rPr>
                <w:b/>
                <w:kern w:val="0"/>
              </w:rPr>
            </w:pPr>
            <w:r>
              <w:rPr>
                <w:b/>
                <w:kern w:val="0"/>
              </w:rPr>
              <w:t>UKUPNI RASHODI</w:t>
            </w:r>
          </w:p>
        </w:tc>
        <w:tc>
          <w:tcPr>
            <w:tcW w:w="1541" w:type="dxa"/>
            <w:hideMark/>
          </w:tcPr>
          <w:p w14:paraId="77E6B660"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4.860.250,00</w:t>
            </w:r>
          </w:p>
        </w:tc>
        <w:tc>
          <w:tcPr>
            <w:tcW w:w="1622" w:type="dxa"/>
            <w:hideMark/>
          </w:tcPr>
          <w:p w14:paraId="68EF820D"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4.860.250,00</w:t>
            </w:r>
          </w:p>
        </w:tc>
        <w:tc>
          <w:tcPr>
            <w:tcW w:w="1651" w:type="dxa"/>
            <w:hideMark/>
          </w:tcPr>
          <w:p w14:paraId="475D0C42"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b/>
                <w:kern w:val="0"/>
                <w:sz w:val="22"/>
                <w:szCs w:val="22"/>
              </w:rPr>
            </w:pPr>
            <w:r w:rsidRPr="00B325E6">
              <w:rPr>
                <w:rFonts w:eastAsia="Calibri"/>
                <w:b/>
                <w:kern w:val="0"/>
                <w:sz w:val="22"/>
                <w:szCs w:val="22"/>
              </w:rPr>
              <w:t>4.860.250,00</w:t>
            </w:r>
          </w:p>
        </w:tc>
      </w:tr>
    </w:tbl>
    <w:p w14:paraId="7E0E73A0" w14:textId="77777777" w:rsidR="00021050" w:rsidRDefault="00021050" w:rsidP="00021050">
      <w:pPr>
        <w:jc w:val="both"/>
        <w:rPr>
          <w:rFonts w:eastAsia="Calibri"/>
          <w:kern w:val="0"/>
          <w:sz w:val="22"/>
          <w:szCs w:val="22"/>
          <w:lang w:eastAsia="en-US"/>
        </w:rPr>
      </w:pPr>
    </w:p>
    <w:p w14:paraId="0B76ABD4" w14:textId="77777777" w:rsidR="00021050" w:rsidRDefault="00021050" w:rsidP="00021050">
      <w:pPr>
        <w:jc w:val="both"/>
        <w:rPr>
          <w:rFonts w:eastAsia="Calibri"/>
          <w:kern w:val="0"/>
        </w:rPr>
      </w:pPr>
    </w:p>
    <w:tbl>
      <w:tblPr>
        <w:tblStyle w:val="Reetkatablice"/>
        <w:tblW w:w="0" w:type="auto"/>
        <w:tblInd w:w="137" w:type="dxa"/>
        <w:tblLook w:val="04A0" w:firstRow="1" w:lastRow="0" w:firstColumn="1" w:lastColumn="0" w:noHBand="0" w:noVBand="1"/>
      </w:tblPr>
      <w:tblGrid>
        <w:gridCol w:w="8925"/>
      </w:tblGrid>
      <w:tr w:rsidR="00021050" w14:paraId="4388A535"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hideMark/>
          </w:tcPr>
          <w:p w14:paraId="62AA8A4D" w14:textId="77777777" w:rsidR="00021050" w:rsidRDefault="00021050" w:rsidP="002254F0">
            <w:pPr>
              <w:spacing w:line="240" w:lineRule="auto"/>
              <w:jc w:val="both"/>
              <w:rPr>
                <w:rFonts w:eastAsia="Calibri"/>
                <w:b/>
                <w:kern w:val="0"/>
              </w:rPr>
            </w:pPr>
            <w:r>
              <w:rPr>
                <w:rFonts w:eastAsia="Calibri"/>
                <w:b/>
                <w:kern w:val="0"/>
                <w:sz w:val="28"/>
              </w:rPr>
              <w:t>3. OBRAZLOŽENJE PROGRAMSKOG DIJELA FINANCIJSKOG PLANA ZA 2026. GODINU</w:t>
            </w:r>
          </w:p>
        </w:tc>
      </w:tr>
    </w:tbl>
    <w:p w14:paraId="6C36B80B" w14:textId="77777777" w:rsidR="00021050" w:rsidRDefault="00021050" w:rsidP="00021050">
      <w:pPr>
        <w:jc w:val="both"/>
        <w:rPr>
          <w:rFonts w:eastAsia="Calibri"/>
          <w:kern w:val="0"/>
          <w:szCs w:val="22"/>
          <w:lang w:eastAsia="en-US"/>
        </w:rPr>
      </w:pPr>
    </w:p>
    <w:p w14:paraId="0A3F7D61" w14:textId="77777777" w:rsidR="00021050" w:rsidRDefault="00021050" w:rsidP="00021050">
      <w:pPr>
        <w:autoSpaceDE w:val="0"/>
        <w:autoSpaceDN w:val="0"/>
        <w:adjustRightInd w:val="0"/>
        <w:rPr>
          <w:b/>
          <w:iCs/>
          <w:color w:val="000000"/>
          <w:kern w:val="0"/>
        </w:rPr>
      </w:pPr>
      <w:r>
        <w:rPr>
          <w:rFonts w:eastAsia="Calibri"/>
          <w:b/>
          <w:kern w:val="0"/>
        </w:rPr>
        <w:t>Naziv programa: 7007 - Javne potrebe u predškolskom odgoju</w:t>
      </w:r>
    </w:p>
    <w:p w14:paraId="40B99D9F" w14:textId="77777777" w:rsidR="00021050" w:rsidRDefault="00021050" w:rsidP="00021050">
      <w:pPr>
        <w:contextualSpacing/>
        <w:jc w:val="both"/>
        <w:rPr>
          <w:rFonts w:eastAsia="Calibri"/>
          <w:color w:val="auto"/>
          <w:kern w:val="0"/>
          <w:szCs w:val="22"/>
        </w:rPr>
      </w:pPr>
      <w:r>
        <w:rPr>
          <w:rFonts w:eastAsia="Calibri"/>
          <w:kern w:val="0"/>
        </w:rPr>
        <w:t xml:space="preserve">Opis programa: </w:t>
      </w:r>
      <w:r>
        <w:t xml:space="preserve">Dječji vrtić Lojtrica organizira i provodi programe za djecu rane i predškolske dobi. Radi se o redovitim programima njege, odgoja, obrazovanja, prehrane, zdravstvene zaštite i socijalne skrbi djece predškolske dobi te posebnim programima u sklopu redovitog programa (program ranog učenja engleskog jezika, </w:t>
      </w:r>
      <w:proofErr w:type="spellStart"/>
      <w:r>
        <w:t>Montessori</w:t>
      </w:r>
      <w:proofErr w:type="spellEnd"/>
      <w:r>
        <w:t xml:space="preserve"> program, sportski program, sportsko engleski program i glazbeno scenski program ). Redoviti cjelodnevni 10-satni program usklađen je s potrebama zaposlenih roditelja, a djeci se osigurava stručna provedba odgojno-obrazovnih sadržaja, kvalitetna prehrana i primjereni higijenski uvjeti boravka.</w:t>
      </w:r>
    </w:p>
    <w:p w14:paraId="2BE0BD1F" w14:textId="77777777" w:rsidR="00021050" w:rsidRDefault="00021050" w:rsidP="00021050">
      <w:pPr>
        <w:contextualSpacing/>
        <w:jc w:val="both"/>
        <w:rPr>
          <w:rFonts w:eastAsia="Calibri"/>
          <w:kern w:val="0"/>
        </w:rPr>
      </w:pPr>
    </w:p>
    <w:p w14:paraId="67C4185D" w14:textId="77777777" w:rsidR="00021050" w:rsidRDefault="00021050" w:rsidP="00021050">
      <w:pPr>
        <w:contextualSpacing/>
        <w:rPr>
          <w:rFonts w:eastAsia="Calibri"/>
          <w:kern w:val="0"/>
        </w:rPr>
      </w:pPr>
      <w:r>
        <w:rPr>
          <w:rFonts w:eastAsia="Calibri"/>
          <w:kern w:val="0"/>
        </w:rPr>
        <w:t xml:space="preserve">Zakonske i druge podloge na kojima se zasnivaju programi: </w:t>
      </w:r>
    </w:p>
    <w:p w14:paraId="68E79A46" w14:textId="77777777" w:rsidR="00021050" w:rsidRDefault="00021050" w:rsidP="00F60ED8">
      <w:pPr>
        <w:numPr>
          <w:ilvl w:val="0"/>
          <w:numId w:val="58"/>
        </w:numPr>
        <w:suppressAutoHyphens w:val="0"/>
        <w:spacing w:after="160" w:line="256" w:lineRule="auto"/>
        <w:contextualSpacing/>
        <w:rPr>
          <w:iCs/>
          <w:color w:val="000000"/>
          <w:kern w:val="0"/>
        </w:rPr>
      </w:pPr>
      <w:r>
        <w:rPr>
          <w:iCs/>
          <w:color w:val="000000"/>
          <w:kern w:val="0"/>
        </w:rPr>
        <w:t>Zakonu o predškolskom odgoju i obrazovanju (NN 10/97,107/07,94/13,</w:t>
      </w:r>
    </w:p>
    <w:p w14:paraId="18165E40" w14:textId="77777777" w:rsidR="00021050" w:rsidRDefault="00021050" w:rsidP="00021050">
      <w:pPr>
        <w:ind w:left="720"/>
        <w:contextualSpacing/>
        <w:rPr>
          <w:iCs/>
          <w:color w:val="000000"/>
          <w:kern w:val="0"/>
        </w:rPr>
      </w:pPr>
      <w:r>
        <w:rPr>
          <w:iCs/>
          <w:color w:val="000000"/>
          <w:kern w:val="0"/>
        </w:rPr>
        <w:t>98/19,57/22,101/23)</w:t>
      </w:r>
    </w:p>
    <w:p w14:paraId="2D2A8987" w14:textId="77777777" w:rsidR="00021050" w:rsidRDefault="00021050" w:rsidP="00F60ED8">
      <w:pPr>
        <w:numPr>
          <w:ilvl w:val="0"/>
          <w:numId w:val="58"/>
        </w:numPr>
        <w:suppressAutoHyphens w:val="0"/>
        <w:spacing w:after="160" w:line="256" w:lineRule="auto"/>
        <w:contextualSpacing/>
        <w:rPr>
          <w:rFonts w:eastAsia="Calibri"/>
          <w:color w:val="auto"/>
          <w:kern w:val="0"/>
        </w:rPr>
      </w:pPr>
      <w:r>
        <w:rPr>
          <w:iCs/>
          <w:color w:val="000000"/>
          <w:kern w:val="0"/>
        </w:rPr>
        <w:t>Državni pedagoški standard predškolskog odgoja i naobrazbe (NN 63/08,90/10)</w:t>
      </w:r>
    </w:p>
    <w:p w14:paraId="53EAD66F" w14:textId="77777777" w:rsidR="00021050" w:rsidRDefault="00021050" w:rsidP="00F60ED8">
      <w:pPr>
        <w:numPr>
          <w:ilvl w:val="0"/>
          <w:numId w:val="58"/>
        </w:numPr>
        <w:suppressAutoHyphens w:val="0"/>
        <w:spacing w:after="160" w:line="256" w:lineRule="auto"/>
        <w:contextualSpacing/>
        <w:rPr>
          <w:rFonts w:eastAsia="Calibri"/>
          <w:kern w:val="0"/>
        </w:rPr>
      </w:pPr>
      <w:r>
        <w:rPr>
          <w:rFonts w:eastAsia="Calibri"/>
          <w:kern w:val="0"/>
        </w:rPr>
        <w:t>Konvencija UN-a o pravima djeteta</w:t>
      </w:r>
    </w:p>
    <w:p w14:paraId="73314AB8" w14:textId="77777777" w:rsidR="00021050" w:rsidRDefault="00021050" w:rsidP="00F60ED8">
      <w:pPr>
        <w:numPr>
          <w:ilvl w:val="0"/>
          <w:numId w:val="58"/>
        </w:numPr>
        <w:suppressAutoHyphens w:val="0"/>
        <w:spacing w:after="160" w:line="256" w:lineRule="auto"/>
        <w:contextualSpacing/>
        <w:rPr>
          <w:rFonts w:eastAsia="Calibri"/>
          <w:kern w:val="0"/>
        </w:rPr>
      </w:pPr>
      <w:r>
        <w:rPr>
          <w:rFonts w:eastAsia="Calibri"/>
          <w:kern w:val="0"/>
        </w:rPr>
        <w:t>Strategija EU-a o pravima djeteta</w:t>
      </w:r>
    </w:p>
    <w:p w14:paraId="450C7259" w14:textId="77777777" w:rsidR="00021050" w:rsidRDefault="00021050" w:rsidP="00F60ED8">
      <w:pPr>
        <w:numPr>
          <w:ilvl w:val="0"/>
          <w:numId w:val="58"/>
        </w:numPr>
        <w:suppressAutoHyphens w:val="0"/>
        <w:spacing w:after="160" w:line="256" w:lineRule="auto"/>
        <w:contextualSpacing/>
        <w:rPr>
          <w:rFonts w:eastAsia="Calibri"/>
          <w:kern w:val="0"/>
        </w:rPr>
      </w:pPr>
      <w:r>
        <w:rPr>
          <w:rFonts w:eastAsia="Calibri"/>
          <w:kern w:val="0"/>
        </w:rPr>
        <w:t>Europsko jamstvo za djecu</w:t>
      </w:r>
    </w:p>
    <w:p w14:paraId="098BA3C4" w14:textId="77777777" w:rsidR="00021050" w:rsidRDefault="00021050" w:rsidP="00F60ED8">
      <w:pPr>
        <w:numPr>
          <w:ilvl w:val="0"/>
          <w:numId w:val="58"/>
        </w:numPr>
        <w:suppressAutoHyphens w:val="0"/>
        <w:spacing w:after="160" w:line="256" w:lineRule="auto"/>
        <w:contextualSpacing/>
        <w:rPr>
          <w:rFonts w:eastAsia="Calibri"/>
          <w:kern w:val="0"/>
          <w:szCs w:val="22"/>
        </w:rPr>
      </w:pPr>
      <w:r>
        <w:rPr>
          <w:rFonts w:eastAsia="Calibri"/>
          <w:kern w:val="0"/>
        </w:rPr>
        <w:t>Program javnih potreba u predškolskom odgoju i obrazovanju Grada Velike Gorice za 2026</w:t>
      </w:r>
      <w:r>
        <w:rPr>
          <w:rFonts w:ascii="Calibri" w:eastAsia="Calibri" w:hAnsi="Calibri"/>
          <w:kern w:val="0"/>
        </w:rPr>
        <w:t xml:space="preserve">. </w:t>
      </w:r>
    </w:p>
    <w:p w14:paraId="4D164B1A" w14:textId="77777777" w:rsidR="00021050" w:rsidRDefault="00021050" w:rsidP="00021050">
      <w:pPr>
        <w:jc w:val="both"/>
        <w:rPr>
          <w:rFonts w:eastAsia="Calibri"/>
          <w:kern w:val="0"/>
        </w:rPr>
      </w:pPr>
      <w:r>
        <w:rPr>
          <w:rFonts w:eastAsia="Calibri"/>
          <w:kern w:val="0"/>
        </w:rPr>
        <w:lastRenderedPageBreak/>
        <w:t>Ciljevi provedbe programa:</w:t>
      </w:r>
    </w:p>
    <w:p w14:paraId="6B4C076C" w14:textId="77777777" w:rsidR="00021050" w:rsidRDefault="00021050" w:rsidP="00F60ED8">
      <w:pPr>
        <w:numPr>
          <w:ilvl w:val="0"/>
          <w:numId w:val="76"/>
        </w:numPr>
        <w:suppressAutoHyphens w:val="0"/>
        <w:spacing w:after="160" w:line="256" w:lineRule="auto"/>
        <w:contextualSpacing/>
        <w:jc w:val="both"/>
        <w:rPr>
          <w:rFonts w:eastAsia="Calibri"/>
          <w:kern w:val="0"/>
        </w:rPr>
      </w:pPr>
      <w:r>
        <w:rPr>
          <w:rFonts w:eastAsia="Calibri"/>
          <w:kern w:val="0"/>
        </w:rPr>
        <w:t>Održavanje i unapređenje postojećeg standarda djelatnosti predškolskog odgoja</w:t>
      </w:r>
    </w:p>
    <w:p w14:paraId="5EC5B869" w14:textId="77777777" w:rsidR="00021050" w:rsidRDefault="00021050" w:rsidP="00F60ED8">
      <w:pPr>
        <w:numPr>
          <w:ilvl w:val="0"/>
          <w:numId w:val="76"/>
        </w:numPr>
        <w:suppressAutoHyphens w:val="0"/>
        <w:spacing w:after="160" w:line="256" w:lineRule="auto"/>
        <w:contextualSpacing/>
        <w:jc w:val="both"/>
        <w:rPr>
          <w:rFonts w:eastAsia="Calibri"/>
          <w:kern w:val="0"/>
          <w:szCs w:val="22"/>
        </w:rPr>
      </w:pPr>
      <w:r>
        <w:rPr>
          <w:rFonts w:eastAsia="Calibri"/>
          <w:kern w:val="0"/>
        </w:rPr>
        <w:t xml:space="preserve">Poticati sve aspekte razvoja djeteta, omogućavanjem istraživačkih aktivnosti, individualnog stjecanje znanja, vještina i navika u skladu s osobnim potencijalima djeteta, razvijanjem socijalnih vještina, poticanjem različitih oblika kreativnih izražavanja i stvaranja u skladu s individualnim potrebama djeteta, uključivanjem djeteta u aktivni društveni život, unaprjeđivati intelektualni, društveni, moralni i duhovni razvoj djece kroz stjecanje znanja, izgrađivanje identiteta, humanizam i toleranciju, odgovornost, autonomiju, kreativnost, razvijati </w:t>
      </w:r>
      <w:proofErr w:type="spellStart"/>
      <w:r>
        <w:rPr>
          <w:rFonts w:eastAsia="Calibri"/>
          <w:kern w:val="0"/>
        </w:rPr>
        <w:t>predčitačke</w:t>
      </w:r>
      <w:proofErr w:type="spellEnd"/>
      <w:r>
        <w:rPr>
          <w:rFonts w:eastAsia="Calibri"/>
          <w:kern w:val="0"/>
        </w:rPr>
        <w:t xml:space="preserve">, </w:t>
      </w:r>
      <w:proofErr w:type="spellStart"/>
      <w:r>
        <w:rPr>
          <w:rFonts w:eastAsia="Calibri"/>
          <w:kern w:val="0"/>
        </w:rPr>
        <w:t>predpisačke</w:t>
      </w:r>
      <w:proofErr w:type="spellEnd"/>
      <w:r>
        <w:rPr>
          <w:rFonts w:eastAsia="Calibri"/>
          <w:kern w:val="0"/>
        </w:rPr>
        <w:t xml:space="preserve"> i </w:t>
      </w:r>
      <w:proofErr w:type="spellStart"/>
      <w:r>
        <w:rPr>
          <w:rFonts w:eastAsia="Calibri"/>
          <w:kern w:val="0"/>
        </w:rPr>
        <w:t>predmatematičke</w:t>
      </w:r>
      <w:proofErr w:type="spellEnd"/>
      <w:r>
        <w:rPr>
          <w:rFonts w:eastAsia="Calibri"/>
          <w:kern w:val="0"/>
        </w:rPr>
        <w:t xml:space="preserve"> vještine, poštivati individualizirane odgojno-obrazovne potrebe djece s TUR.</w:t>
      </w:r>
    </w:p>
    <w:p w14:paraId="62408FD9" w14:textId="77777777" w:rsidR="00021050" w:rsidRDefault="00021050" w:rsidP="00F60ED8">
      <w:pPr>
        <w:numPr>
          <w:ilvl w:val="0"/>
          <w:numId w:val="76"/>
        </w:numPr>
        <w:suppressAutoHyphens w:val="0"/>
        <w:spacing w:after="160" w:line="256" w:lineRule="auto"/>
        <w:contextualSpacing/>
        <w:jc w:val="both"/>
        <w:rPr>
          <w:rFonts w:eastAsia="Calibri"/>
          <w:kern w:val="0"/>
        </w:rPr>
      </w:pPr>
      <w:r>
        <w:rPr>
          <w:rFonts w:eastAsia="Calibri"/>
          <w:kern w:val="0"/>
        </w:rPr>
        <w:t>Osiguravanje materijalnih uvjeta za provedbu redovne djelatnosti.</w:t>
      </w:r>
    </w:p>
    <w:p w14:paraId="61DB73C3" w14:textId="77777777" w:rsidR="00021050" w:rsidRDefault="00021050" w:rsidP="00021050">
      <w:pPr>
        <w:contextualSpacing/>
        <w:jc w:val="both"/>
        <w:rPr>
          <w:rFonts w:eastAsia="Calibri"/>
          <w:bCs/>
          <w:kern w:val="0"/>
          <w:sz w:val="22"/>
        </w:rPr>
      </w:pPr>
      <w:r>
        <w:rPr>
          <w:rFonts w:eastAsia="Calibri"/>
          <w:bCs/>
          <w:kern w:val="0"/>
        </w:rPr>
        <w:t xml:space="preserve">Pokazatelji uspješnosti: </w:t>
      </w:r>
      <w:r>
        <w:rPr>
          <w:kern w:val="0"/>
        </w:rPr>
        <w:t>Osobni i profesionalni razvoj odgojitelja i stručnih suradnika, uspješna suradnja s lokalnom zajednicom, djelatno sudjelovanje u projektima, povezivanje vrtića s drugim institucijama. Razvoj mreže timova i učenja; afirmirajući odnosi unutar kolektiva; razvoj suradničke kulture; sanacija objekata i igrališta; ulaganje u opremu i didaktiku; stvaranje uvjeta za kvalitetno življenje i učenje djece u vrtiću; uspješna integracija djece s teškoćama u razvoju; unapređivanje suradnje s roditeljima na svim poljima, proširena suradnja s Učiteljskim fakultetom Sveučilišta u Zagrebu, suradnja u međunarodnim projektima, suradnja s ERF-om na  unapređenju skrbi, odgoja i obrazovanja djece s teškoćama u razvoju, osobito kroz rad trećeg odgojitelja na stručnom osposobljavanju bez zasnivanja radnog odnosa, unapređenje odnosa s lokalnom zajednicom radi poboljšanja uvjeta u objektima dječjeg vrtića i vanjskim prostorima.</w:t>
      </w:r>
    </w:p>
    <w:p w14:paraId="3AF4EA50" w14:textId="77777777" w:rsidR="00021050" w:rsidRDefault="00021050" w:rsidP="00021050">
      <w:pPr>
        <w:contextualSpacing/>
        <w:jc w:val="both"/>
        <w:rPr>
          <w:rFonts w:eastAsia="Calibri"/>
          <w:bCs/>
          <w:kern w:val="0"/>
        </w:rPr>
      </w:pPr>
    </w:p>
    <w:p w14:paraId="60CDDD2C" w14:textId="77777777" w:rsidR="00021050" w:rsidRDefault="00021050" w:rsidP="00021050">
      <w:pPr>
        <w:jc w:val="both"/>
        <w:rPr>
          <w:rFonts w:eastAsia="Calibri"/>
          <w:i/>
          <w:kern w:val="0"/>
          <w:u w:val="single"/>
        </w:rPr>
      </w:pPr>
      <w:r>
        <w:rPr>
          <w:rFonts w:eastAsia="Calibri"/>
          <w:i/>
          <w:kern w:val="0"/>
        </w:rPr>
        <w:t>Naziv aktivnosti: A700001 - Redovna djelatnost vrtića</w:t>
      </w:r>
    </w:p>
    <w:p w14:paraId="54AAC038" w14:textId="77777777" w:rsidR="00021050" w:rsidRDefault="00021050" w:rsidP="00021050">
      <w:pPr>
        <w:autoSpaceDE w:val="0"/>
        <w:autoSpaceDN w:val="0"/>
        <w:adjustRightInd w:val="0"/>
        <w:spacing w:line="240" w:lineRule="auto"/>
        <w:jc w:val="both"/>
        <w:rPr>
          <w:iCs/>
          <w:color w:val="000000"/>
          <w:kern w:val="0"/>
        </w:rPr>
      </w:pPr>
      <w:r>
        <w:rPr>
          <w:rFonts w:eastAsia="Calibri"/>
          <w:kern w:val="0"/>
        </w:rPr>
        <w:t xml:space="preserve">Opis aktivnosti: Djelatnost vrtića je predškolski odgoj i obrazovanje te skrb o djeci rane i predškolske dobi od navršene jedne godine života do polaska u osnovnu školu. U okviru djelatnosti vrtić organizira i provodi slijedeće programe: </w:t>
      </w:r>
      <w:r>
        <w:rPr>
          <w:iCs/>
          <w:color w:val="000000"/>
          <w:kern w:val="0"/>
        </w:rPr>
        <w:t xml:space="preserve">redoviti 10-satni program predškolskog odgoja i naobrazbe, program </w:t>
      </w:r>
      <w:proofErr w:type="spellStart"/>
      <w:r>
        <w:rPr>
          <w:iCs/>
          <w:color w:val="000000"/>
          <w:kern w:val="0"/>
        </w:rPr>
        <w:t>predškole</w:t>
      </w:r>
      <w:proofErr w:type="spellEnd"/>
      <w:r>
        <w:rPr>
          <w:iCs/>
          <w:color w:val="000000"/>
          <w:kern w:val="0"/>
        </w:rPr>
        <w:t xml:space="preserve">, cjelodnevni sportski program, cjelodnevni program ranog učenja engleskog jezika, cjelodnevni </w:t>
      </w:r>
      <w:proofErr w:type="spellStart"/>
      <w:r>
        <w:rPr>
          <w:iCs/>
          <w:color w:val="000000"/>
          <w:kern w:val="0"/>
        </w:rPr>
        <w:t>montessori</w:t>
      </w:r>
      <w:proofErr w:type="spellEnd"/>
      <w:r>
        <w:rPr>
          <w:iCs/>
          <w:color w:val="000000"/>
          <w:kern w:val="0"/>
        </w:rPr>
        <w:t xml:space="preserve"> program, kraći program za potencijalno darovitu djecu, cjelodnevni sportsko-engleski program, te  cjelodnevni glazbeno scenski program.</w:t>
      </w:r>
    </w:p>
    <w:p w14:paraId="359CF904" w14:textId="77777777" w:rsidR="00021050" w:rsidRDefault="00021050" w:rsidP="00021050">
      <w:pPr>
        <w:autoSpaceDE w:val="0"/>
        <w:autoSpaceDN w:val="0"/>
        <w:adjustRightInd w:val="0"/>
        <w:spacing w:line="240" w:lineRule="auto"/>
        <w:jc w:val="both"/>
        <w:rPr>
          <w:iCs/>
          <w:color w:val="000000"/>
          <w:kern w:val="0"/>
        </w:rPr>
      </w:pPr>
    </w:p>
    <w:p w14:paraId="6209CBAB" w14:textId="77777777" w:rsidR="00021050" w:rsidRDefault="00021050" w:rsidP="00021050">
      <w:pPr>
        <w:contextualSpacing/>
        <w:jc w:val="both"/>
        <w:rPr>
          <w:rFonts w:eastAsia="Calibri"/>
          <w:i/>
          <w:color w:val="auto"/>
          <w:kern w:val="0"/>
          <w:szCs w:val="22"/>
        </w:rPr>
      </w:pPr>
    </w:p>
    <w:p w14:paraId="2CD74852" w14:textId="77777777" w:rsidR="00021050" w:rsidRDefault="00021050" w:rsidP="00021050">
      <w:pPr>
        <w:contextualSpacing/>
        <w:jc w:val="both"/>
        <w:rPr>
          <w:rFonts w:eastAsia="Calibri"/>
          <w:i/>
          <w:kern w:val="0"/>
        </w:rPr>
      </w:pPr>
    </w:p>
    <w:p w14:paraId="59FE4C87" w14:textId="77777777" w:rsidR="00021050" w:rsidRDefault="00021050" w:rsidP="00021050">
      <w:pPr>
        <w:contextualSpacing/>
        <w:jc w:val="both"/>
        <w:rPr>
          <w:rFonts w:eastAsia="Calibri"/>
          <w:i/>
          <w:kern w:val="0"/>
        </w:rPr>
      </w:pPr>
      <w:r>
        <w:rPr>
          <w:rFonts w:eastAsia="Calibri"/>
          <w:i/>
          <w:kern w:val="0"/>
        </w:rPr>
        <w:t xml:space="preserve">Tablica 3. – Rashodi aktivnosti/programa po izvorima financiranja iskazani u Financijskom planu za 2026. godinu </w:t>
      </w:r>
    </w:p>
    <w:tbl>
      <w:tblPr>
        <w:tblStyle w:val="Obinatablica41"/>
        <w:tblW w:w="9209" w:type="dxa"/>
        <w:tblLook w:val="04A0" w:firstRow="1" w:lastRow="0" w:firstColumn="1" w:lastColumn="0" w:noHBand="0" w:noVBand="1"/>
      </w:tblPr>
      <w:tblGrid>
        <w:gridCol w:w="6799"/>
        <w:gridCol w:w="2410"/>
      </w:tblGrid>
      <w:tr w:rsidR="00021050" w14:paraId="4C81402D"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BCAAF9D" w14:textId="77777777" w:rsidR="00021050" w:rsidRDefault="00021050" w:rsidP="002254F0">
            <w:pPr>
              <w:spacing w:after="255" w:line="240" w:lineRule="auto"/>
              <w:contextualSpacing/>
              <w:jc w:val="both"/>
              <w:rPr>
                <w:kern w:val="0"/>
                <w:sz w:val="22"/>
              </w:rPr>
            </w:pPr>
            <w:r>
              <w:rPr>
                <w:kern w:val="0"/>
              </w:rPr>
              <w:t>Potrebna sredstva za provođenje aktivnosti/programa po izvorima</w:t>
            </w:r>
          </w:p>
        </w:tc>
        <w:tc>
          <w:tcPr>
            <w:tcW w:w="2410" w:type="dxa"/>
            <w:hideMark/>
          </w:tcPr>
          <w:p w14:paraId="79BFC1F8" w14:textId="77777777" w:rsidR="00021050" w:rsidRDefault="00021050" w:rsidP="002254F0">
            <w:pPr>
              <w:spacing w:after="255" w:line="240" w:lineRule="auto"/>
              <w:contextualSpacing/>
              <w:jc w:val="center"/>
              <w:cnfStyle w:val="100000000000" w:firstRow="1" w:lastRow="0" w:firstColumn="0" w:lastColumn="0" w:oddVBand="0" w:evenVBand="0" w:oddHBand="0" w:evenHBand="0" w:firstRowFirstColumn="0" w:firstRowLastColumn="0" w:lastRowFirstColumn="0" w:lastRowLastColumn="0"/>
              <w:rPr>
                <w:kern w:val="0"/>
              </w:rPr>
            </w:pPr>
            <w:r>
              <w:rPr>
                <w:kern w:val="0"/>
              </w:rPr>
              <w:t xml:space="preserve">            PLAN 2026.  (€)</w:t>
            </w:r>
          </w:p>
        </w:tc>
      </w:tr>
      <w:tr w:rsidR="00021050" w14:paraId="6EB93CD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587EC92" w14:textId="77777777" w:rsidR="00021050" w:rsidRDefault="00021050" w:rsidP="002254F0">
            <w:pPr>
              <w:spacing w:after="255" w:line="240" w:lineRule="auto"/>
              <w:contextualSpacing/>
              <w:jc w:val="both"/>
              <w:rPr>
                <w:color w:val="000000"/>
                <w:kern w:val="0"/>
              </w:rPr>
            </w:pPr>
            <w:r>
              <w:rPr>
                <w:color w:val="000000"/>
                <w:kern w:val="0"/>
              </w:rPr>
              <w:t>Izvor 1.1. Opći prihodi i primici proračuna</w:t>
            </w:r>
          </w:p>
        </w:tc>
        <w:tc>
          <w:tcPr>
            <w:tcW w:w="2410" w:type="dxa"/>
            <w:hideMark/>
          </w:tcPr>
          <w:p w14:paraId="1A8B57EF"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B325E6">
              <w:rPr>
                <w:color w:val="000000"/>
                <w:kern w:val="0"/>
                <w:sz w:val="22"/>
                <w:szCs w:val="22"/>
              </w:rPr>
              <w:t>4.614.140,00</w:t>
            </w:r>
          </w:p>
        </w:tc>
      </w:tr>
      <w:tr w:rsidR="00021050" w14:paraId="1C296FF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35F2BB0" w14:textId="77777777" w:rsidR="00021050" w:rsidRDefault="00021050" w:rsidP="002254F0">
            <w:pPr>
              <w:spacing w:after="255" w:line="240" w:lineRule="auto"/>
              <w:contextualSpacing/>
              <w:jc w:val="both"/>
              <w:rPr>
                <w:color w:val="000000"/>
                <w:kern w:val="0"/>
              </w:rPr>
            </w:pPr>
            <w:r>
              <w:rPr>
                <w:color w:val="000000"/>
                <w:kern w:val="0"/>
              </w:rPr>
              <w:t>Izvor 3.2. Vlastiti prihodi - PK</w:t>
            </w:r>
          </w:p>
        </w:tc>
        <w:tc>
          <w:tcPr>
            <w:tcW w:w="2410" w:type="dxa"/>
            <w:hideMark/>
          </w:tcPr>
          <w:p w14:paraId="051BF242"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B325E6">
              <w:rPr>
                <w:color w:val="000000"/>
                <w:kern w:val="0"/>
                <w:sz w:val="22"/>
                <w:szCs w:val="22"/>
              </w:rPr>
              <w:t> 10.000,00</w:t>
            </w:r>
          </w:p>
        </w:tc>
      </w:tr>
      <w:tr w:rsidR="00021050" w14:paraId="7246639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7CBA4EF1" w14:textId="77777777" w:rsidR="00021050" w:rsidRDefault="00021050" w:rsidP="002254F0">
            <w:pPr>
              <w:spacing w:after="255" w:line="240" w:lineRule="auto"/>
              <w:contextualSpacing/>
              <w:jc w:val="both"/>
              <w:rPr>
                <w:color w:val="000000"/>
                <w:kern w:val="0"/>
              </w:rPr>
            </w:pPr>
            <w:r>
              <w:rPr>
                <w:color w:val="000000"/>
                <w:kern w:val="0"/>
              </w:rPr>
              <w:t>Izvor 4.2. Prihodi za posebne namjene - PK</w:t>
            </w:r>
          </w:p>
        </w:tc>
        <w:tc>
          <w:tcPr>
            <w:tcW w:w="2410" w:type="dxa"/>
            <w:hideMark/>
          </w:tcPr>
          <w:p w14:paraId="1273746E"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B325E6">
              <w:rPr>
                <w:color w:val="000000"/>
                <w:kern w:val="0"/>
                <w:sz w:val="22"/>
                <w:szCs w:val="22"/>
              </w:rPr>
              <w:t>60.000,00</w:t>
            </w:r>
          </w:p>
        </w:tc>
      </w:tr>
      <w:tr w:rsidR="00021050" w14:paraId="5075C85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1168A56E" w14:textId="77777777" w:rsidR="00021050" w:rsidRDefault="00021050" w:rsidP="002254F0">
            <w:pPr>
              <w:spacing w:after="255" w:line="240" w:lineRule="auto"/>
              <w:contextualSpacing/>
              <w:jc w:val="both"/>
              <w:rPr>
                <w:color w:val="000000"/>
                <w:kern w:val="0"/>
              </w:rPr>
            </w:pPr>
            <w:r>
              <w:rPr>
                <w:color w:val="000000"/>
                <w:kern w:val="0"/>
              </w:rPr>
              <w:t>Izvor 5.0. Pomoći iz DP kroz opće prihode</w:t>
            </w:r>
          </w:p>
        </w:tc>
        <w:tc>
          <w:tcPr>
            <w:tcW w:w="2410" w:type="dxa"/>
            <w:hideMark/>
          </w:tcPr>
          <w:p w14:paraId="769F1857"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B325E6">
              <w:rPr>
                <w:color w:val="000000"/>
                <w:kern w:val="0"/>
                <w:sz w:val="22"/>
                <w:szCs w:val="22"/>
              </w:rPr>
              <w:t>160.860,00</w:t>
            </w:r>
          </w:p>
        </w:tc>
      </w:tr>
      <w:tr w:rsidR="00021050" w14:paraId="54FCD21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19308C5" w14:textId="77777777" w:rsidR="00021050" w:rsidRDefault="00021050" w:rsidP="002254F0">
            <w:pPr>
              <w:spacing w:after="255" w:line="240" w:lineRule="auto"/>
              <w:contextualSpacing/>
              <w:jc w:val="both"/>
              <w:rPr>
                <w:color w:val="000000"/>
                <w:kern w:val="0"/>
              </w:rPr>
            </w:pPr>
            <w:r>
              <w:rPr>
                <w:color w:val="000000"/>
                <w:kern w:val="0"/>
              </w:rPr>
              <w:t>Izvor 5.2. Pomoći - PK</w:t>
            </w:r>
          </w:p>
        </w:tc>
        <w:tc>
          <w:tcPr>
            <w:tcW w:w="2410" w:type="dxa"/>
            <w:hideMark/>
          </w:tcPr>
          <w:p w14:paraId="10C447A2"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B325E6">
              <w:rPr>
                <w:color w:val="000000"/>
                <w:kern w:val="0"/>
                <w:sz w:val="22"/>
                <w:szCs w:val="22"/>
              </w:rPr>
              <w:t>15.130,00</w:t>
            </w:r>
          </w:p>
        </w:tc>
      </w:tr>
      <w:tr w:rsidR="00021050" w14:paraId="3E2FF8B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213A335" w14:textId="77777777" w:rsidR="00021050" w:rsidRDefault="00021050" w:rsidP="002254F0">
            <w:pPr>
              <w:spacing w:after="255" w:line="240" w:lineRule="auto"/>
              <w:contextualSpacing/>
              <w:jc w:val="both"/>
              <w:rPr>
                <w:color w:val="000000"/>
                <w:kern w:val="0"/>
              </w:rPr>
            </w:pPr>
            <w:r>
              <w:rPr>
                <w:color w:val="000000"/>
                <w:kern w:val="0"/>
              </w:rPr>
              <w:t>Izvor 6.2. Donacije - PK</w:t>
            </w:r>
          </w:p>
        </w:tc>
        <w:tc>
          <w:tcPr>
            <w:tcW w:w="2410" w:type="dxa"/>
            <w:hideMark/>
          </w:tcPr>
          <w:p w14:paraId="4668D13D"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color w:val="000000"/>
                <w:kern w:val="0"/>
                <w:sz w:val="22"/>
                <w:szCs w:val="22"/>
              </w:rPr>
            </w:pPr>
            <w:r w:rsidRPr="00B325E6">
              <w:rPr>
                <w:color w:val="000000"/>
                <w:kern w:val="0"/>
                <w:sz w:val="22"/>
                <w:szCs w:val="22"/>
              </w:rPr>
              <w:t>100,00</w:t>
            </w:r>
          </w:p>
        </w:tc>
      </w:tr>
      <w:tr w:rsidR="00021050" w14:paraId="47B32424"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51655002" w14:textId="77777777" w:rsidR="00021050" w:rsidRDefault="00021050" w:rsidP="002254F0">
            <w:pPr>
              <w:spacing w:after="255" w:line="240" w:lineRule="auto"/>
              <w:contextualSpacing/>
              <w:jc w:val="both"/>
              <w:rPr>
                <w:color w:val="000000"/>
                <w:kern w:val="0"/>
              </w:rPr>
            </w:pPr>
            <w:r>
              <w:rPr>
                <w:color w:val="000000"/>
                <w:kern w:val="0"/>
              </w:rPr>
              <w:t xml:space="preserve">Izvor 7.2. Prihodi od prodaje </w:t>
            </w:r>
            <w:proofErr w:type="spellStart"/>
            <w:r>
              <w:rPr>
                <w:color w:val="000000"/>
                <w:kern w:val="0"/>
              </w:rPr>
              <w:t>nef</w:t>
            </w:r>
            <w:proofErr w:type="spellEnd"/>
            <w:r>
              <w:rPr>
                <w:color w:val="000000"/>
                <w:kern w:val="0"/>
              </w:rPr>
              <w:t xml:space="preserve">. Imovine i </w:t>
            </w:r>
            <w:proofErr w:type="spellStart"/>
            <w:r>
              <w:rPr>
                <w:color w:val="000000"/>
                <w:kern w:val="0"/>
              </w:rPr>
              <w:t>nak</w:t>
            </w:r>
            <w:proofErr w:type="spellEnd"/>
            <w:r>
              <w:rPr>
                <w:color w:val="000000"/>
                <w:kern w:val="0"/>
              </w:rPr>
              <w:t xml:space="preserve">. s </w:t>
            </w:r>
            <w:proofErr w:type="spellStart"/>
            <w:r>
              <w:rPr>
                <w:color w:val="000000"/>
                <w:kern w:val="0"/>
              </w:rPr>
              <w:t>nasl</w:t>
            </w:r>
            <w:proofErr w:type="spellEnd"/>
            <w:r>
              <w:rPr>
                <w:color w:val="000000"/>
                <w:kern w:val="0"/>
              </w:rPr>
              <w:t xml:space="preserve">. </w:t>
            </w:r>
            <w:proofErr w:type="spellStart"/>
            <w:r>
              <w:rPr>
                <w:color w:val="000000"/>
                <w:kern w:val="0"/>
              </w:rPr>
              <w:t>osig</w:t>
            </w:r>
            <w:proofErr w:type="spellEnd"/>
            <w:r>
              <w:rPr>
                <w:color w:val="000000"/>
                <w:kern w:val="0"/>
              </w:rPr>
              <w:t>. - PK</w:t>
            </w:r>
          </w:p>
        </w:tc>
        <w:tc>
          <w:tcPr>
            <w:tcW w:w="2410" w:type="dxa"/>
            <w:hideMark/>
          </w:tcPr>
          <w:p w14:paraId="36BB3A2A" w14:textId="77777777" w:rsidR="00021050" w:rsidRPr="00B325E6" w:rsidRDefault="00021050" w:rsidP="002254F0">
            <w:pPr>
              <w:spacing w:after="255" w:line="240" w:lineRule="auto"/>
              <w:contextualSpacing/>
              <w:jc w:val="right"/>
              <w:cnfStyle w:val="000000100000" w:firstRow="0" w:lastRow="0" w:firstColumn="0" w:lastColumn="0" w:oddVBand="0" w:evenVBand="0" w:oddHBand="1" w:evenHBand="0" w:firstRowFirstColumn="0" w:firstRowLastColumn="0" w:lastRowFirstColumn="0" w:lastRowLastColumn="0"/>
              <w:rPr>
                <w:color w:val="000000"/>
                <w:kern w:val="0"/>
                <w:sz w:val="22"/>
                <w:szCs w:val="22"/>
              </w:rPr>
            </w:pPr>
            <w:r w:rsidRPr="00B325E6">
              <w:rPr>
                <w:color w:val="000000"/>
                <w:kern w:val="0"/>
                <w:sz w:val="22"/>
                <w:szCs w:val="22"/>
              </w:rPr>
              <w:t>20,00</w:t>
            </w:r>
          </w:p>
        </w:tc>
      </w:tr>
      <w:tr w:rsidR="00021050" w14:paraId="12E893C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3E7E4C79" w14:textId="77777777" w:rsidR="00021050" w:rsidRDefault="00021050" w:rsidP="002254F0">
            <w:pPr>
              <w:spacing w:after="255" w:line="240" w:lineRule="auto"/>
              <w:contextualSpacing/>
              <w:jc w:val="both"/>
              <w:rPr>
                <w:color w:val="000000"/>
                <w:kern w:val="0"/>
              </w:rPr>
            </w:pPr>
            <w:r>
              <w:rPr>
                <w:color w:val="000000"/>
                <w:kern w:val="0"/>
              </w:rPr>
              <w:t xml:space="preserve">UKUPNA SREDSTVA </w:t>
            </w:r>
          </w:p>
        </w:tc>
        <w:tc>
          <w:tcPr>
            <w:tcW w:w="2410" w:type="dxa"/>
            <w:hideMark/>
          </w:tcPr>
          <w:p w14:paraId="0E489E2B" w14:textId="77777777" w:rsidR="00021050" w:rsidRPr="00B325E6" w:rsidRDefault="00021050" w:rsidP="002254F0">
            <w:pPr>
              <w:spacing w:after="255" w:line="240" w:lineRule="auto"/>
              <w:contextualSpacing/>
              <w:jc w:val="right"/>
              <w:cnfStyle w:val="000000000000" w:firstRow="0" w:lastRow="0" w:firstColumn="0" w:lastColumn="0" w:oddVBand="0" w:evenVBand="0" w:oddHBand="0" w:evenHBand="0" w:firstRowFirstColumn="0" w:firstRowLastColumn="0" w:lastRowFirstColumn="0" w:lastRowLastColumn="0"/>
              <w:rPr>
                <w:b/>
                <w:bCs/>
                <w:color w:val="000000"/>
                <w:kern w:val="0"/>
                <w:sz w:val="22"/>
                <w:szCs w:val="22"/>
              </w:rPr>
            </w:pPr>
            <w:r w:rsidRPr="00B325E6">
              <w:rPr>
                <w:b/>
                <w:bCs/>
                <w:color w:val="000000"/>
                <w:kern w:val="0"/>
                <w:sz w:val="22"/>
                <w:szCs w:val="22"/>
              </w:rPr>
              <w:t>4.860.250,00</w:t>
            </w:r>
          </w:p>
        </w:tc>
      </w:tr>
    </w:tbl>
    <w:p w14:paraId="7F7A80C0" w14:textId="77777777" w:rsidR="00021050" w:rsidRPr="00813BF8" w:rsidRDefault="00021050" w:rsidP="00021050">
      <w:pPr>
        <w:suppressAutoHyphens w:val="0"/>
        <w:spacing w:after="160" w:line="259" w:lineRule="auto"/>
        <w:rPr>
          <w:rFonts w:ascii="Calibri" w:eastAsia="Calibri" w:hAnsi="Calibri"/>
          <w:color w:val="FFC000"/>
          <w:kern w:val="2"/>
          <w:sz w:val="22"/>
          <w:szCs w:val="22"/>
          <w:lang w:eastAsia="en-US"/>
          <w14:ligatures w14:val="standardContextual"/>
        </w:rPr>
      </w:pPr>
    </w:p>
    <w:p w14:paraId="19AA33D3" w14:textId="77777777" w:rsidR="00021050" w:rsidRPr="00813BF8" w:rsidRDefault="00021050" w:rsidP="00021050">
      <w:pPr>
        <w:suppressAutoHyphens w:val="0"/>
        <w:spacing w:line="240" w:lineRule="auto"/>
        <w:rPr>
          <w:rFonts w:eastAsia="Aptos"/>
          <w:b/>
          <w:color w:val="FFC000"/>
          <w:kern w:val="0"/>
          <w:szCs w:val="22"/>
          <w:lang w:eastAsia="en-US"/>
        </w:rPr>
      </w:pPr>
    </w:p>
    <w:p w14:paraId="3192D2AF" w14:textId="77777777" w:rsidR="00021050" w:rsidRPr="00954293" w:rsidRDefault="00021050" w:rsidP="00021050">
      <w:pPr>
        <w:suppressAutoHyphens w:val="0"/>
        <w:spacing w:line="240" w:lineRule="auto"/>
        <w:rPr>
          <w:rFonts w:eastAsia="Aptos"/>
          <w:b/>
          <w:color w:val="auto"/>
          <w:kern w:val="0"/>
          <w:szCs w:val="22"/>
          <w:u w:val="single"/>
          <w:lang w:eastAsia="en-US"/>
        </w:rPr>
      </w:pPr>
      <w:r w:rsidRPr="00954293">
        <w:rPr>
          <w:rFonts w:eastAsia="Aptos"/>
          <w:b/>
          <w:color w:val="auto"/>
          <w:kern w:val="0"/>
          <w:szCs w:val="22"/>
          <w:u w:val="single"/>
          <w:lang w:eastAsia="en-US"/>
        </w:rPr>
        <w:lastRenderedPageBreak/>
        <w:t xml:space="preserve">RKP: 48857 - </w:t>
      </w:r>
      <w:r w:rsidRPr="00954293">
        <w:rPr>
          <w:rFonts w:eastAsia="Aptos"/>
          <w:b/>
          <w:color w:val="auto"/>
          <w:kern w:val="0"/>
          <w:u w:val="single"/>
          <w:lang w:eastAsia="en-US"/>
        </w:rPr>
        <w:t xml:space="preserve">RAZVOJNA AGENCIJA GRADA VELIKA GORICA – VE – GO – RA                                                      </w:t>
      </w:r>
    </w:p>
    <w:p w14:paraId="68A963C8" w14:textId="77777777" w:rsidR="00021050" w:rsidRPr="00813BF8" w:rsidRDefault="00021050" w:rsidP="00021050">
      <w:pPr>
        <w:suppressAutoHyphens w:val="0"/>
        <w:spacing w:after="160" w:line="259" w:lineRule="auto"/>
        <w:ind w:left="720"/>
        <w:contextualSpacing/>
        <w:rPr>
          <w:rFonts w:eastAsia="Aptos"/>
          <w:b/>
          <w:color w:val="FFC000"/>
          <w:kern w:val="0"/>
          <w:sz w:val="22"/>
          <w:szCs w:val="22"/>
          <w:lang w:eastAsia="en-US"/>
        </w:rPr>
      </w:pPr>
    </w:p>
    <w:tbl>
      <w:tblPr>
        <w:tblStyle w:val="Reetkatablice1"/>
        <w:tblW w:w="0" w:type="auto"/>
        <w:tblInd w:w="137" w:type="dxa"/>
        <w:tblLook w:val="04A0" w:firstRow="1" w:lastRow="0" w:firstColumn="1" w:lastColumn="0" w:noHBand="0" w:noVBand="1"/>
      </w:tblPr>
      <w:tblGrid>
        <w:gridCol w:w="8925"/>
      </w:tblGrid>
      <w:tr w:rsidR="00021050" w:rsidRPr="00954293" w14:paraId="6E3D4FCE"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4565D230" w14:textId="77777777" w:rsidR="00021050" w:rsidRPr="00954293" w:rsidRDefault="00021050" w:rsidP="002254F0">
            <w:pPr>
              <w:suppressAutoHyphens w:val="0"/>
              <w:spacing w:line="240" w:lineRule="auto"/>
              <w:rPr>
                <w:rFonts w:eastAsiaTheme="minorHAnsi"/>
                <w:b/>
                <w:color w:val="auto"/>
                <w:kern w:val="0"/>
                <w:lang w:eastAsia="en-US"/>
              </w:rPr>
            </w:pPr>
            <w:r w:rsidRPr="00954293">
              <w:rPr>
                <w:rFonts w:eastAsiaTheme="minorHAnsi"/>
                <w:b/>
                <w:color w:val="auto"/>
                <w:kern w:val="0"/>
                <w:lang w:eastAsia="en-US"/>
              </w:rPr>
              <w:t>1. UVOD</w:t>
            </w:r>
          </w:p>
        </w:tc>
      </w:tr>
    </w:tbl>
    <w:p w14:paraId="412B7FE8" w14:textId="77777777" w:rsidR="00021050" w:rsidRDefault="00021050" w:rsidP="00021050">
      <w:pPr>
        <w:suppressAutoHyphens w:val="0"/>
        <w:spacing w:after="160" w:line="256" w:lineRule="auto"/>
        <w:jc w:val="both"/>
        <w:rPr>
          <w:rFonts w:eastAsiaTheme="minorHAnsi"/>
          <w:color w:val="auto"/>
          <w:kern w:val="0"/>
          <w:lang w:eastAsia="en-US"/>
        </w:rPr>
      </w:pPr>
    </w:p>
    <w:p w14:paraId="3CD6BAAD" w14:textId="77777777" w:rsidR="00021050" w:rsidRDefault="00021050" w:rsidP="00021050">
      <w:pPr>
        <w:rPr>
          <w:rFonts w:eastAsiaTheme="minorHAnsi"/>
          <w:kern w:val="2"/>
        </w:rPr>
      </w:pPr>
      <w:r>
        <w:rPr>
          <w:rFonts w:eastAsiaTheme="minorHAnsi"/>
        </w:rPr>
        <w:t xml:space="preserve">Svrha djelovanja Razvojne agencije Grada Velika Gorica - VE-GO-RA je  </w:t>
      </w:r>
      <w:r>
        <w:rPr>
          <w:rFonts w:eastAsiaTheme="minorHAnsi"/>
          <w:shd w:val="clear" w:color="auto" w:fill="FFFFFF"/>
        </w:rPr>
        <w:t>pružanje informativne, savjetodavne, konzultantske i operativne podrške sudionicima lokalnog razvoja, sa snažnim naglaskom na umrežavanje javnih institucija, gospodarskih subjekata i organizacija civilnog društva.</w:t>
      </w:r>
    </w:p>
    <w:p w14:paraId="14C45F0F" w14:textId="77777777" w:rsidR="00021050" w:rsidRDefault="00021050" w:rsidP="00021050">
      <w:pPr>
        <w:suppressAutoHyphens w:val="0"/>
        <w:spacing w:after="160" w:line="256" w:lineRule="auto"/>
        <w:jc w:val="both"/>
        <w:rPr>
          <w:rFonts w:eastAsiaTheme="minorHAnsi"/>
          <w:color w:val="auto"/>
          <w:kern w:val="0"/>
          <w:lang w:eastAsia="en-US"/>
        </w:rPr>
      </w:pPr>
      <w:r>
        <w:rPr>
          <w:rFonts w:eastAsiaTheme="minorHAnsi"/>
          <w:color w:val="auto"/>
          <w:kern w:val="0"/>
          <w:lang w:eastAsia="en-US"/>
        </w:rPr>
        <w:t xml:space="preserve">Djelovanje je komplementarno usmjereno potpori poduzetništva kroz organizaciju raznih besplatnih radionica i edukacija za poduzetnike i fizičke osobe koje će tek postati poduzetnicima. </w:t>
      </w:r>
    </w:p>
    <w:p w14:paraId="4C7F7E9E" w14:textId="77777777" w:rsidR="00021050" w:rsidRDefault="00021050" w:rsidP="00021050">
      <w:pPr>
        <w:suppressAutoHyphens w:val="0"/>
        <w:spacing w:after="160" w:line="256" w:lineRule="auto"/>
        <w:jc w:val="both"/>
        <w:rPr>
          <w:rFonts w:eastAsiaTheme="minorHAnsi"/>
          <w:color w:val="auto"/>
          <w:kern w:val="0"/>
          <w:lang w:eastAsia="en-US"/>
        </w:rPr>
      </w:pPr>
      <w:r>
        <w:rPr>
          <w:rFonts w:eastAsiaTheme="minorHAnsi"/>
          <w:color w:val="auto"/>
          <w:kern w:val="0"/>
          <w:lang w:eastAsia="en-US"/>
        </w:rPr>
        <w:t xml:space="preserve">Cilj je biti prvi izbor lokalnim poduzetnicima pri traženju kvalitetne i aktualne poslovne podrške. </w:t>
      </w:r>
    </w:p>
    <w:tbl>
      <w:tblPr>
        <w:tblStyle w:val="Reetkatablice1"/>
        <w:tblW w:w="0" w:type="auto"/>
        <w:tblInd w:w="137" w:type="dxa"/>
        <w:tblLook w:val="04A0" w:firstRow="1" w:lastRow="0" w:firstColumn="1" w:lastColumn="0" w:noHBand="0" w:noVBand="1"/>
      </w:tblPr>
      <w:tblGrid>
        <w:gridCol w:w="8925"/>
      </w:tblGrid>
      <w:tr w:rsidR="00021050" w:rsidRPr="00954293" w14:paraId="14B31847" w14:textId="77777777" w:rsidTr="002254F0">
        <w:trPr>
          <w:trHeight w:val="322"/>
        </w:trPr>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22947C4" w14:textId="77777777" w:rsidR="00021050" w:rsidRPr="00954293" w:rsidRDefault="00021050" w:rsidP="002254F0">
            <w:pPr>
              <w:suppressAutoHyphens w:val="0"/>
              <w:spacing w:line="240" w:lineRule="auto"/>
              <w:rPr>
                <w:rFonts w:eastAsiaTheme="minorHAnsi"/>
                <w:b/>
                <w:color w:val="auto"/>
                <w:kern w:val="0"/>
                <w:lang w:eastAsia="en-US"/>
              </w:rPr>
            </w:pPr>
            <w:r w:rsidRPr="00954293">
              <w:rPr>
                <w:rFonts w:eastAsiaTheme="minorHAnsi"/>
                <w:b/>
                <w:color w:val="auto"/>
                <w:kern w:val="0"/>
                <w:lang w:eastAsia="en-US"/>
              </w:rPr>
              <w:t xml:space="preserve">2. OBRAZLOŽENJE PRIHODA/ RASHODA PO PRIRODNOJ VRSTI </w:t>
            </w:r>
          </w:p>
        </w:tc>
      </w:tr>
    </w:tbl>
    <w:p w14:paraId="35B708C0" w14:textId="77777777" w:rsidR="00021050" w:rsidRDefault="00021050" w:rsidP="00021050">
      <w:pPr>
        <w:suppressAutoHyphens w:val="0"/>
        <w:spacing w:after="160" w:line="256" w:lineRule="auto"/>
        <w:jc w:val="both"/>
        <w:rPr>
          <w:rFonts w:eastAsiaTheme="minorHAnsi"/>
          <w:color w:val="auto"/>
          <w:kern w:val="0"/>
          <w:sz w:val="22"/>
          <w:szCs w:val="22"/>
          <w:lang w:eastAsia="en-US"/>
        </w:rPr>
      </w:pPr>
    </w:p>
    <w:p w14:paraId="49D786FD"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color w:val="auto"/>
          <w:kern w:val="0"/>
          <w:szCs w:val="22"/>
          <w:lang w:eastAsia="en-US"/>
        </w:rPr>
        <w:t>2.1. PRIHODI I PRIMICI</w:t>
      </w:r>
    </w:p>
    <w:p w14:paraId="6C627E8F" w14:textId="77777777" w:rsidR="00021050" w:rsidRDefault="00021050" w:rsidP="00021050">
      <w:pPr>
        <w:suppressAutoHyphens w:val="0"/>
        <w:spacing w:line="256" w:lineRule="auto"/>
        <w:jc w:val="both"/>
        <w:rPr>
          <w:rFonts w:eastAsiaTheme="minorHAnsi"/>
          <w:color w:val="auto"/>
          <w:kern w:val="0"/>
          <w:lang w:eastAsia="en-US"/>
        </w:rPr>
      </w:pPr>
      <w:r>
        <w:rPr>
          <w:rFonts w:eastAsiaTheme="minorHAnsi"/>
          <w:color w:val="auto"/>
          <w:kern w:val="0"/>
          <w:lang w:eastAsia="en-US"/>
        </w:rPr>
        <w:t>Planirani ukupni prihodi i primici VEGOR-e za 2026. iznose 286.000,00 € gdje prihodi iz nadležnog proračuna iznose 210.000,00 €, vlastiti prihodi 28.000,00 a prihodi od pomoći 26.000,00 €. Prihodi i primici planirani su po prirodnoj vrsti prihoda koja se ostvaruje, odnosno po ekonomskoj klasifikaciji te po izvorima financiranja koji predstavljaju skupine prihoda i</w:t>
      </w:r>
    </w:p>
    <w:p w14:paraId="199E2E4F" w14:textId="77777777" w:rsidR="00021050" w:rsidRDefault="00021050" w:rsidP="00021050">
      <w:pPr>
        <w:suppressAutoHyphens w:val="0"/>
        <w:spacing w:line="256" w:lineRule="auto"/>
        <w:jc w:val="both"/>
        <w:rPr>
          <w:color w:val="auto"/>
          <w:kern w:val="0"/>
          <w:sz w:val="22"/>
          <w:szCs w:val="22"/>
        </w:rPr>
      </w:pPr>
      <w:r>
        <w:rPr>
          <w:rFonts w:eastAsiaTheme="minorHAnsi"/>
          <w:color w:val="auto"/>
          <w:kern w:val="0"/>
          <w:lang w:eastAsia="en-US"/>
        </w:rPr>
        <w:t>primitaka iz kojih se podmiruju rashodi i izdaci određene vrste i utvrđene namjene.</w:t>
      </w:r>
    </w:p>
    <w:p w14:paraId="64635800" w14:textId="77777777" w:rsidR="00021050" w:rsidRDefault="00021050" w:rsidP="00021050">
      <w:pPr>
        <w:suppressAutoHyphens w:val="0"/>
        <w:spacing w:line="256" w:lineRule="auto"/>
        <w:jc w:val="both"/>
        <w:rPr>
          <w:color w:val="auto"/>
          <w:kern w:val="0"/>
          <w:sz w:val="22"/>
          <w:szCs w:val="22"/>
        </w:rPr>
      </w:pPr>
      <w:r>
        <w:rPr>
          <w:color w:val="auto"/>
          <w:kern w:val="0"/>
          <w:sz w:val="22"/>
          <w:szCs w:val="22"/>
        </w:rPr>
        <w:t xml:space="preserve"> </w:t>
      </w:r>
    </w:p>
    <w:p w14:paraId="5233E6E5" w14:textId="77777777" w:rsidR="00021050" w:rsidRDefault="00021050" w:rsidP="00021050">
      <w:pPr>
        <w:suppressAutoHyphens w:val="0"/>
        <w:spacing w:line="256" w:lineRule="auto"/>
        <w:jc w:val="both"/>
        <w:rPr>
          <w:rFonts w:eastAsiaTheme="minorHAnsi"/>
          <w:color w:val="auto"/>
          <w:kern w:val="0"/>
          <w:lang w:eastAsia="en-US"/>
        </w:rPr>
      </w:pPr>
      <w:r>
        <w:rPr>
          <w:rFonts w:eastAsiaTheme="minorHAnsi"/>
          <w:color w:val="auto"/>
          <w:kern w:val="0"/>
          <w:lang w:eastAsia="en-US"/>
        </w:rPr>
        <w:t>Skupina 63 - Pomoći od institucija i tijela EU odnosno iz proračuna koji nije nadležan planiraju se u iznosu od 26.000,00. Bond i Ministarstvo poljoprivrede.</w:t>
      </w:r>
    </w:p>
    <w:p w14:paraId="2C2DB270" w14:textId="77777777" w:rsidR="00021050" w:rsidRDefault="00021050" w:rsidP="00021050">
      <w:pPr>
        <w:suppressAutoHyphens w:val="0"/>
        <w:spacing w:line="256" w:lineRule="auto"/>
        <w:jc w:val="both"/>
        <w:rPr>
          <w:rFonts w:eastAsiaTheme="minorHAnsi"/>
          <w:color w:val="auto"/>
          <w:kern w:val="0"/>
          <w:lang w:eastAsia="en-US"/>
        </w:rPr>
      </w:pPr>
    </w:p>
    <w:p w14:paraId="702344F5" w14:textId="77777777" w:rsidR="00021050" w:rsidRDefault="00021050" w:rsidP="00021050">
      <w:pPr>
        <w:suppressAutoHyphens w:val="0"/>
        <w:spacing w:line="256" w:lineRule="auto"/>
        <w:jc w:val="both"/>
        <w:rPr>
          <w:rFonts w:eastAsiaTheme="minorHAnsi"/>
          <w:color w:val="auto"/>
          <w:kern w:val="0"/>
          <w:lang w:eastAsia="en-US"/>
        </w:rPr>
      </w:pPr>
      <w:r>
        <w:rPr>
          <w:rFonts w:eastAsiaTheme="minorHAnsi"/>
          <w:color w:val="auto"/>
          <w:kern w:val="0"/>
          <w:lang w:eastAsia="en-US"/>
        </w:rPr>
        <w:t xml:space="preserve">Skupina 66 - Prihodi od prodaje proizvoda i robe te pruženih usluga procijenjeni su na temelju prošlogodišnjih prosjeka te gospodarskih kretanja u vidu pomoći poduzetnicima u kroz pružanju usluga VEGOR-e u iznosu od 28.000,00 €. </w:t>
      </w:r>
    </w:p>
    <w:p w14:paraId="141955C8" w14:textId="77777777" w:rsidR="00021050" w:rsidRDefault="00021050" w:rsidP="00021050">
      <w:pPr>
        <w:suppressAutoHyphens w:val="0"/>
        <w:spacing w:line="256" w:lineRule="auto"/>
        <w:jc w:val="both"/>
        <w:rPr>
          <w:rFonts w:eastAsiaTheme="minorHAnsi"/>
          <w:color w:val="auto"/>
          <w:kern w:val="0"/>
          <w:lang w:eastAsia="en-US"/>
        </w:rPr>
      </w:pPr>
    </w:p>
    <w:p w14:paraId="2AFC86FD" w14:textId="77777777" w:rsidR="00021050" w:rsidRDefault="00021050" w:rsidP="00021050">
      <w:pPr>
        <w:suppressAutoHyphens w:val="0"/>
        <w:spacing w:line="256" w:lineRule="auto"/>
        <w:jc w:val="both"/>
        <w:rPr>
          <w:rFonts w:eastAsiaTheme="minorHAnsi"/>
          <w:color w:val="auto"/>
          <w:kern w:val="0"/>
          <w:lang w:eastAsia="en-US"/>
        </w:rPr>
      </w:pPr>
      <w:r>
        <w:rPr>
          <w:rFonts w:eastAsiaTheme="minorHAnsi"/>
          <w:color w:val="auto"/>
          <w:kern w:val="0"/>
          <w:lang w:eastAsia="en-US"/>
        </w:rPr>
        <w:t xml:space="preserve">Skupina 67 – Prihodi iz nadležnog proračuna iznose 210.000,00€. Navedeni iznos prelazi limit za 20.000,00€. U odobrenom limitu u iznosu od 190.000,00 € nakon što je planirano sve vezano za isplatu plaća kao i materijalnih prava zaposlenika, ostaje razlika od 12.100,00€ koja je uvelike nedostatna za isplatu naknade za topli obrok, prijevoz, troškova telefona, </w:t>
      </w:r>
      <w:proofErr w:type="spellStart"/>
      <w:r>
        <w:rPr>
          <w:rFonts w:eastAsiaTheme="minorHAnsi"/>
          <w:color w:val="auto"/>
          <w:kern w:val="0"/>
          <w:lang w:eastAsia="en-US"/>
        </w:rPr>
        <w:t>leasinga</w:t>
      </w:r>
      <w:proofErr w:type="spellEnd"/>
      <w:r>
        <w:rPr>
          <w:rFonts w:eastAsiaTheme="minorHAnsi"/>
          <w:color w:val="auto"/>
          <w:kern w:val="0"/>
          <w:lang w:eastAsia="en-US"/>
        </w:rPr>
        <w:t>, troškova registracije i sličnih baznih troškova Agencije. Dakako, da će Agencija planirati i viškove, kao i vlastita sredstva te maksimalno koristiti navedene izvore, međutim, kroz aktivnosti Agencije vrlo teško ih je predvidjeti u budućem razdoblju. Najbolji primjer je tekuća godina, u kojoj su vlastita sredstva bila planirana u iznosu od 7.000,00€ dok su u ovome trenu vlastiti prihod veći od 30.000,00 €. Stoga Vam molimo da razmotrite povećanje limita za navedeni iznos od 20.000,00 €.</w:t>
      </w:r>
    </w:p>
    <w:p w14:paraId="34D36DA1" w14:textId="77777777" w:rsidR="00021050" w:rsidRDefault="00021050" w:rsidP="00021050">
      <w:pPr>
        <w:suppressAutoHyphens w:val="0"/>
        <w:spacing w:line="256" w:lineRule="auto"/>
        <w:rPr>
          <w:rFonts w:eastAsiaTheme="minorHAnsi"/>
          <w:color w:val="auto"/>
          <w:kern w:val="0"/>
          <w:lang w:eastAsia="en-US"/>
        </w:rPr>
      </w:pPr>
    </w:p>
    <w:p w14:paraId="2E218B89" w14:textId="77777777" w:rsidR="00021050" w:rsidRDefault="00021050" w:rsidP="00021050">
      <w:pPr>
        <w:suppressAutoHyphens w:val="0"/>
        <w:spacing w:line="256" w:lineRule="auto"/>
        <w:rPr>
          <w:rFonts w:eastAsiaTheme="minorHAnsi"/>
          <w:color w:val="auto"/>
          <w:kern w:val="0"/>
          <w:lang w:eastAsia="en-US"/>
        </w:rPr>
      </w:pPr>
      <w:r>
        <w:rPr>
          <w:rFonts w:eastAsiaTheme="minorHAnsi"/>
          <w:i/>
          <w:color w:val="auto"/>
          <w:kern w:val="0"/>
          <w:lang w:eastAsia="en-US"/>
        </w:rPr>
        <w:t>Tablica 1. - Prihod po vrsti iskazani u Financijskom planu za razdoblje 2026. - 2028.</w:t>
      </w:r>
    </w:p>
    <w:tbl>
      <w:tblPr>
        <w:tblStyle w:val="Obinatablica41"/>
        <w:tblW w:w="9060" w:type="dxa"/>
        <w:tblLayout w:type="fixed"/>
        <w:tblLook w:val="04A0" w:firstRow="1" w:lastRow="0" w:firstColumn="1" w:lastColumn="0" w:noHBand="0" w:noVBand="1"/>
      </w:tblPr>
      <w:tblGrid>
        <w:gridCol w:w="561"/>
        <w:gridCol w:w="3685"/>
        <w:gridCol w:w="1559"/>
        <w:gridCol w:w="1645"/>
        <w:gridCol w:w="1610"/>
      </w:tblGrid>
      <w:tr w:rsidR="00021050" w14:paraId="482FDB9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57F2DCA3" w14:textId="77777777" w:rsidR="00021050" w:rsidRDefault="00021050" w:rsidP="002254F0">
            <w:pPr>
              <w:suppressAutoHyphens w:val="0"/>
              <w:spacing w:line="240" w:lineRule="auto"/>
              <w:jc w:val="center"/>
              <w:rPr>
                <w:rFonts w:eastAsiaTheme="minorHAnsi"/>
                <w:color w:val="auto"/>
                <w:kern w:val="0"/>
                <w:sz w:val="22"/>
                <w:szCs w:val="22"/>
                <w:lang w:eastAsia="en-US"/>
              </w:rPr>
            </w:pPr>
          </w:p>
        </w:tc>
        <w:tc>
          <w:tcPr>
            <w:tcW w:w="1559" w:type="dxa"/>
            <w:hideMark/>
          </w:tcPr>
          <w:p w14:paraId="1B073933" w14:textId="77777777" w:rsidR="00021050"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2026. (€)</w:t>
            </w:r>
          </w:p>
        </w:tc>
        <w:tc>
          <w:tcPr>
            <w:tcW w:w="1645" w:type="dxa"/>
            <w:hideMark/>
          </w:tcPr>
          <w:p w14:paraId="7F2A2726" w14:textId="77777777" w:rsidR="00021050"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PROJEKCIJE 2027.  (€)</w:t>
            </w:r>
          </w:p>
        </w:tc>
        <w:tc>
          <w:tcPr>
            <w:tcW w:w="1610" w:type="dxa"/>
            <w:hideMark/>
          </w:tcPr>
          <w:p w14:paraId="0F2CE3E7" w14:textId="77777777" w:rsidR="00021050"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PROJEKCIJE 2028. (€)</w:t>
            </w:r>
          </w:p>
        </w:tc>
      </w:tr>
      <w:tr w:rsidR="00021050" w14:paraId="3BD521D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6F077B41"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w:t>
            </w:r>
          </w:p>
        </w:tc>
        <w:tc>
          <w:tcPr>
            <w:tcW w:w="3686" w:type="dxa"/>
            <w:hideMark/>
          </w:tcPr>
          <w:p w14:paraId="0D105930"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PRIHODI POSLOVANJA</w:t>
            </w:r>
          </w:p>
        </w:tc>
        <w:tc>
          <w:tcPr>
            <w:tcW w:w="1559" w:type="dxa"/>
            <w:vAlign w:val="center"/>
            <w:hideMark/>
          </w:tcPr>
          <w:p w14:paraId="473A418E"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264.000,00</w:t>
            </w:r>
          </w:p>
        </w:tc>
        <w:tc>
          <w:tcPr>
            <w:tcW w:w="1645" w:type="dxa"/>
            <w:vAlign w:val="center"/>
            <w:hideMark/>
          </w:tcPr>
          <w:p w14:paraId="20F1CA7E"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264.000,00</w:t>
            </w:r>
          </w:p>
        </w:tc>
        <w:tc>
          <w:tcPr>
            <w:tcW w:w="1610" w:type="dxa"/>
            <w:vAlign w:val="center"/>
            <w:hideMark/>
          </w:tcPr>
          <w:p w14:paraId="76F1F872"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264.000,00</w:t>
            </w:r>
          </w:p>
        </w:tc>
      </w:tr>
      <w:tr w:rsidR="00021050" w14:paraId="6F762AA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A808C85"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lastRenderedPageBreak/>
              <w:t>63</w:t>
            </w:r>
          </w:p>
        </w:tc>
        <w:tc>
          <w:tcPr>
            <w:tcW w:w="3686" w:type="dxa"/>
            <w:hideMark/>
          </w:tcPr>
          <w:p w14:paraId="309BD2D6"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Pomoći od inozemstva i od subjekata unutar općeg proračuna</w:t>
            </w:r>
          </w:p>
        </w:tc>
        <w:tc>
          <w:tcPr>
            <w:tcW w:w="1559" w:type="dxa"/>
            <w:vAlign w:val="center"/>
            <w:hideMark/>
          </w:tcPr>
          <w:p w14:paraId="64F433C8"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26.000,00</w:t>
            </w:r>
          </w:p>
        </w:tc>
        <w:tc>
          <w:tcPr>
            <w:tcW w:w="1645" w:type="dxa"/>
            <w:vAlign w:val="center"/>
            <w:hideMark/>
          </w:tcPr>
          <w:p w14:paraId="077369E9"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10" w:type="dxa"/>
            <w:vAlign w:val="center"/>
            <w:hideMark/>
          </w:tcPr>
          <w:p w14:paraId="71B2B27C"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4D5C824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34ECF7D"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64</w:t>
            </w:r>
          </w:p>
        </w:tc>
        <w:tc>
          <w:tcPr>
            <w:tcW w:w="3686" w:type="dxa"/>
            <w:hideMark/>
          </w:tcPr>
          <w:p w14:paraId="217AB645"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Prihodi od imovine</w:t>
            </w:r>
          </w:p>
        </w:tc>
        <w:tc>
          <w:tcPr>
            <w:tcW w:w="1559" w:type="dxa"/>
            <w:vAlign w:val="center"/>
            <w:hideMark/>
          </w:tcPr>
          <w:p w14:paraId="7BAF2FF5"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45" w:type="dxa"/>
            <w:vAlign w:val="center"/>
            <w:hideMark/>
          </w:tcPr>
          <w:p w14:paraId="0ACFC15E"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10" w:type="dxa"/>
            <w:vAlign w:val="center"/>
            <w:hideMark/>
          </w:tcPr>
          <w:p w14:paraId="5F39F442"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0,00 </w:t>
            </w:r>
          </w:p>
        </w:tc>
      </w:tr>
      <w:tr w:rsidR="00021050" w14:paraId="5B9908F1"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70FE0899"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65</w:t>
            </w:r>
          </w:p>
        </w:tc>
        <w:tc>
          <w:tcPr>
            <w:tcW w:w="3686" w:type="dxa"/>
            <w:hideMark/>
          </w:tcPr>
          <w:p w14:paraId="5C9CC1A1"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Prihodi od upravnih i administrativnih pristojbi, prihodi po posebnim propisima i naknada</w:t>
            </w:r>
          </w:p>
        </w:tc>
        <w:tc>
          <w:tcPr>
            <w:tcW w:w="1559" w:type="dxa"/>
            <w:vAlign w:val="center"/>
            <w:hideMark/>
          </w:tcPr>
          <w:p w14:paraId="04BD14A2"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45" w:type="dxa"/>
            <w:vAlign w:val="center"/>
            <w:hideMark/>
          </w:tcPr>
          <w:p w14:paraId="64CD47D7"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10" w:type="dxa"/>
            <w:vAlign w:val="center"/>
            <w:hideMark/>
          </w:tcPr>
          <w:p w14:paraId="3249FDC4"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6CFFD79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18F8DCFF"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66</w:t>
            </w:r>
          </w:p>
        </w:tc>
        <w:tc>
          <w:tcPr>
            <w:tcW w:w="3686" w:type="dxa"/>
            <w:hideMark/>
          </w:tcPr>
          <w:p w14:paraId="1E42D524"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Prihodi od prodaje proizvoda i robe te pruženih usluga, prihodi od donacija te povrati po protestiranim jamstvima</w:t>
            </w:r>
          </w:p>
        </w:tc>
        <w:tc>
          <w:tcPr>
            <w:tcW w:w="1559" w:type="dxa"/>
            <w:vAlign w:val="center"/>
            <w:hideMark/>
          </w:tcPr>
          <w:p w14:paraId="04F789E4"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28.000,00</w:t>
            </w:r>
          </w:p>
        </w:tc>
        <w:tc>
          <w:tcPr>
            <w:tcW w:w="1645" w:type="dxa"/>
            <w:vAlign w:val="center"/>
            <w:hideMark/>
          </w:tcPr>
          <w:p w14:paraId="2771B211"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28.000,00</w:t>
            </w:r>
          </w:p>
        </w:tc>
        <w:tc>
          <w:tcPr>
            <w:tcW w:w="1610" w:type="dxa"/>
            <w:vAlign w:val="center"/>
            <w:hideMark/>
          </w:tcPr>
          <w:p w14:paraId="4FC8FF88"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28.000,00</w:t>
            </w:r>
          </w:p>
        </w:tc>
      </w:tr>
      <w:tr w:rsidR="00021050" w14:paraId="1C87F62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DFE1412"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67</w:t>
            </w:r>
          </w:p>
        </w:tc>
        <w:tc>
          <w:tcPr>
            <w:tcW w:w="3686" w:type="dxa"/>
            <w:hideMark/>
          </w:tcPr>
          <w:p w14:paraId="0754BF26"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Prihodi iz nadležnog proračuna i od HZZO-a temeljem ugovorenih obveza</w:t>
            </w:r>
          </w:p>
        </w:tc>
        <w:tc>
          <w:tcPr>
            <w:tcW w:w="1559" w:type="dxa"/>
            <w:vAlign w:val="center"/>
            <w:hideMark/>
          </w:tcPr>
          <w:p w14:paraId="5935C8A7"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210.000,00</w:t>
            </w:r>
          </w:p>
        </w:tc>
        <w:tc>
          <w:tcPr>
            <w:tcW w:w="1645" w:type="dxa"/>
            <w:vAlign w:val="center"/>
            <w:hideMark/>
          </w:tcPr>
          <w:p w14:paraId="7F5FA32E"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210.000,00</w:t>
            </w:r>
          </w:p>
        </w:tc>
        <w:tc>
          <w:tcPr>
            <w:tcW w:w="1610" w:type="dxa"/>
            <w:vAlign w:val="center"/>
            <w:hideMark/>
          </w:tcPr>
          <w:p w14:paraId="130406DD"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210.000,00</w:t>
            </w:r>
          </w:p>
        </w:tc>
      </w:tr>
      <w:tr w:rsidR="00021050" w14:paraId="2EDB3E77"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6FBBE11"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68</w:t>
            </w:r>
          </w:p>
        </w:tc>
        <w:tc>
          <w:tcPr>
            <w:tcW w:w="3686" w:type="dxa"/>
            <w:hideMark/>
          </w:tcPr>
          <w:p w14:paraId="22B761FA"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Kazne, upravne mjere i ostali prihodi</w:t>
            </w:r>
          </w:p>
        </w:tc>
        <w:tc>
          <w:tcPr>
            <w:tcW w:w="1559" w:type="dxa"/>
            <w:vAlign w:val="center"/>
            <w:hideMark/>
          </w:tcPr>
          <w:p w14:paraId="70367874"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45" w:type="dxa"/>
            <w:vAlign w:val="center"/>
            <w:hideMark/>
          </w:tcPr>
          <w:p w14:paraId="74B7E2AA"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10" w:type="dxa"/>
            <w:vAlign w:val="center"/>
            <w:hideMark/>
          </w:tcPr>
          <w:p w14:paraId="4D7F7C95"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750A3AB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BF82902"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7</w:t>
            </w:r>
          </w:p>
        </w:tc>
        <w:tc>
          <w:tcPr>
            <w:tcW w:w="3686" w:type="dxa"/>
            <w:hideMark/>
          </w:tcPr>
          <w:p w14:paraId="6A49FA08"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PRIHODI OD PRODAJE NEFINANCIJSKE IMOVINE</w:t>
            </w:r>
          </w:p>
        </w:tc>
        <w:tc>
          <w:tcPr>
            <w:tcW w:w="1559" w:type="dxa"/>
            <w:vAlign w:val="center"/>
            <w:hideMark/>
          </w:tcPr>
          <w:p w14:paraId="3309E99C"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0,00</w:t>
            </w:r>
          </w:p>
        </w:tc>
        <w:tc>
          <w:tcPr>
            <w:tcW w:w="1645" w:type="dxa"/>
            <w:vAlign w:val="center"/>
            <w:hideMark/>
          </w:tcPr>
          <w:p w14:paraId="1E53E44F"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0,00</w:t>
            </w:r>
          </w:p>
        </w:tc>
        <w:tc>
          <w:tcPr>
            <w:tcW w:w="1610" w:type="dxa"/>
            <w:vAlign w:val="center"/>
            <w:hideMark/>
          </w:tcPr>
          <w:p w14:paraId="136A6DFD"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0,00</w:t>
            </w:r>
          </w:p>
        </w:tc>
      </w:tr>
      <w:tr w:rsidR="00021050" w14:paraId="6E2550DF"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562" w:type="dxa"/>
            <w:hideMark/>
          </w:tcPr>
          <w:p w14:paraId="247BFE23"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72</w:t>
            </w:r>
          </w:p>
        </w:tc>
        <w:tc>
          <w:tcPr>
            <w:tcW w:w="3686" w:type="dxa"/>
            <w:hideMark/>
          </w:tcPr>
          <w:p w14:paraId="43D15543"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Prihodi od prodaje proizvedene dugotrajne imovine</w:t>
            </w:r>
          </w:p>
        </w:tc>
        <w:tc>
          <w:tcPr>
            <w:tcW w:w="1559" w:type="dxa"/>
            <w:vAlign w:val="center"/>
            <w:hideMark/>
          </w:tcPr>
          <w:p w14:paraId="50C0CF4B"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45" w:type="dxa"/>
            <w:vAlign w:val="center"/>
            <w:hideMark/>
          </w:tcPr>
          <w:p w14:paraId="0FDD55ED"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10" w:type="dxa"/>
            <w:vAlign w:val="center"/>
            <w:hideMark/>
          </w:tcPr>
          <w:p w14:paraId="39362B3B"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20F66F0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562" w:type="dxa"/>
          </w:tcPr>
          <w:p w14:paraId="289C5E12" w14:textId="77777777" w:rsidR="00021050" w:rsidRDefault="00021050" w:rsidP="002254F0">
            <w:pPr>
              <w:suppressAutoHyphens w:val="0"/>
              <w:spacing w:line="240" w:lineRule="auto"/>
              <w:rPr>
                <w:rFonts w:eastAsiaTheme="minorHAnsi"/>
                <w:color w:val="auto"/>
                <w:kern w:val="0"/>
                <w:sz w:val="22"/>
                <w:szCs w:val="22"/>
                <w:lang w:eastAsia="en-US"/>
              </w:rPr>
            </w:pPr>
          </w:p>
        </w:tc>
        <w:tc>
          <w:tcPr>
            <w:tcW w:w="3686" w:type="dxa"/>
            <w:hideMark/>
          </w:tcPr>
          <w:p w14:paraId="11D1911D"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UKUPNI PRIHODI</w:t>
            </w:r>
          </w:p>
        </w:tc>
        <w:tc>
          <w:tcPr>
            <w:tcW w:w="1559" w:type="dxa"/>
            <w:vAlign w:val="center"/>
            <w:hideMark/>
          </w:tcPr>
          <w:p w14:paraId="2FB8BE55"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264.000,00</w:t>
            </w:r>
          </w:p>
        </w:tc>
        <w:tc>
          <w:tcPr>
            <w:tcW w:w="1645" w:type="dxa"/>
            <w:vAlign w:val="center"/>
            <w:hideMark/>
          </w:tcPr>
          <w:p w14:paraId="5D6A9094"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264.000,00</w:t>
            </w:r>
          </w:p>
        </w:tc>
        <w:tc>
          <w:tcPr>
            <w:tcW w:w="1610" w:type="dxa"/>
            <w:vAlign w:val="center"/>
            <w:hideMark/>
          </w:tcPr>
          <w:p w14:paraId="5C396577"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264.000,00</w:t>
            </w:r>
          </w:p>
        </w:tc>
      </w:tr>
    </w:tbl>
    <w:p w14:paraId="290F4A59" w14:textId="77777777" w:rsidR="00021050" w:rsidRDefault="00021050" w:rsidP="00021050">
      <w:pPr>
        <w:suppressAutoHyphens w:val="0"/>
        <w:spacing w:after="160" w:line="256" w:lineRule="auto"/>
        <w:jc w:val="both"/>
        <w:rPr>
          <w:rFonts w:eastAsiaTheme="minorHAnsi"/>
          <w:color w:val="auto"/>
          <w:kern w:val="0"/>
          <w:szCs w:val="22"/>
          <w:lang w:eastAsia="en-US"/>
        </w:rPr>
      </w:pPr>
    </w:p>
    <w:p w14:paraId="4AA3FF24" w14:textId="77777777" w:rsidR="00021050" w:rsidRDefault="00021050" w:rsidP="00021050">
      <w:pPr>
        <w:suppressAutoHyphens w:val="0"/>
        <w:spacing w:after="160" w:line="256" w:lineRule="auto"/>
        <w:jc w:val="both"/>
        <w:rPr>
          <w:rFonts w:eastAsiaTheme="minorHAnsi"/>
          <w:color w:val="auto"/>
          <w:kern w:val="0"/>
          <w:lang w:eastAsia="en-US"/>
        </w:rPr>
      </w:pPr>
      <w:r>
        <w:rPr>
          <w:rFonts w:eastAsiaTheme="minorHAnsi"/>
          <w:color w:val="auto"/>
          <w:kern w:val="0"/>
          <w:lang w:eastAsia="en-US"/>
        </w:rPr>
        <w:t xml:space="preserve">Planirani višak prihoda od pruženih usluga odnosi se na realizirane prihode (6615) u iznosu 7.000,00 € te akumuliranom višku ranijih razdoblja kao i višku prihoda iz pomoći u iznosu od 15.000,00. </w:t>
      </w:r>
    </w:p>
    <w:p w14:paraId="107FD482" w14:textId="77777777" w:rsidR="00021050" w:rsidRDefault="00021050" w:rsidP="00021050">
      <w:pPr>
        <w:suppressAutoHyphens w:val="0"/>
        <w:spacing w:after="160" w:line="256" w:lineRule="auto"/>
        <w:rPr>
          <w:rFonts w:eastAsiaTheme="minorHAnsi"/>
          <w:i/>
          <w:color w:val="auto"/>
          <w:kern w:val="0"/>
          <w:lang w:eastAsia="en-US"/>
        </w:rPr>
      </w:pPr>
      <w:r>
        <w:rPr>
          <w:rFonts w:eastAsiaTheme="minorHAnsi"/>
          <w:i/>
          <w:color w:val="auto"/>
          <w:kern w:val="0"/>
          <w:lang w:eastAsia="en-US"/>
        </w:rPr>
        <w:t>Tablica 2.– Višak prihoda poslovanja planiran za 2026. godinu</w:t>
      </w:r>
    </w:p>
    <w:tbl>
      <w:tblPr>
        <w:tblStyle w:val="Obinatablica41"/>
        <w:tblW w:w="9062" w:type="dxa"/>
        <w:tblLook w:val="04A0" w:firstRow="1" w:lastRow="0" w:firstColumn="1" w:lastColumn="0" w:noHBand="0" w:noVBand="1"/>
      </w:tblPr>
      <w:tblGrid>
        <w:gridCol w:w="846"/>
        <w:gridCol w:w="6527"/>
        <w:gridCol w:w="1689"/>
      </w:tblGrid>
      <w:tr w:rsidR="00021050" w14:paraId="7B8128E4"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3" w:type="dxa"/>
            <w:gridSpan w:val="2"/>
            <w:hideMark/>
          </w:tcPr>
          <w:p w14:paraId="13083D32" w14:textId="77777777" w:rsidR="00021050" w:rsidRDefault="00021050" w:rsidP="002254F0">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 xml:space="preserve"> VIŠKOVI PRIHODA POSLOVANJA</w:t>
            </w:r>
          </w:p>
        </w:tc>
        <w:tc>
          <w:tcPr>
            <w:tcW w:w="1689" w:type="dxa"/>
            <w:hideMark/>
          </w:tcPr>
          <w:p w14:paraId="3E2062F5" w14:textId="77777777" w:rsidR="00021050"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2026. (€)</w:t>
            </w:r>
          </w:p>
        </w:tc>
      </w:tr>
      <w:tr w:rsidR="00021050" w14:paraId="47AF5173"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250AB581"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3.3.20</w:t>
            </w:r>
          </w:p>
        </w:tc>
        <w:tc>
          <w:tcPr>
            <w:tcW w:w="6527" w:type="dxa"/>
            <w:hideMark/>
          </w:tcPr>
          <w:p w14:paraId="26E1E750"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Višak prihoda od pruženih usluga</w:t>
            </w:r>
          </w:p>
        </w:tc>
        <w:tc>
          <w:tcPr>
            <w:tcW w:w="1689" w:type="dxa"/>
            <w:hideMark/>
          </w:tcPr>
          <w:p w14:paraId="4373AC8C"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7.000,00</w:t>
            </w:r>
          </w:p>
        </w:tc>
      </w:tr>
      <w:tr w:rsidR="00021050" w14:paraId="2A159F8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2BD47368"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4.3.20.</w:t>
            </w:r>
          </w:p>
        </w:tc>
        <w:tc>
          <w:tcPr>
            <w:tcW w:w="6527" w:type="dxa"/>
            <w:hideMark/>
          </w:tcPr>
          <w:p w14:paraId="105C3354"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Višak prihoda od sufinanciranja cijene usluge, participacije i slično</w:t>
            </w:r>
          </w:p>
        </w:tc>
        <w:tc>
          <w:tcPr>
            <w:tcW w:w="1689" w:type="dxa"/>
            <w:hideMark/>
          </w:tcPr>
          <w:p w14:paraId="3C29C920"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1E3F872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1A95BBC9"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5.3.20.</w:t>
            </w:r>
          </w:p>
        </w:tc>
        <w:tc>
          <w:tcPr>
            <w:tcW w:w="6527" w:type="dxa"/>
            <w:hideMark/>
          </w:tcPr>
          <w:p w14:paraId="7D51DB44"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Višak prihoda od pomoći</w:t>
            </w:r>
          </w:p>
        </w:tc>
        <w:tc>
          <w:tcPr>
            <w:tcW w:w="1689" w:type="dxa"/>
            <w:hideMark/>
          </w:tcPr>
          <w:p w14:paraId="4855CA52"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15.000,00</w:t>
            </w:r>
          </w:p>
        </w:tc>
      </w:tr>
      <w:tr w:rsidR="00021050" w14:paraId="0225018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062FC094"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6.3.2.</w:t>
            </w:r>
          </w:p>
        </w:tc>
        <w:tc>
          <w:tcPr>
            <w:tcW w:w="6527" w:type="dxa"/>
            <w:hideMark/>
          </w:tcPr>
          <w:p w14:paraId="70FB9B18"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 xml:space="preserve">Višak prihoda  od donacija </w:t>
            </w:r>
          </w:p>
        </w:tc>
        <w:tc>
          <w:tcPr>
            <w:tcW w:w="1689" w:type="dxa"/>
            <w:hideMark/>
          </w:tcPr>
          <w:p w14:paraId="7F79E3CC"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6EB76322"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846" w:type="dxa"/>
            <w:hideMark/>
          </w:tcPr>
          <w:p w14:paraId="60B82142"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7.3.2.</w:t>
            </w:r>
          </w:p>
        </w:tc>
        <w:tc>
          <w:tcPr>
            <w:tcW w:w="6527" w:type="dxa"/>
            <w:hideMark/>
          </w:tcPr>
          <w:p w14:paraId="12E0C7EF"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Višak prihoda naslova osiguranja, refundacije štete i totalne štete</w:t>
            </w:r>
          </w:p>
        </w:tc>
        <w:tc>
          <w:tcPr>
            <w:tcW w:w="1689" w:type="dxa"/>
            <w:hideMark/>
          </w:tcPr>
          <w:p w14:paraId="5462D5F8"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088281C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46" w:type="dxa"/>
          </w:tcPr>
          <w:p w14:paraId="0C62F99A" w14:textId="77777777" w:rsidR="00021050" w:rsidRDefault="00021050" w:rsidP="002254F0">
            <w:pPr>
              <w:suppressAutoHyphens w:val="0"/>
              <w:spacing w:line="240" w:lineRule="auto"/>
              <w:rPr>
                <w:rFonts w:eastAsiaTheme="minorHAnsi"/>
                <w:color w:val="auto"/>
                <w:kern w:val="0"/>
                <w:sz w:val="22"/>
                <w:szCs w:val="22"/>
                <w:lang w:eastAsia="en-US"/>
              </w:rPr>
            </w:pPr>
          </w:p>
        </w:tc>
        <w:tc>
          <w:tcPr>
            <w:tcW w:w="6527" w:type="dxa"/>
            <w:hideMark/>
          </w:tcPr>
          <w:p w14:paraId="4C0E524D"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UKUPNI VIŠAK</w:t>
            </w:r>
          </w:p>
        </w:tc>
        <w:tc>
          <w:tcPr>
            <w:tcW w:w="1689" w:type="dxa"/>
            <w:hideMark/>
          </w:tcPr>
          <w:p w14:paraId="5C782724"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22.000,00</w:t>
            </w:r>
          </w:p>
        </w:tc>
      </w:tr>
    </w:tbl>
    <w:p w14:paraId="11B844EC" w14:textId="77777777" w:rsidR="00021050" w:rsidRDefault="00021050" w:rsidP="00021050">
      <w:pPr>
        <w:suppressAutoHyphens w:val="0"/>
        <w:spacing w:after="160" w:line="256" w:lineRule="auto"/>
        <w:rPr>
          <w:rFonts w:eastAsiaTheme="minorHAnsi"/>
          <w:color w:val="auto"/>
          <w:kern w:val="0"/>
          <w:sz w:val="28"/>
          <w:szCs w:val="22"/>
          <w:lang w:eastAsia="en-US"/>
        </w:rPr>
      </w:pPr>
    </w:p>
    <w:p w14:paraId="6538BE9D" w14:textId="77777777" w:rsidR="00021050" w:rsidRDefault="00021050" w:rsidP="00021050">
      <w:pPr>
        <w:suppressAutoHyphens w:val="0"/>
        <w:spacing w:after="160" w:line="256" w:lineRule="auto"/>
        <w:rPr>
          <w:rFonts w:eastAsiaTheme="minorHAnsi"/>
          <w:color w:val="auto"/>
          <w:kern w:val="0"/>
          <w:szCs w:val="22"/>
          <w:lang w:eastAsia="en-US"/>
        </w:rPr>
      </w:pPr>
      <w:r>
        <w:rPr>
          <w:rFonts w:eastAsiaTheme="minorHAnsi"/>
          <w:color w:val="auto"/>
          <w:kern w:val="0"/>
          <w:szCs w:val="22"/>
          <w:lang w:eastAsia="en-US"/>
        </w:rPr>
        <w:t>2.2. RASHODI I IZDACI</w:t>
      </w:r>
    </w:p>
    <w:p w14:paraId="4CF585AB"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color w:val="auto"/>
          <w:kern w:val="0"/>
          <w:szCs w:val="22"/>
          <w:lang w:eastAsia="en-US"/>
        </w:rPr>
        <w:t xml:space="preserve">Rashodi i izdaci planirani za 2026. godinu iznose 286.000,00 pri čemu se 210.000,00 € odnosi na izvor opći prihodi i primici, 28.000,00 € na vlastite izvore te 26.000,00 € na pomoći za financiranje programa i aktivnosti. Kroz viškove u iznosu od 22.000,00 € financirat će se rashodi za zaposlene, materijalni rashodi te rashodi za nabavu dugotrajne imovine. </w:t>
      </w:r>
    </w:p>
    <w:p w14:paraId="0215DBE6" w14:textId="77777777" w:rsidR="00021050" w:rsidRDefault="00021050" w:rsidP="00021050">
      <w:pPr>
        <w:suppressAutoHyphens w:val="0"/>
        <w:spacing w:after="160" w:line="256" w:lineRule="auto"/>
        <w:rPr>
          <w:rFonts w:eastAsiaTheme="minorHAnsi"/>
          <w:i/>
          <w:color w:val="auto"/>
          <w:kern w:val="0"/>
          <w:szCs w:val="22"/>
          <w:lang w:eastAsia="en-US"/>
        </w:rPr>
      </w:pPr>
      <w:r>
        <w:rPr>
          <w:rFonts w:eastAsiaTheme="minorHAnsi"/>
          <w:i/>
          <w:color w:val="auto"/>
          <w:kern w:val="0"/>
          <w:szCs w:val="22"/>
          <w:lang w:eastAsia="en-US"/>
        </w:rPr>
        <w:t>Tablica 3. – Rashodi po vrsti iskazani u Financijskom planu za razdoblje 2026. – 2028.</w:t>
      </w:r>
    </w:p>
    <w:tbl>
      <w:tblPr>
        <w:tblStyle w:val="Obinatablica41"/>
        <w:tblW w:w="9062" w:type="dxa"/>
        <w:tblLook w:val="04A0" w:firstRow="1" w:lastRow="0" w:firstColumn="1" w:lastColumn="0" w:noHBand="0" w:noVBand="1"/>
      </w:tblPr>
      <w:tblGrid>
        <w:gridCol w:w="436"/>
        <w:gridCol w:w="3812"/>
        <w:gridCol w:w="1541"/>
        <w:gridCol w:w="1622"/>
        <w:gridCol w:w="1651"/>
      </w:tblGrid>
      <w:tr w:rsidR="00021050" w14:paraId="5E819009"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48" w:type="dxa"/>
            <w:gridSpan w:val="2"/>
          </w:tcPr>
          <w:p w14:paraId="1BA1B3D0" w14:textId="77777777" w:rsidR="00021050" w:rsidRDefault="00021050" w:rsidP="002254F0">
            <w:pPr>
              <w:suppressAutoHyphens w:val="0"/>
              <w:spacing w:line="240" w:lineRule="auto"/>
              <w:jc w:val="center"/>
              <w:rPr>
                <w:rFonts w:eastAsiaTheme="minorHAnsi"/>
                <w:color w:val="auto"/>
                <w:kern w:val="0"/>
                <w:sz w:val="22"/>
                <w:szCs w:val="22"/>
                <w:lang w:eastAsia="en-US"/>
              </w:rPr>
            </w:pPr>
          </w:p>
        </w:tc>
        <w:tc>
          <w:tcPr>
            <w:tcW w:w="1541" w:type="dxa"/>
            <w:hideMark/>
          </w:tcPr>
          <w:p w14:paraId="257C0151" w14:textId="77777777" w:rsidR="00021050"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2026.  (€)</w:t>
            </w:r>
          </w:p>
        </w:tc>
        <w:tc>
          <w:tcPr>
            <w:tcW w:w="1622" w:type="dxa"/>
            <w:hideMark/>
          </w:tcPr>
          <w:p w14:paraId="214B473C" w14:textId="77777777" w:rsidR="00021050"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PROJEKCIJA 2027. (€)</w:t>
            </w:r>
          </w:p>
        </w:tc>
        <w:tc>
          <w:tcPr>
            <w:tcW w:w="1651" w:type="dxa"/>
            <w:hideMark/>
          </w:tcPr>
          <w:p w14:paraId="5FF89539" w14:textId="77777777" w:rsidR="00021050"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PROJEKCIJA 2028. (€)</w:t>
            </w:r>
          </w:p>
        </w:tc>
      </w:tr>
      <w:tr w:rsidR="00021050" w14:paraId="640FE88A"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B7F8B6D"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w:t>
            </w:r>
          </w:p>
        </w:tc>
        <w:tc>
          <w:tcPr>
            <w:tcW w:w="3812" w:type="dxa"/>
            <w:hideMark/>
          </w:tcPr>
          <w:p w14:paraId="5714AC7D"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RASHODI POSLOVANJA</w:t>
            </w:r>
          </w:p>
        </w:tc>
        <w:tc>
          <w:tcPr>
            <w:tcW w:w="1541" w:type="dxa"/>
            <w:vAlign w:val="center"/>
            <w:hideMark/>
          </w:tcPr>
          <w:p w14:paraId="4F2A13B9"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281.000,00</w:t>
            </w:r>
          </w:p>
        </w:tc>
        <w:tc>
          <w:tcPr>
            <w:tcW w:w="1622" w:type="dxa"/>
            <w:vAlign w:val="center"/>
            <w:hideMark/>
          </w:tcPr>
          <w:p w14:paraId="1C4371A8"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189.000,00</w:t>
            </w:r>
          </w:p>
        </w:tc>
        <w:tc>
          <w:tcPr>
            <w:tcW w:w="1651" w:type="dxa"/>
            <w:vAlign w:val="center"/>
            <w:hideMark/>
          </w:tcPr>
          <w:p w14:paraId="626BFE84"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192.000,00</w:t>
            </w:r>
          </w:p>
        </w:tc>
      </w:tr>
      <w:tr w:rsidR="00021050" w14:paraId="5CFC1C9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158E720"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31</w:t>
            </w:r>
          </w:p>
        </w:tc>
        <w:tc>
          <w:tcPr>
            <w:tcW w:w="3812" w:type="dxa"/>
            <w:hideMark/>
          </w:tcPr>
          <w:p w14:paraId="5AA78D2A"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Rashodi za zaposlene</w:t>
            </w:r>
          </w:p>
        </w:tc>
        <w:tc>
          <w:tcPr>
            <w:tcW w:w="1541" w:type="dxa"/>
            <w:vAlign w:val="center"/>
            <w:hideMark/>
          </w:tcPr>
          <w:p w14:paraId="68DF7C97"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185.000,00</w:t>
            </w:r>
          </w:p>
        </w:tc>
        <w:tc>
          <w:tcPr>
            <w:tcW w:w="1622" w:type="dxa"/>
            <w:vAlign w:val="center"/>
            <w:hideMark/>
          </w:tcPr>
          <w:p w14:paraId="60BBA21E"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185.000,00</w:t>
            </w:r>
          </w:p>
        </w:tc>
        <w:tc>
          <w:tcPr>
            <w:tcW w:w="1651" w:type="dxa"/>
            <w:vAlign w:val="center"/>
            <w:hideMark/>
          </w:tcPr>
          <w:p w14:paraId="19473D01"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185.000,00</w:t>
            </w:r>
          </w:p>
        </w:tc>
      </w:tr>
      <w:tr w:rsidR="00021050" w14:paraId="34533460"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EE2974A"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32</w:t>
            </w:r>
          </w:p>
        </w:tc>
        <w:tc>
          <w:tcPr>
            <w:tcW w:w="3812" w:type="dxa"/>
            <w:hideMark/>
          </w:tcPr>
          <w:p w14:paraId="65D2CD12"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Materijalni rashodi</w:t>
            </w:r>
          </w:p>
        </w:tc>
        <w:tc>
          <w:tcPr>
            <w:tcW w:w="1541" w:type="dxa"/>
            <w:vAlign w:val="center"/>
            <w:hideMark/>
          </w:tcPr>
          <w:p w14:paraId="6312078D"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96.000,00</w:t>
            </w:r>
          </w:p>
        </w:tc>
        <w:tc>
          <w:tcPr>
            <w:tcW w:w="1622" w:type="dxa"/>
            <w:vAlign w:val="center"/>
            <w:hideMark/>
          </w:tcPr>
          <w:p w14:paraId="45B88829"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96.000,00</w:t>
            </w:r>
          </w:p>
        </w:tc>
        <w:tc>
          <w:tcPr>
            <w:tcW w:w="1651" w:type="dxa"/>
            <w:vAlign w:val="center"/>
            <w:hideMark/>
          </w:tcPr>
          <w:p w14:paraId="534C61DD"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96.000,00</w:t>
            </w:r>
          </w:p>
        </w:tc>
      </w:tr>
      <w:tr w:rsidR="00021050" w14:paraId="313A070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770D1F96"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34</w:t>
            </w:r>
          </w:p>
        </w:tc>
        <w:tc>
          <w:tcPr>
            <w:tcW w:w="3812" w:type="dxa"/>
            <w:hideMark/>
          </w:tcPr>
          <w:p w14:paraId="4D81C017"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Financijski rashodi</w:t>
            </w:r>
          </w:p>
        </w:tc>
        <w:tc>
          <w:tcPr>
            <w:tcW w:w="1541" w:type="dxa"/>
            <w:vAlign w:val="center"/>
            <w:hideMark/>
          </w:tcPr>
          <w:p w14:paraId="05B32347"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22" w:type="dxa"/>
            <w:vAlign w:val="center"/>
            <w:hideMark/>
          </w:tcPr>
          <w:p w14:paraId="445D0401"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51" w:type="dxa"/>
            <w:vAlign w:val="center"/>
            <w:hideMark/>
          </w:tcPr>
          <w:p w14:paraId="3F6F7075"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 0,00</w:t>
            </w:r>
          </w:p>
        </w:tc>
      </w:tr>
      <w:tr w:rsidR="00021050" w14:paraId="37E0FB98"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1A2C7F2C"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36</w:t>
            </w:r>
          </w:p>
        </w:tc>
        <w:tc>
          <w:tcPr>
            <w:tcW w:w="3812" w:type="dxa"/>
            <w:hideMark/>
          </w:tcPr>
          <w:p w14:paraId="3817767A"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Pomoći dane u inozemstvo i unutar proračuna</w:t>
            </w:r>
          </w:p>
        </w:tc>
        <w:tc>
          <w:tcPr>
            <w:tcW w:w="1541" w:type="dxa"/>
            <w:vAlign w:val="center"/>
            <w:hideMark/>
          </w:tcPr>
          <w:p w14:paraId="772908B3"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22" w:type="dxa"/>
            <w:vAlign w:val="center"/>
            <w:hideMark/>
          </w:tcPr>
          <w:p w14:paraId="7C3FA7D2"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51" w:type="dxa"/>
            <w:vAlign w:val="center"/>
            <w:hideMark/>
          </w:tcPr>
          <w:p w14:paraId="3116199A"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69B48F0B"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D20B71B"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37</w:t>
            </w:r>
          </w:p>
        </w:tc>
        <w:tc>
          <w:tcPr>
            <w:tcW w:w="3812" w:type="dxa"/>
            <w:hideMark/>
          </w:tcPr>
          <w:p w14:paraId="7B1D6C2F"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Naknade građanima i kućanstvima na temelju osiguranja i druge naknade</w:t>
            </w:r>
          </w:p>
        </w:tc>
        <w:tc>
          <w:tcPr>
            <w:tcW w:w="1541" w:type="dxa"/>
            <w:vAlign w:val="center"/>
            <w:hideMark/>
          </w:tcPr>
          <w:p w14:paraId="32CC3E10"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22" w:type="dxa"/>
            <w:vAlign w:val="center"/>
            <w:hideMark/>
          </w:tcPr>
          <w:p w14:paraId="6075B05F"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51" w:type="dxa"/>
            <w:vAlign w:val="center"/>
            <w:hideMark/>
          </w:tcPr>
          <w:p w14:paraId="1DFC0E12"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5FE10BD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4EE09647"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38</w:t>
            </w:r>
          </w:p>
        </w:tc>
        <w:tc>
          <w:tcPr>
            <w:tcW w:w="3812" w:type="dxa"/>
            <w:hideMark/>
          </w:tcPr>
          <w:p w14:paraId="18F1F03F"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Ostali rashodi</w:t>
            </w:r>
          </w:p>
        </w:tc>
        <w:tc>
          <w:tcPr>
            <w:tcW w:w="1541" w:type="dxa"/>
            <w:vAlign w:val="center"/>
            <w:hideMark/>
          </w:tcPr>
          <w:p w14:paraId="149A5B2F"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22" w:type="dxa"/>
            <w:vAlign w:val="center"/>
            <w:hideMark/>
          </w:tcPr>
          <w:p w14:paraId="00A8D9B1"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51" w:type="dxa"/>
            <w:vAlign w:val="center"/>
            <w:hideMark/>
          </w:tcPr>
          <w:p w14:paraId="68B416F1"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6CD5D3E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579133AA"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lastRenderedPageBreak/>
              <w:t>4</w:t>
            </w:r>
          </w:p>
        </w:tc>
        <w:tc>
          <w:tcPr>
            <w:tcW w:w="3812" w:type="dxa"/>
            <w:hideMark/>
          </w:tcPr>
          <w:p w14:paraId="7877EFCC"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RASHODI ZA NABAVU NEFINANCIJSKE IMOVINE</w:t>
            </w:r>
          </w:p>
        </w:tc>
        <w:tc>
          <w:tcPr>
            <w:tcW w:w="1541" w:type="dxa"/>
            <w:vAlign w:val="center"/>
            <w:hideMark/>
          </w:tcPr>
          <w:p w14:paraId="2C376CA8"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5.000,00</w:t>
            </w:r>
          </w:p>
        </w:tc>
        <w:tc>
          <w:tcPr>
            <w:tcW w:w="1622" w:type="dxa"/>
            <w:vAlign w:val="center"/>
            <w:hideMark/>
          </w:tcPr>
          <w:p w14:paraId="65503322"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5.000,00</w:t>
            </w:r>
          </w:p>
        </w:tc>
        <w:tc>
          <w:tcPr>
            <w:tcW w:w="1651" w:type="dxa"/>
            <w:vAlign w:val="center"/>
            <w:hideMark/>
          </w:tcPr>
          <w:p w14:paraId="50C691D7"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5.000,00</w:t>
            </w:r>
          </w:p>
        </w:tc>
      </w:tr>
      <w:tr w:rsidR="00021050" w14:paraId="2F8527D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622FF75F"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42</w:t>
            </w:r>
          </w:p>
        </w:tc>
        <w:tc>
          <w:tcPr>
            <w:tcW w:w="3812" w:type="dxa"/>
            <w:hideMark/>
          </w:tcPr>
          <w:p w14:paraId="6531F46A"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color w:val="auto"/>
                <w:kern w:val="0"/>
                <w:sz w:val="22"/>
                <w:szCs w:val="22"/>
                <w:lang w:eastAsia="en-US"/>
              </w:rPr>
              <w:t>Rashodi za nabavu proizvedene dugotrajne imovine</w:t>
            </w:r>
          </w:p>
        </w:tc>
        <w:tc>
          <w:tcPr>
            <w:tcW w:w="1541" w:type="dxa"/>
            <w:vAlign w:val="center"/>
            <w:hideMark/>
          </w:tcPr>
          <w:p w14:paraId="487A7ED8"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5.000,00</w:t>
            </w:r>
          </w:p>
        </w:tc>
        <w:tc>
          <w:tcPr>
            <w:tcW w:w="1622" w:type="dxa"/>
            <w:vAlign w:val="center"/>
            <w:hideMark/>
          </w:tcPr>
          <w:p w14:paraId="1E60F35F"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5.000,00</w:t>
            </w:r>
          </w:p>
        </w:tc>
        <w:tc>
          <w:tcPr>
            <w:tcW w:w="1651" w:type="dxa"/>
            <w:vAlign w:val="center"/>
            <w:hideMark/>
          </w:tcPr>
          <w:p w14:paraId="08654142"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5.000,00</w:t>
            </w:r>
          </w:p>
        </w:tc>
      </w:tr>
      <w:tr w:rsidR="00021050" w14:paraId="75194D9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36" w:type="dxa"/>
            <w:hideMark/>
          </w:tcPr>
          <w:p w14:paraId="22572D8B"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45</w:t>
            </w:r>
          </w:p>
        </w:tc>
        <w:tc>
          <w:tcPr>
            <w:tcW w:w="3812" w:type="dxa"/>
            <w:hideMark/>
          </w:tcPr>
          <w:p w14:paraId="057AE253" w14:textId="77777777" w:rsidR="00021050" w:rsidRDefault="00021050" w:rsidP="002254F0">
            <w:pPr>
              <w:suppressAutoHyphens w:val="0"/>
              <w:spacing w:line="240" w:lineRule="auto"/>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Dodatna ulaganja na građevinskim objektima</w:t>
            </w:r>
          </w:p>
        </w:tc>
        <w:tc>
          <w:tcPr>
            <w:tcW w:w="1541" w:type="dxa"/>
            <w:vAlign w:val="center"/>
            <w:hideMark/>
          </w:tcPr>
          <w:p w14:paraId="56493FCD"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22" w:type="dxa"/>
            <w:vAlign w:val="center"/>
            <w:hideMark/>
          </w:tcPr>
          <w:p w14:paraId="53217769"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c>
          <w:tcPr>
            <w:tcW w:w="1651" w:type="dxa"/>
            <w:vAlign w:val="center"/>
            <w:hideMark/>
          </w:tcPr>
          <w:p w14:paraId="45EECC1D"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0,00</w:t>
            </w:r>
          </w:p>
        </w:tc>
      </w:tr>
      <w:tr w:rsidR="00021050" w14:paraId="15C1FA4B" w14:textId="77777777" w:rsidTr="002254F0">
        <w:trPr>
          <w:cnfStyle w:val="000000100000" w:firstRow="0" w:lastRow="0" w:firstColumn="0" w:lastColumn="0" w:oddVBand="0" w:evenVBand="0" w:oddHBand="1" w:evenHBand="0" w:firstRowFirstColumn="0" w:firstRowLastColumn="0" w:lastRowFirstColumn="0" w:lastRowLastColumn="0"/>
          <w:trHeight w:val="76"/>
        </w:trPr>
        <w:tc>
          <w:tcPr>
            <w:cnfStyle w:val="001000000000" w:firstRow="0" w:lastRow="0" w:firstColumn="1" w:lastColumn="0" w:oddVBand="0" w:evenVBand="0" w:oddHBand="0" w:evenHBand="0" w:firstRowFirstColumn="0" w:firstRowLastColumn="0" w:lastRowFirstColumn="0" w:lastRowLastColumn="0"/>
            <w:tcW w:w="436" w:type="dxa"/>
          </w:tcPr>
          <w:p w14:paraId="66C3CBD7" w14:textId="77777777" w:rsidR="00021050" w:rsidRDefault="00021050" w:rsidP="002254F0">
            <w:pPr>
              <w:suppressAutoHyphens w:val="0"/>
              <w:spacing w:line="240" w:lineRule="auto"/>
              <w:rPr>
                <w:rFonts w:eastAsiaTheme="minorHAnsi"/>
                <w:color w:val="auto"/>
                <w:kern w:val="0"/>
                <w:sz w:val="22"/>
                <w:szCs w:val="22"/>
                <w:lang w:eastAsia="en-US"/>
              </w:rPr>
            </w:pPr>
          </w:p>
        </w:tc>
        <w:tc>
          <w:tcPr>
            <w:tcW w:w="3812" w:type="dxa"/>
            <w:hideMark/>
          </w:tcPr>
          <w:p w14:paraId="006FD359" w14:textId="77777777" w:rsidR="00021050" w:rsidRDefault="00021050" w:rsidP="002254F0">
            <w:pPr>
              <w:suppressAutoHyphens w:val="0"/>
              <w:spacing w:line="240" w:lineRule="auto"/>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UKUPNI RASHODI</w:t>
            </w:r>
          </w:p>
        </w:tc>
        <w:tc>
          <w:tcPr>
            <w:tcW w:w="1541" w:type="dxa"/>
            <w:vAlign w:val="center"/>
            <w:hideMark/>
          </w:tcPr>
          <w:p w14:paraId="5D0BA172"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286.000,00</w:t>
            </w:r>
          </w:p>
        </w:tc>
        <w:tc>
          <w:tcPr>
            <w:tcW w:w="1622" w:type="dxa"/>
            <w:vAlign w:val="center"/>
            <w:hideMark/>
          </w:tcPr>
          <w:p w14:paraId="223D8163"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286.000,00</w:t>
            </w:r>
          </w:p>
        </w:tc>
        <w:tc>
          <w:tcPr>
            <w:tcW w:w="1651" w:type="dxa"/>
            <w:vAlign w:val="center"/>
            <w:hideMark/>
          </w:tcPr>
          <w:p w14:paraId="2C997248"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auto"/>
                <w:kern w:val="0"/>
                <w:sz w:val="22"/>
                <w:szCs w:val="22"/>
                <w:lang w:eastAsia="en-US"/>
              </w:rPr>
            </w:pPr>
            <w:r>
              <w:rPr>
                <w:rFonts w:eastAsiaTheme="minorHAnsi"/>
                <w:b/>
                <w:color w:val="auto"/>
                <w:kern w:val="0"/>
                <w:sz w:val="22"/>
                <w:szCs w:val="22"/>
                <w:lang w:eastAsia="en-US"/>
              </w:rPr>
              <w:t>286.000,00</w:t>
            </w:r>
          </w:p>
        </w:tc>
      </w:tr>
    </w:tbl>
    <w:p w14:paraId="4DABC352" w14:textId="77777777" w:rsidR="00021050" w:rsidRDefault="00021050" w:rsidP="00021050">
      <w:pPr>
        <w:suppressAutoHyphens w:val="0"/>
        <w:spacing w:after="160" w:line="256" w:lineRule="auto"/>
        <w:rPr>
          <w:rFonts w:eastAsiaTheme="minorHAnsi"/>
          <w:color w:val="auto"/>
          <w:kern w:val="0"/>
          <w:sz w:val="22"/>
          <w:szCs w:val="22"/>
          <w:lang w:eastAsia="en-US"/>
        </w:rPr>
      </w:pPr>
    </w:p>
    <w:p w14:paraId="517103D8" w14:textId="77777777" w:rsidR="00021050" w:rsidRDefault="00021050" w:rsidP="00021050">
      <w:pPr>
        <w:suppressAutoHyphens w:val="0"/>
        <w:spacing w:after="160" w:line="256" w:lineRule="auto"/>
        <w:jc w:val="both"/>
        <w:rPr>
          <w:color w:val="auto"/>
          <w:kern w:val="0"/>
        </w:rPr>
      </w:pPr>
      <w:r>
        <w:rPr>
          <w:rFonts w:eastAsiaTheme="minorHAnsi"/>
          <w:color w:val="auto"/>
          <w:kern w:val="0"/>
          <w:lang w:eastAsia="en-US"/>
        </w:rPr>
        <w:t xml:space="preserve">Skupina – 31 Rashodi za zaposlene iznose 185.000,00 </w:t>
      </w:r>
      <w:r>
        <w:rPr>
          <w:color w:val="auto"/>
          <w:kern w:val="0"/>
        </w:rPr>
        <w:t xml:space="preserve">€ . Navedeni iznos procjenjuje se za financiranje isplate plaća i doprinosa zaposlenika. Također u procijenjenom iznosu su uključena i sva prava zaposlenika prema Ugovorima.  </w:t>
      </w:r>
    </w:p>
    <w:p w14:paraId="77AD5440" w14:textId="77777777" w:rsidR="00021050" w:rsidRDefault="00021050" w:rsidP="00021050">
      <w:pPr>
        <w:suppressAutoHyphens w:val="0"/>
        <w:spacing w:after="160" w:line="256" w:lineRule="auto"/>
        <w:jc w:val="both"/>
        <w:rPr>
          <w:color w:val="auto"/>
          <w:kern w:val="0"/>
          <w:sz w:val="22"/>
          <w:szCs w:val="22"/>
        </w:rPr>
      </w:pPr>
      <w:r>
        <w:rPr>
          <w:rFonts w:eastAsiaTheme="minorHAnsi"/>
          <w:color w:val="auto"/>
          <w:kern w:val="0"/>
          <w:lang w:eastAsia="en-US"/>
        </w:rPr>
        <w:t>Skupina – 32 Materijalni rashodi odnose se na troškove putovanja vezanih uz projekte, seminare te prijevoz s posla na posao. Topli obrok, režijski troškovi, računovodstvene i  računalne usluge čine najveći dio ove skupine rashoda u iznosu preko 20.000,00 €</w:t>
      </w:r>
      <w:r>
        <w:rPr>
          <w:color w:val="auto"/>
          <w:kern w:val="0"/>
          <w:sz w:val="22"/>
          <w:szCs w:val="22"/>
        </w:rPr>
        <w:t xml:space="preserve"> . </w:t>
      </w:r>
      <w:r>
        <w:rPr>
          <w:color w:val="auto"/>
          <w:kern w:val="0"/>
        </w:rPr>
        <w:t>Unutar ove skupine osigurana su sredstva za rad Upravnog vijeća VEGOR-e</w:t>
      </w:r>
      <w:r>
        <w:t xml:space="preserve"> </w:t>
      </w:r>
      <w:r>
        <w:rPr>
          <w:color w:val="auto"/>
          <w:kern w:val="0"/>
        </w:rPr>
        <w:t xml:space="preserve">kao i sredstva za </w:t>
      </w:r>
      <w:proofErr w:type="spellStart"/>
      <w:r>
        <w:rPr>
          <w:color w:val="auto"/>
          <w:kern w:val="0"/>
        </w:rPr>
        <w:t>leasing</w:t>
      </w:r>
      <w:proofErr w:type="spellEnd"/>
      <w:r>
        <w:rPr>
          <w:color w:val="auto"/>
          <w:kern w:val="0"/>
        </w:rPr>
        <w:t xml:space="preserve"> automobila te ostale redovite režijske troškove.</w:t>
      </w:r>
    </w:p>
    <w:p w14:paraId="4F8612D6" w14:textId="77777777" w:rsidR="00021050" w:rsidRDefault="00021050" w:rsidP="00021050">
      <w:pPr>
        <w:suppressAutoHyphens w:val="0"/>
        <w:spacing w:after="160" w:line="256" w:lineRule="auto"/>
        <w:jc w:val="both"/>
        <w:rPr>
          <w:rFonts w:eastAsiaTheme="minorHAnsi"/>
          <w:color w:val="auto"/>
          <w:kern w:val="0"/>
          <w:lang w:eastAsia="en-US"/>
        </w:rPr>
      </w:pPr>
      <w:r>
        <w:rPr>
          <w:rFonts w:eastAsiaTheme="minorHAnsi"/>
          <w:color w:val="auto"/>
          <w:kern w:val="0"/>
          <w:lang w:eastAsia="en-US"/>
        </w:rPr>
        <w:t>Skupina – 42 Rashodi za nabavu proizvedene dugotrajne imovine planirani su u iznosu 5.000,00€</w:t>
      </w:r>
      <w:r>
        <w:t xml:space="preserve">  kroz opremu za zaposlene do opreme vezane uz provedbu samih projekata.</w:t>
      </w:r>
      <w:r>
        <w:rPr>
          <w:color w:val="auto"/>
          <w:kern w:val="0"/>
          <w:sz w:val="22"/>
          <w:szCs w:val="22"/>
        </w:rPr>
        <w:t xml:space="preserve"> </w:t>
      </w:r>
    </w:p>
    <w:tbl>
      <w:tblPr>
        <w:tblStyle w:val="Reetkatablice1"/>
        <w:tblW w:w="0" w:type="auto"/>
        <w:tblInd w:w="137" w:type="dxa"/>
        <w:tblLook w:val="04A0" w:firstRow="1" w:lastRow="0" w:firstColumn="1" w:lastColumn="0" w:noHBand="0" w:noVBand="1"/>
      </w:tblPr>
      <w:tblGrid>
        <w:gridCol w:w="8925"/>
      </w:tblGrid>
      <w:tr w:rsidR="00021050" w:rsidRPr="00954293" w14:paraId="7E4F2D86" w14:textId="77777777" w:rsidTr="002254F0">
        <w:tc>
          <w:tcPr>
            <w:tcW w:w="8925"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58D71AF" w14:textId="77777777" w:rsidR="00021050" w:rsidRPr="00954293" w:rsidRDefault="00021050" w:rsidP="002254F0">
            <w:pPr>
              <w:suppressAutoHyphens w:val="0"/>
              <w:spacing w:line="240" w:lineRule="auto"/>
              <w:rPr>
                <w:rFonts w:eastAsiaTheme="minorHAnsi"/>
                <w:b/>
                <w:color w:val="auto"/>
                <w:kern w:val="0"/>
                <w:lang w:eastAsia="en-US"/>
              </w:rPr>
            </w:pPr>
            <w:r w:rsidRPr="00954293">
              <w:rPr>
                <w:rFonts w:eastAsiaTheme="minorHAnsi"/>
                <w:b/>
                <w:color w:val="auto"/>
                <w:kern w:val="0"/>
                <w:lang w:eastAsia="en-US"/>
              </w:rPr>
              <w:t>3. OBRAZLOŽENJE PROGRAMSKOG DIJELA FINANCIJSKOG PLANA ZA 2024. GODINU</w:t>
            </w:r>
          </w:p>
        </w:tc>
      </w:tr>
    </w:tbl>
    <w:p w14:paraId="3E925D8C" w14:textId="77777777" w:rsidR="00021050" w:rsidRDefault="00021050" w:rsidP="00021050">
      <w:pPr>
        <w:suppressAutoHyphens w:val="0"/>
        <w:spacing w:after="160" w:line="256" w:lineRule="auto"/>
        <w:rPr>
          <w:rFonts w:eastAsiaTheme="minorHAnsi"/>
          <w:color w:val="auto"/>
          <w:kern w:val="0"/>
          <w:szCs w:val="22"/>
          <w:lang w:eastAsia="en-US"/>
        </w:rPr>
      </w:pPr>
    </w:p>
    <w:p w14:paraId="101BA50B" w14:textId="77777777" w:rsidR="00021050" w:rsidRDefault="00021050" w:rsidP="00021050">
      <w:pPr>
        <w:suppressAutoHyphens w:val="0"/>
        <w:spacing w:after="160" w:line="256" w:lineRule="auto"/>
        <w:jc w:val="both"/>
        <w:rPr>
          <w:rFonts w:eastAsiaTheme="minorHAnsi"/>
          <w:b/>
          <w:color w:val="auto"/>
          <w:kern w:val="0"/>
          <w:szCs w:val="22"/>
          <w:lang w:eastAsia="en-US"/>
        </w:rPr>
      </w:pPr>
      <w:r>
        <w:rPr>
          <w:rFonts w:eastAsiaTheme="minorHAnsi"/>
          <w:b/>
          <w:color w:val="auto"/>
          <w:kern w:val="0"/>
          <w:szCs w:val="22"/>
          <w:lang w:eastAsia="en-US"/>
        </w:rPr>
        <w:t>Naziv programa: 8003 – Djelatnost razvojne agencije</w:t>
      </w:r>
    </w:p>
    <w:p w14:paraId="0F976107"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color w:val="auto"/>
          <w:kern w:val="0"/>
          <w:szCs w:val="22"/>
          <w:lang w:eastAsia="en-US"/>
        </w:rPr>
        <w:t xml:space="preserve">Opis programa: Program agencije se ostvaruje kroz sljedeće aktivnosti: redovna djelatnost i potpora poduzetništvu  savjetovanje poduzetnika, izrada poslovnih planova, izrada prijava na natječaje, vođenje projekata, organizacija informativno-edukativnih radionica, organizacija događanja za povezivanje poduzetnika sa potpornim institucijama, </w:t>
      </w:r>
    </w:p>
    <w:p w14:paraId="3D720EB4"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color w:val="auto"/>
          <w:kern w:val="0"/>
          <w:szCs w:val="22"/>
          <w:lang w:eastAsia="en-US"/>
        </w:rPr>
        <w:t>Zakonske i druge podloge na kojima se zasnivaju programi:</w:t>
      </w:r>
    </w:p>
    <w:p w14:paraId="5BAADBF7" w14:textId="77777777" w:rsidR="00021050" w:rsidRDefault="00021050" w:rsidP="00F60ED8">
      <w:pPr>
        <w:numPr>
          <w:ilvl w:val="0"/>
          <w:numId w:val="104"/>
        </w:numPr>
        <w:suppressAutoHyphens w:val="0"/>
        <w:spacing w:after="160" w:line="240" w:lineRule="auto"/>
        <w:rPr>
          <w:rFonts w:eastAsiaTheme="minorHAnsi"/>
          <w:color w:val="auto"/>
          <w:kern w:val="0"/>
          <w:lang w:eastAsia="en-US"/>
        </w:rPr>
      </w:pPr>
      <w:r>
        <w:rPr>
          <w:rFonts w:eastAsiaTheme="minorHAnsi"/>
          <w:color w:val="auto"/>
          <w:kern w:val="0"/>
          <w:lang w:eastAsia="en-US"/>
        </w:rPr>
        <w:t xml:space="preserve">Zakon o državnim potporama </w:t>
      </w:r>
    </w:p>
    <w:p w14:paraId="44C584FF" w14:textId="77777777" w:rsidR="00021050" w:rsidRDefault="00021050" w:rsidP="00F60ED8">
      <w:pPr>
        <w:numPr>
          <w:ilvl w:val="0"/>
          <w:numId w:val="104"/>
        </w:numPr>
        <w:suppressAutoHyphens w:val="0"/>
        <w:spacing w:after="160" w:line="240" w:lineRule="auto"/>
        <w:rPr>
          <w:rFonts w:eastAsiaTheme="minorHAnsi"/>
          <w:color w:val="auto"/>
          <w:kern w:val="0"/>
          <w:lang w:eastAsia="en-US"/>
        </w:rPr>
      </w:pPr>
      <w:r>
        <w:rPr>
          <w:rFonts w:eastAsiaTheme="minorHAnsi"/>
          <w:color w:val="auto"/>
          <w:kern w:val="0"/>
          <w:lang w:eastAsia="en-US"/>
        </w:rPr>
        <w:t>Zakon o poticanju razvoja malog gospodarstva</w:t>
      </w:r>
    </w:p>
    <w:p w14:paraId="688C048C" w14:textId="77777777" w:rsidR="00021050" w:rsidRDefault="00021050" w:rsidP="00F60ED8">
      <w:pPr>
        <w:numPr>
          <w:ilvl w:val="0"/>
          <w:numId w:val="104"/>
        </w:numPr>
        <w:suppressAutoHyphens w:val="0"/>
        <w:spacing w:after="160" w:line="240" w:lineRule="auto"/>
        <w:rPr>
          <w:rFonts w:eastAsiaTheme="minorHAnsi"/>
          <w:color w:val="auto"/>
          <w:kern w:val="0"/>
          <w:lang w:eastAsia="en-US"/>
        </w:rPr>
      </w:pPr>
      <w:r>
        <w:rPr>
          <w:rFonts w:eastAsiaTheme="minorHAnsi"/>
          <w:color w:val="auto"/>
          <w:kern w:val="0"/>
          <w:lang w:eastAsia="en-US"/>
        </w:rPr>
        <w:t>Nacionalni plan oporavka i otpornosti</w:t>
      </w:r>
    </w:p>
    <w:p w14:paraId="5E976DDC"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color w:val="auto"/>
          <w:kern w:val="0"/>
          <w:szCs w:val="22"/>
          <w:lang w:eastAsia="en-US"/>
        </w:rPr>
        <w:t xml:space="preserve">Ciljevi provedbe programa i pokazatelji uspješnosti: </w:t>
      </w:r>
    </w:p>
    <w:p w14:paraId="725E8C8D" w14:textId="77777777" w:rsidR="00021050" w:rsidRDefault="00021050" w:rsidP="00F60ED8">
      <w:pPr>
        <w:numPr>
          <w:ilvl w:val="0"/>
          <w:numId w:val="105"/>
        </w:numPr>
        <w:suppressAutoHyphens w:val="0"/>
        <w:spacing w:line="256" w:lineRule="auto"/>
        <w:jc w:val="both"/>
        <w:rPr>
          <w:rFonts w:eastAsiaTheme="minorHAnsi"/>
          <w:color w:val="auto"/>
          <w:kern w:val="0"/>
          <w:szCs w:val="22"/>
          <w:lang w:eastAsia="en-US"/>
        </w:rPr>
      </w:pPr>
      <w:r>
        <w:rPr>
          <w:rFonts w:eastAsiaTheme="minorHAnsi"/>
          <w:color w:val="auto"/>
          <w:kern w:val="0"/>
          <w:szCs w:val="22"/>
          <w:lang w:eastAsia="en-US"/>
        </w:rPr>
        <w:t>Povećanje informiranosti i razvoj kompetencija za moderno poslovanje</w:t>
      </w:r>
    </w:p>
    <w:p w14:paraId="3042F230" w14:textId="77777777" w:rsidR="00021050" w:rsidRDefault="00021050" w:rsidP="00F60ED8">
      <w:pPr>
        <w:numPr>
          <w:ilvl w:val="0"/>
          <w:numId w:val="105"/>
        </w:numPr>
        <w:suppressAutoHyphens w:val="0"/>
        <w:spacing w:line="256" w:lineRule="auto"/>
        <w:jc w:val="both"/>
        <w:rPr>
          <w:rFonts w:eastAsiaTheme="minorHAnsi"/>
          <w:color w:val="auto"/>
          <w:kern w:val="0"/>
          <w:szCs w:val="22"/>
          <w:lang w:eastAsia="en-US"/>
        </w:rPr>
      </w:pPr>
      <w:r>
        <w:rPr>
          <w:rFonts w:eastAsiaTheme="minorHAnsi"/>
          <w:color w:val="auto"/>
          <w:kern w:val="0"/>
          <w:szCs w:val="22"/>
          <w:lang w:eastAsia="en-US"/>
        </w:rPr>
        <w:t>Podrška primjeni informacijsko-komunikacijskih alata kod malih i srednjih poduzetnika</w:t>
      </w:r>
    </w:p>
    <w:p w14:paraId="1351E3BF" w14:textId="77777777" w:rsidR="00021050" w:rsidRDefault="00021050" w:rsidP="00F60ED8">
      <w:pPr>
        <w:numPr>
          <w:ilvl w:val="0"/>
          <w:numId w:val="105"/>
        </w:numPr>
        <w:suppressAutoHyphens w:val="0"/>
        <w:spacing w:line="256" w:lineRule="auto"/>
        <w:jc w:val="both"/>
        <w:rPr>
          <w:rFonts w:eastAsiaTheme="minorHAnsi"/>
          <w:color w:val="auto"/>
          <w:kern w:val="0"/>
          <w:szCs w:val="22"/>
          <w:lang w:eastAsia="en-US"/>
        </w:rPr>
      </w:pPr>
      <w:r>
        <w:rPr>
          <w:rFonts w:eastAsiaTheme="minorHAnsi"/>
          <w:color w:val="auto"/>
          <w:kern w:val="0"/>
          <w:szCs w:val="22"/>
          <w:lang w:eastAsia="en-US"/>
        </w:rPr>
        <w:t>Pozicioniranje agencije kao pouzdane poduzetničke potporne institucije</w:t>
      </w:r>
    </w:p>
    <w:p w14:paraId="479AD4BA" w14:textId="77777777" w:rsidR="00021050" w:rsidRDefault="00021050" w:rsidP="00F60ED8">
      <w:pPr>
        <w:numPr>
          <w:ilvl w:val="0"/>
          <w:numId w:val="105"/>
        </w:numPr>
        <w:suppressAutoHyphens w:val="0"/>
        <w:spacing w:line="256" w:lineRule="auto"/>
        <w:jc w:val="both"/>
        <w:rPr>
          <w:rFonts w:eastAsiaTheme="minorHAnsi"/>
          <w:color w:val="auto"/>
          <w:kern w:val="0"/>
          <w:szCs w:val="22"/>
          <w:lang w:eastAsia="en-US"/>
        </w:rPr>
      </w:pPr>
      <w:r>
        <w:rPr>
          <w:rFonts w:eastAsiaTheme="minorHAnsi"/>
          <w:color w:val="auto"/>
          <w:kern w:val="0"/>
          <w:szCs w:val="22"/>
          <w:lang w:eastAsia="en-US"/>
        </w:rPr>
        <w:t xml:space="preserve">Podrška poduzetnicima-početnicima i ženama-poduzetnicama </w:t>
      </w:r>
    </w:p>
    <w:p w14:paraId="19DFC235" w14:textId="77777777" w:rsidR="00021050" w:rsidRDefault="00021050" w:rsidP="00021050">
      <w:pPr>
        <w:suppressAutoHyphens w:val="0"/>
        <w:spacing w:after="160" w:line="256" w:lineRule="auto"/>
        <w:jc w:val="both"/>
        <w:rPr>
          <w:rFonts w:eastAsiaTheme="minorHAnsi"/>
          <w:i/>
          <w:color w:val="auto"/>
          <w:kern w:val="0"/>
          <w:szCs w:val="22"/>
          <w:lang w:eastAsia="en-US"/>
        </w:rPr>
      </w:pPr>
    </w:p>
    <w:p w14:paraId="382A2E8A" w14:textId="77777777" w:rsidR="00021050" w:rsidRDefault="00021050" w:rsidP="00021050">
      <w:pPr>
        <w:suppressAutoHyphens w:val="0"/>
        <w:spacing w:after="160" w:line="256" w:lineRule="auto"/>
        <w:jc w:val="both"/>
        <w:rPr>
          <w:rFonts w:eastAsiaTheme="minorHAnsi"/>
          <w:i/>
          <w:color w:val="auto"/>
          <w:kern w:val="0"/>
          <w:szCs w:val="22"/>
          <w:lang w:eastAsia="en-US"/>
        </w:rPr>
      </w:pPr>
      <w:r>
        <w:rPr>
          <w:rFonts w:eastAsiaTheme="minorHAnsi"/>
          <w:i/>
          <w:color w:val="auto"/>
          <w:kern w:val="0"/>
          <w:szCs w:val="22"/>
          <w:lang w:eastAsia="en-US"/>
        </w:rPr>
        <w:t>Naziv aktivnosti: A800001 - Redovna djelatnost razvojne agencije</w:t>
      </w:r>
    </w:p>
    <w:p w14:paraId="45484251"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color w:val="auto"/>
          <w:kern w:val="0"/>
          <w:szCs w:val="22"/>
          <w:lang w:eastAsia="en-US"/>
        </w:rPr>
        <w:t xml:space="preserve">Opis aktivnosti: Redovnu djelatnost razvojne agencije čine aktivnosti usmjerene na pružanje potpore poduzetnicima, ustanovama i udrugama civilnog društva kroz pružanje savjetodavnih usluga, izradu poslovnih planova, izradu prijava na natječaje, vođenje projekata, organizaciju </w:t>
      </w:r>
      <w:r>
        <w:rPr>
          <w:rFonts w:eastAsiaTheme="minorHAnsi"/>
          <w:color w:val="auto"/>
          <w:kern w:val="0"/>
          <w:szCs w:val="22"/>
          <w:lang w:eastAsia="en-US"/>
        </w:rPr>
        <w:lastRenderedPageBreak/>
        <w:t>informativno-edukativnih radionica, organizaciju događanja za povezivanje poduzetnika sa potpornim institucijama i drugo</w:t>
      </w:r>
    </w:p>
    <w:p w14:paraId="002503A2" w14:textId="77777777" w:rsidR="00021050" w:rsidRDefault="00021050" w:rsidP="00021050">
      <w:pPr>
        <w:suppressAutoHyphens w:val="0"/>
        <w:spacing w:after="160" w:line="256" w:lineRule="auto"/>
        <w:jc w:val="both"/>
        <w:rPr>
          <w:rFonts w:eastAsiaTheme="minorHAnsi"/>
          <w:i/>
          <w:color w:val="auto"/>
          <w:kern w:val="0"/>
          <w:szCs w:val="22"/>
          <w:lang w:eastAsia="en-US"/>
        </w:rPr>
      </w:pPr>
      <w:r>
        <w:rPr>
          <w:rFonts w:eastAsiaTheme="minorHAnsi"/>
          <w:i/>
          <w:color w:val="auto"/>
          <w:kern w:val="0"/>
          <w:szCs w:val="22"/>
          <w:lang w:eastAsia="en-US"/>
        </w:rPr>
        <w:t xml:space="preserve">Tablica 4. – Rashodi aktivnosti/programa po izvorima financiranja iskazani u Financijskom planu za 2026. godinu </w:t>
      </w:r>
    </w:p>
    <w:tbl>
      <w:tblPr>
        <w:tblStyle w:val="Obinatablica41"/>
        <w:tblW w:w="9209" w:type="dxa"/>
        <w:tblLook w:val="04A0" w:firstRow="1" w:lastRow="0" w:firstColumn="1" w:lastColumn="0" w:noHBand="0" w:noVBand="1"/>
      </w:tblPr>
      <w:tblGrid>
        <w:gridCol w:w="6733"/>
        <w:gridCol w:w="2476"/>
      </w:tblGrid>
      <w:tr w:rsidR="00021050" w14:paraId="554EEFC5"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33" w:type="dxa"/>
            <w:hideMark/>
          </w:tcPr>
          <w:p w14:paraId="2709080A" w14:textId="77777777" w:rsidR="00021050" w:rsidRDefault="00021050" w:rsidP="002254F0">
            <w:pPr>
              <w:suppressAutoHyphens w:val="0"/>
              <w:spacing w:line="240" w:lineRule="auto"/>
              <w:jc w:val="center"/>
              <w:rPr>
                <w:rFonts w:eastAsiaTheme="minorHAnsi"/>
                <w:color w:val="auto"/>
                <w:kern w:val="0"/>
                <w:sz w:val="22"/>
                <w:szCs w:val="22"/>
                <w:lang w:eastAsia="en-US"/>
              </w:rPr>
            </w:pPr>
            <w:r>
              <w:rPr>
                <w:rFonts w:eastAsiaTheme="minorHAnsi"/>
                <w:color w:val="auto"/>
                <w:kern w:val="0"/>
                <w:sz w:val="22"/>
                <w:szCs w:val="22"/>
                <w:lang w:eastAsia="en-US"/>
              </w:rPr>
              <w:t>Potrebna sredstva za provođenje aktivnosti/programa po izvorima</w:t>
            </w:r>
          </w:p>
        </w:tc>
        <w:tc>
          <w:tcPr>
            <w:tcW w:w="2476" w:type="dxa"/>
            <w:hideMark/>
          </w:tcPr>
          <w:p w14:paraId="2086253A" w14:textId="77777777" w:rsidR="00021050"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2026.  (€)</w:t>
            </w:r>
          </w:p>
        </w:tc>
      </w:tr>
      <w:tr w:rsidR="00021050" w14:paraId="2C466E4E"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33" w:type="dxa"/>
            <w:hideMark/>
          </w:tcPr>
          <w:p w14:paraId="50514044" w14:textId="77777777" w:rsidR="00021050" w:rsidRDefault="00021050" w:rsidP="002254F0">
            <w:pPr>
              <w:suppressAutoHyphens w:val="0"/>
              <w:spacing w:line="240" w:lineRule="auto"/>
              <w:rPr>
                <w:rFonts w:eastAsiaTheme="minorHAnsi"/>
                <w:color w:val="000000"/>
                <w:kern w:val="0"/>
                <w:sz w:val="22"/>
                <w:szCs w:val="22"/>
                <w:lang w:eastAsia="en-US"/>
              </w:rPr>
            </w:pPr>
            <w:r>
              <w:rPr>
                <w:rFonts w:eastAsiaTheme="minorHAnsi"/>
                <w:color w:val="000000"/>
                <w:kern w:val="0"/>
                <w:sz w:val="22"/>
                <w:szCs w:val="22"/>
                <w:lang w:eastAsia="en-US"/>
              </w:rPr>
              <w:t>Izvor 1.1. Opći prihodi i primici</w:t>
            </w:r>
          </w:p>
        </w:tc>
        <w:tc>
          <w:tcPr>
            <w:tcW w:w="2476" w:type="dxa"/>
            <w:hideMark/>
          </w:tcPr>
          <w:p w14:paraId="581B5987"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000000"/>
                <w:kern w:val="0"/>
                <w:sz w:val="22"/>
                <w:szCs w:val="22"/>
                <w:lang w:eastAsia="en-US"/>
              </w:rPr>
            </w:pPr>
            <w:r>
              <w:rPr>
                <w:rFonts w:eastAsiaTheme="minorHAnsi"/>
                <w:color w:val="000000"/>
                <w:kern w:val="0"/>
                <w:sz w:val="22"/>
                <w:szCs w:val="22"/>
                <w:lang w:eastAsia="en-US"/>
              </w:rPr>
              <w:t>210.000,00</w:t>
            </w:r>
          </w:p>
        </w:tc>
      </w:tr>
      <w:tr w:rsidR="00021050" w14:paraId="562258F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33" w:type="dxa"/>
            <w:hideMark/>
          </w:tcPr>
          <w:p w14:paraId="25026D25" w14:textId="77777777" w:rsidR="00021050" w:rsidRDefault="00021050" w:rsidP="002254F0">
            <w:pPr>
              <w:suppressAutoHyphens w:val="0"/>
              <w:spacing w:line="240" w:lineRule="auto"/>
              <w:rPr>
                <w:rFonts w:eastAsiaTheme="minorHAnsi"/>
                <w:color w:val="000000"/>
                <w:kern w:val="0"/>
                <w:sz w:val="22"/>
                <w:szCs w:val="22"/>
                <w:lang w:eastAsia="en-US"/>
              </w:rPr>
            </w:pPr>
            <w:r>
              <w:rPr>
                <w:rFonts w:eastAsiaTheme="minorHAnsi"/>
                <w:color w:val="000000"/>
                <w:kern w:val="0"/>
                <w:sz w:val="22"/>
                <w:szCs w:val="22"/>
                <w:lang w:eastAsia="en-US"/>
              </w:rPr>
              <w:t>Izvor 3.2.Vlastiti prihodi - PK</w:t>
            </w:r>
          </w:p>
        </w:tc>
        <w:tc>
          <w:tcPr>
            <w:tcW w:w="2476" w:type="dxa"/>
            <w:hideMark/>
          </w:tcPr>
          <w:p w14:paraId="6921F0DE"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000000"/>
                <w:kern w:val="0"/>
                <w:sz w:val="22"/>
                <w:szCs w:val="22"/>
                <w:lang w:eastAsia="en-US"/>
              </w:rPr>
            </w:pPr>
            <w:r>
              <w:rPr>
                <w:rFonts w:eastAsiaTheme="minorHAnsi"/>
                <w:color w:val="000000"/>
                <w:kern w:val="0"/>
                <w:sz w:val="22"/>
                <w:szCs w:val="22"/>
                <w:lang w:eastAsia="en-US"/>
              </w:rPr>
              <w:t>28.000,00</w:t>
            </w:r>
          </w:p>
        </w:tc>
      </w:tr>
      <w:tr w:rsidR="00021050" w14:paraId="2CED4881"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33" w:type="dxa"/>
            <w:hideMark/>
          </w:tcPr>
          <w:p w14:paraId="7EBC50F9" w14:textId="77777777" w:rsidR="00021050" w:rsidRDefault="00021050" w:rsidP="002254F0">
            <w:pPr>
              <w:suppressAutoHyphens w:val="0"/>
              <w:spacing w:line="240" w:lineRule="auto"/>
              <w:rPr>
                <w:rFonts w:eastAsiaTheme="minorHAnsi"/>
                <w:color w:val="000000"/>
                <w:kern w:val="0"/>
                <w:sz w:val="22"/>
                <w:szCs w:val="22"/>
                <w:lang w:eastAsia="en-US"/>
              </w:rPr>
            </w:pPr>
            <w:r>
              <w:rPr>
                <w:rFonts w:eastAsiaTheme="minorHAnsi"/>
                <w:color w:val="000000"/>
                <w:kern w:val="0"/>
                <w:sz w:val="22"/>
                <w:szCs w:val="22"/>
                <w:lang w:eastAsia="en-US"/>
              </w:rPr>
              <w:t>Izvor 3.3.20 Višak vlastitih prihoda</w:t>
            </w:r>
          </w:p>
        </w:tc>
        <w:tc>
          <w:tcPr>
            <w:tcW w:w="2476" w:type="dxa"/>
            <w:hideMark/>
          </w:tcPr>
          <w:p w14:paraId="197B5EB7"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000000"/>
                <w:kern w:val="0"/>
                <w:sz w:val="22"/>
                <w:szCs w:val="22"/>
                <w:lang w:eastAsia="en-US"/>
              </w:rPr>
            </w:pPr>
            <w:r>
              <w:rPr>
                <w:rFonts w:eastAsiaTheme="minorHAnsi"/>
                <w:color w:val="000000"/>
                <w:kern w:val="0"/>
                <w:sz w:val="22"/>
                <w:szCs w:val="22"/>
                <w:lang w:eastAsia="en-US"/>
              </w:rPr>
              <w:t>7.000,00</w:t>
            </w:r>
          </w:p>
        </w:tc>
      </w:tr>
      <w:tr w:rsidR="00021050" w14:paraId="2A88A84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33" w:type="dxa"/>
            <w:hideMark/>
          </w:tcPr>
          <w:p w14:paraId="26035548" w14:textId="77777777" w:rsidR="00021050" w:rsidRDefault="00021050" w:rsidP="002254F0">
            <w:pPr>
              <w:suppressAutoHyphens w:val="0"/>
              <w:spacing w:line="240" w:lineRule="auto"/>
              <w:rPr>
                <w:rFonts w:eastAsiaTheme="minorHAnsi"/>
                <w:color w:val="000000"/>
                <w:kern w:val="0"/>
                <w:sz w:val="22"/>
                <w:szCs w:val="22"/>
                <w:lang w:eastAsia="en-US"/>
              </w:rPr>
            </w:pPr>
            <w:r>
              <w:rPr>
                <w:rFonts w:eastAsiaTheme="minorHAnsi"/>
                <w:color w:val="000000"/>
                <w:kern w:val="0"/>
                <w:sz w:val="22"/>
                <w:szCs w:val="22"/>
                <w:lang w:eastAsia="en-US"/>
              </w:rPr>
              <w:t>Izvor 5.2. Pomoći</w:t>
            </w:r>
          </w:p>
        </w:tc>
        <w:tc>
          <w:tcPr>
            <w:tcW w:w="2476" w:type="dxa"/>
            <w:hideMark/>
          </w:tcPr>
          <w:p w14:paraId="68EB6B84"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000000"/>
                <w:kern w:val="0"/>
                <w:sz w:val="22"/>
                <w:szCs w:val="22"/>
                <w:lang w:eastAsia="en-US"/>
              </w:rPr>
            </w:pPr>
            <w:r>
              <w:rPr>
                <w:rFonts w:eastAsiaTheme="minorHAnsi"/>
                <w:color w:val="000000"/>
                <w:kern w:val="0"/>
                <w:sz w:val="22"/>
                <w:szCs w:val="22"/>
                <w:lang w:eastAsia="en-US"/>
              </w:rPr>
              <w:t>16.000,00</w:t>
            </w:r>
          </w:p>
        </w:tc>
      </w:tr>
      <w:tr w:rsidR="00021050" w14:paraId="44E0726C"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33" w:type="dxa"/>
            <w:hideMark/>
          </w:tcPr>
          <w:p w14:paraId="57AC9943" w14:textId="77777777" w:rsidR="00021050" w:rsidRDefault="00021050" w:rsidP="002254F0">
            <w:pPr>
              <w:rPr>
                <w:kern w:val="2"/>
                <w:lang w:eastAsia="en-US"/>
              </w:rPr>
            </w:pPr>
            <w:r>
              <w:rPr>
                <w:lang w:eastAsia="en-US"/>
              </w:rPr>
              <w:t xml:space="preserve">UKUPNA SREDSTVA </w:t>
            </w:r>
          </w:p>
        </w:tc>
        <w:tc>
          <w:tcPr>
            <w:tcW w:w="2476" w:type="dxa"/>
            <w:hideMark/>
          </w:tcPr>
          <w:p w14:paraId="138087A5" w14:textId="77777777" w:rsidR="00021050" w:rsidRDefault="00021050" w:rsidP="002254F0">
            <w:pPr>
              <w:ind w:left="1180"/>
              <w:cnfStyle w:val="000000100000" w:firstRow="0" w:lastRow="0" w:firstColumn="0" w:lastColumn="0" w:oddVBand="0" w:evenVBand="0" w:oddHBand="1" w:evenHBand="0" w:firstRowFirstColumn="0" w:firstRowLastColumn="0" w:lastRowFirstColumn="0" w:lastRowLastColumn="0"/>
              <w:rPr>
                <w:b/>
                <w:bCs/>
                <w:lang w:eastAsia="en-US"/>
              </w:rPr>
            </w:pPr>
            <w:r>
              <w:rPr>
                <w:b/>
                <w:bCs/>
                <w:lang w:eastAsia="en-US"/>
              </w:rPr>
              <w:t>261.000,00</w:t>
            </w:r>
          </w:p>
        </w:tc>
      </w:tr>
    </w:tbl>
    <w:p w14:paraId="71927CE3" w14:textId="77777777" w:rsidR="00021050" w:rsidRDefault="00021050" w:rsidP="00021050">
      <w:pPr>
        <w:suppressAutoHyphens w:val="0"/>
        <w:spacing w:after="160" w:line="256" w:lineRule="auto"/>
        <w:rPr>
          <w:rFonts w:eastAsiaTheme="minorHAnsi"/>
          <w:color w:val="auto"/>
          <w:kern w:val="0"/>
          <w:sz w:val="22"/>
          <w:szCs w:val="22"/>
          <w:lang w:eastAsia="en-US"/>
        </w:rPr>
      </w:pPr>
    </w:p>
    <w:p w14:paraId="1BCE00A3" w14:textId="77777777" w:rsidR="00021050" w:rsidRDefault="00021050" w:rsidP="00021050">
      <w:pPr>
        <w:suppressAutoHyphens w:val="0"/>
        <w:spacing w:after="160" w:line="256" w:lineRule="auto"/>
        <w:jc w:val="both"/>
        <w:rPr>
          <w:rFonts w:eastAsiaTheme="minorHAnsi"/>
          <w:b/>
          <w:color w:val="auto"/>
          <w:kern w:val="0"/>
          <w:szCs w:val="22"/>
          <w:lang w:eastAsia="en-US"/>
        </w:rPr>
      </w:pPr>
      <w:r>
        <w:rPr>
          <w:rFonts w:eastAsiaTheme="minorHAnsi"/>
          <w:b/>
          <w:color w:val="auto"/>
          <w:kern w:val="0"/>
          <w:szCs w:val="22"/>
          <w:lang w:eastAsia="en-US"/>
        </w:rPr>
        <w:t>Naziv programa: 8005 - Potpora poduzetništvu</w:t>
      </w:r>
    </w:p>
    <w:p w14:paraId="48FB1D8B"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color w:val="auto"/>
          <w:kern w:val="0"/>
          <w:szCs w:val="22"/>
          <w:lang w:eastAsia="en-US"/>
        </w:rPr>
        <w:t xml:space="preserve">Opis programa: Ovu aktivnost čine projektne aktivnosti agencije i sastoji se od pripreme i osmišljavanja projektnih prijedloga za prijavu na natječaje EU, kao i na provedbu već ugovorenih projekata – HAMAG Program akceleracije. Cilj ovog Programa je omogućiti brži i kvalitetniji rast za najmanje 120 novoosnovanih poduzeća (na državnoj razini) koja razvijaju inovativna rješenja, a VEGORA kao jedan od ponuditelja usluge trenutno je zadužena za 3 korisnika. Program će se provoditi u više ciklusa tokom razdoblja od najviše tri godine, a novoosnovanim poduzećima olakšat će se pristup tržištima kapitala, roba i usluga. Ostale aktivnosti u ovom sklopu čine aktivnosti usmjerene na jačanje kapaciteta agencije – kako kroz jačanje kapaciteta i kompetencija zaposlenika agencije, tako i kroz osiguranje financijske potpore za organizaciju edukativnih i drugih aktivnosti namijenjenih krajnjim korisnicima. </w:t>
      </w:r>
    </w:p>
    <w:p w14:paraId="64A93D67"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b/>
          <w:bCs/>
          <w:color w:val="auto"/>
          <w:kern w:val="0"/>
          <w:szCs w:val="22"/>
          <w:lang w:eastAsia="en-US"/>
        </w:rPr>
        <w:t xml:space="preserve">Program BOND </w:t>
      </w:r>
      <w:r>
        <w:rPr>
          <w:rFonts w:eastAsiaTheme="minorHAnsi"/>
          <w:color w:val="auto"/>
          <w:kern w:val="0"/>
          <w:szCs w:val="22"/>
          <w:lang w:eastAsia="en-US"/>
        </w:rPr>
        <w:t>provodi HAMAG-BICRO s ciljem jačanja kapaciteta poduzetničkih potpornih institucija na nacionalnoj razini. Sudjelovanjem u programu omogućuje se unaprjeđenje znanja i kompetencija djelatnika, razmjena iskustava te razvoj kvalitetnijih i učinkovitijih usluga za poduzetnike.</w:t>
      </w:r>
    </w:p>
    <w:p w14:paraId="4BA58570"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color w:val="auto"/>
          <w:kern w:val="0"/>
          <w:szCs w:val="22"/>
          <w:lang w:eastAsia="en-US"/>
        </w:rPr>
        <w:t>U okviru aktivnosti programa planirano je sudjelovanje na edukacijama, radionicama i mrežnim susretima koje organizira HAMAG-BICRO, čime se doprinosi razvoju stručnih i organizacijskih kapaciteta institucije te jačanju podrške poduzetništvu na lokalnoj razini.</w:t>
      </w:r>
    </w:p>
    <w:p w14:paraId="27FCFE8B" w14:textId="77777777" w:rsidR="00021050" w:rsidRDefault="00021050" w:rsidP="00021050">
      <w:pPr>
        <w:suppressAutoHyphens w:val="0"/>
        <w:spacing w:after="160" w:line="256" w:lineRule="auto"/>
        <w:jc w:val="both"/>
        <w:rPr>
          <w:rFonts w:eastAsiaTheme="minorHAnsi"/>
          <w:color w:val="auto"/>
          <w:kern w:val="0"/>
          <w:szCs w:val="22"/>
          <w:lang w:eastAsia="en-US"/>
        </w:rPr>
      </w:pPr>
      <w:r>
        <w:rPr>
          <w:rFonts w:eastAsiaTheme="minorHAnsi"/>
          <w:color w:val="auto"/>
          <w:kern w:val="0"/>
          <w:szCs w:val="22"/>
          <w:lang w:eastAsia="en-US"/>
        </w:rPr>
        <w:t>Za provedbu aktivnosti predviđeni su troškovi kotizacija, putnih troškova, dnevnica i ostalih potrebnih izdataka vezanih uz sudjelovanje djelatnika u programu.</w:t>
      </w:r>
    </w:p>
    <w:p w14:paraId="2FBDE0B5" w14:textId="77777777" w:rsidR="00021050" w:rsidRDefault="00021050" w:rsidP="00021050">
      <w:pPr>
        <w:suppressAutoHyphens w:val="0"/>
        <w:spacing w:after="160" w:line="256" w:lineRule="auto"/>
        <w:jc w:val="both"/>
        <w:rPr>
          <w:rFonts w:eastAsiaTheme="minorHAnsi"/>
          <w:i/>
          <w:color w:val="auto"/>
          <w:kern w:val="0"/>
          <w:szCs w:val="22"/>
          <w:lang w:eastAsia="en-US"/>
        </w:rPr>
      </w:pPr>
      <w:r>
        <w:rPr>
          <w:rFonts w:eastAsiaTheme="minorHAnsi"/>
          <w:i/>
          <w:color w:val="auto"/>
          <w:kern w:val="0"/>
          <w:szCs w:val="22"/>
          <w:lang w:eastAsia="en-US"/>
        </w:rPr>
        <w:t xml:space="preserve">Tablica 5. – Rashodi aktivnosti/programa po izvorima financiranja iskazani u Financijskom planu za 2024. godinu </w:t>
      </w:r>
    </w:p>
    <w:tbl>
      <w:tblPr>
        <w:tblStyle w:val="Obinatablica41"/>
        <w:tblW w:w="9209" w:type="dxa"/>
        <w:tblLook w:val="04A0" w:firstRow="1" w:lastRow="0" w:firstColumn="1" w:lastColumn="0" w:noHBand="0" w:noVBand="1"/>
      </w:tblPr>
      <w:tblGrid>
        <w:gridCol w:w="6799"/>
        <w:gridCol w:w="2410"/>
      </w:tblGrid>
      <w:tr w:rsidR="00021050" w14:paraId="368E1C28"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2623ACD" w14:textId="77777777" w:rsidR="00021050" w:rsidRDefault="00021050" w:rsidP="002254F0">
            <w:pPr>
              <w:suppressAutoHyphens w:val="0"/>
              <w:spacing w:line="240" w:lineRule="auto"/>
              <w:rPr>
                <w:rFonts w:eastAsiaTheme="minorHAnsi"/>
                <w:color w:val="auto"/>
                <w:kern w:val="0"/>
                <w:sz w:val="22"/>
                <w:szCs w:val="22"/>
                <w:lang w:eastAsia="en-US"/>
              </w:rPr>
            </w:pPr>
            <w:r>
              <w:rPr>
                <w:rFonts w:eastAsiaTheme="minorHAnsi"/>
                <w:color w:val="auto"/>
                <w:kern w:val="0"/>
                <w:sz w:val="22"/>
                <w:szCs w:val="22"/>
                <w:lang w:eastAsia="en-US"/>
              </w:rPr>
              <w:t>Potrebna sredstva za provođenje aktivnosti/programa po izvorima</w:t>
            </w:r>
          </w:p>
        </w:tc>
        <w:tc>
          <w:tcPr>
            <w:tcW w:w="2410" w:type="dxa"/>
            <w:hideMark/>
          </w:tcPr>
          <w:p w14:paraId="2D76830C" w14:textId="77777777" w:rsidR="00021050" w:rsidRDefault="00021050" w:rsidP="002254F0">
            <w:pPr>
              <w:suppressAutoHyphens w:val="0"/>
              <w:spacing w:line="240" w:lineRule="auto"/>
              <w:jc w:val="center"/>
              <w:cnfStyle w:val="100000000000" w:firstRow="1" w:lastRow="0" w:firstColumn="0" w:lastColumn="0" w:oddVBand="0" w:evenVBand="0" w:oddHBand="0" w:evenHBand="0" w:firstRowFirstColumn="0" w:firstRowLastColumn="0" w:lastRowFirstColumn="0" w:lastRowLastColumn="0"/>
              <w:rPr>
                <w:rFonts w:eastAsiaTheme="minorHAnsi"/>
                <w:color w:val="auto"/>
                <w:kern w:val="0"/>
                <w:sz w:val="22"/>
                <w:szCs w:val="22"/>
                <w:lang w:eastAsia="en-US"/>
              </w:rPr>
            </w:pPr>
            <w:r>
              <w:rPr>
                <w:rFonts w:eastAsiaTheme="minorHAnsi"/>
                <w:color w:val="auto"/>
                <w:kern w:val="0"/>
                <w:sz w:val="22"/>
                <w:szCs w:val="22"/>
                <w:lang w:eastAsia="en-US"/>
              </w:rPr>
              <w:t>PLAN 2025.  (€)</w:t>
            </w:r>
          </w:p>
        </w:tc>
      </w:tr>
      <w:tr w:rsidR="00021050" w14:paraId="2D571C2D"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4DAF83C" w14:textId="77777777" w:rsidR="00021050" w:rsidRDefault="00021050" w:rsidP="002254F0">
            <w:pPr>
              <w:suppressAutoHyphens w:val="0"/>
              <w:spacing w:line="240" w:lineRule="auto"/>
              <w:rPr>
                <w:rFonts w:eastAsiaTheme="minorHAnsi"/>
                <w:color w:val="000000"/>
                <w:kern w:val="0"/>
                <w:sz w:val="22"/>
                <w:szCs w:val="22"/>
                <w:lang w:eastAsia="en-US"/>
              </w:rPr>
            </w:pPr>
            <w:r>
              <w:rPr>
                <w:rFonts w:eastAsiaTheme="minorHAnsi"/>
                <w:color w:val="000000"/>
                <w:kern w:val="0"/>
                <w:sz w:val="22"/>
                <w:szCs w:val="22"/>
                <w:lang w:eastAsia="en-US"/>
              </w:rPr>
              <w:t>Izvor 5.2. – Pomoći PK</w:t>
            </w:r>
          </w:p>
        </w:tc>
        <w:tc>
          <w:tcPr>
            <w:tcW w:w="2410" w:type="dxa"/>
            <w:hideMark/>
          </w:tcPr>
          <w:p w14:paraId="5F71D722"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color w:val="000000"/>
                <w:kern w:val="0"/>
                <w:sz w:val="22"/>
                <w:szCs w:val="22"/>
                <w:lang w:eastAsia="en-US"/>
              </w:rPr>
            </w:pPr>
            <w:r>
              <w:rPr>
                <w:rFonts w:eastAsiaTheme="minorHAnsi"/>
                <w:color w:val="000000"/>
                <w:kern w:val="0"/>
                <w:sz w:val="22"/>
                <w:szCs w:val="22"/>
                <w:lang w:eastAsia="en-US"/>
              </w:rPr>
              <w:t>10.000,00</w:t>
            </w:r>
          </w:p>
        </w:tc>
      </w:tr>
      <w:tr w:rsidR="00021050" w14:paraId="7A306E1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01E0C89D" w14:textId="77777777" w:rsidR="00021050" w:rsidRDefault="00021050" w:rsidP="002254F0">
            <w:pPr>
              <w:suppressAutoHyphens w:val="0"/>
              <w:spacing w:line="240" w:lineRule="auto"/>
              <w:rPr>
                <w:rFonts w:eastAsiaTheme="minorHAnsi"/>
                <w:color w:val="000000"/>
                <w:kern w:val="0"/>
                <w:sz w:val="22"/>
                <w:szCs w:val="22"/>
                <w:lang w:eastAsia="en-US"/>
              </w:rPr>
            </w:pPr>
            <w:r>
              <w:rPr>
                <w:rFonts w:eastAsiaTheme="minorHAnsi"/>
                <w:color w:val="000000"/>
                <w:kern w:val="0"/>
                <w:sz w:val="22"/>
                <w:szCs w:val="22"/>
                <w:lang w:eastAsia="en-US"/>
              </w:rPr>
              <w:t>Izvor 5.3.2. – Višak Pomoći PK</w:t>
            </w:r>
          </w:p>
        </w:tc>
        <w:tc>
          <w:tcPr>
            <w:tcW w:w="2410" w:type="dxa"/>
            <w:hideMark/>
          </w:tcPr>
          <w:p w14:paraId="277CCF7B" w14:textId="77777777" w:rsidR="00021050" w:rsidRDefault="00021050" w:rsidP="002254F0">
            <w:pPr>
              <w:suppressAutoHyphens w:val="0"/>
              <w:spacing w:line="240" w:lineRule="auto"/>
              <w:jc w:val="right"/>
              <w:cnfStyle w:val="000000000000" w:firstRow="0" w:lastRow="0" w:firstColumn="0" w:lastColumn="0" w:oddVBand="0" w:evenVBand="0" w:oddHBand="0" w:evenHBand="0" w:firstRowFirstColumn="0" w:firstRowLastColumn="0" w:lastRowFirstColumn="0" w:lastRowLastColumn="0"/>
              <w:rPr>
                <w:rFonts w:eastAsiaTheme="minorHAnsi"/>
                <w:color w:val="000000"/>
                <w:kern w:val="0"/>
                <w:sz w:val="22"/>
                <w:szCs w:val="22"/>
                <w:lang w:eastAsia="en-US"/>
              </w:rPr>
            </w:pPr>
            <w:r>
              <w:rPr>
                <w:rFonts w:eastAsiaTheme="minorHAnsi"/>
                <w:color w:val="000000"/>
                <w:kern w:val="0"/>
                <w:sz w:val="22"/>
                <w:szCs w:val="22"/>
                <w:lang w:eastAsia="en-US"/>
              </w:rPr>
              <w:t>15.000,00</w:t>
            </w:r>
          </w:p>
        </w:tc>
      </w:tr>
      <w:tr w:rsidR="00021050" w14:paraId="212CFD19" w14:textId="77777777" w:rsidTr="002254F0">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hideMark/>
          </w:tcPr>
          <w:p w14:paraId="2EFD2381" w14:textId="77777777" w:rsidR="00021050" w:rsidRDefault="00021050" w:rsidP="002254F0">
            <w:pPr>
              <w:suppressAutoHyphens w:val="0"/>
              <w:spacing w:line="240" w:lineRule="auto"/>
              <w:rPr>
                <w:rFonts w:eastAsiaTheme="minorHAnsi"/>
                <w:color w:val="000000"/>
                <w:kern w:val="0"/>
                <w:sz w:val="22"/>
                <w:szCs w:val="22"/>
                <w:lang w:eastAsia="en-US"/>
              </w:rPr>
            </w:pPr>
            <w:r>
              <w:rPr>
                <w:rFonts w:eastAsiaTheme="minorHAnsi"/>
                <w:color w:val="000000"/>
                <w:kern w:val="0"/>
                <w:sz w:val="22"/>
                <w:szCs w:val="22"/>
                <w:lang w:eastAsia="en-US"/>
              </w:rPr>
              <w:t xml:space="preserve">UKUPNA SREDSTVA </w:t>
            </w:r>
          </w:p>
        </w:tc>
        <w:tc>
          <w:tcPr>
            <w:tcW w:w="2410" w:type="dxa"/>
            <w:hideMark/>
          </w:tcPr>
          <w:p w14:paraId="4047E51A" w14:textId="77777777" w:rsidR="00021050" w:rsidRDefault="00021050" w:rsidP="002254F0">
            <w:pPr>
              <w:suppressAutoHyphens w:val="0"/>
              <w:spacing w:line="240" w:lineRule="auto"/>
              <w:jc w:val="right"/>
              <w:cnfStyle w:val="000000100000" w:firstRow="0" w:lastRow="0" w:firstColumn="0" w:lastColumn="0" w:oddVBand="0" w:evenVBand="0" w:oddHBand="1" w:evenHBand="0" w:firstRowFirstColumn="0" w:firstRowLastColumn="0" w:lastRowFirstColumn="0" w:lastRowLastColumn="0"/>
              <w:rPr>
                <w:rFonts w:eastAsiaTheme="minorHAnsi"/>
                <w:b/>
                <w:color w:val="000000"/>
                <w:kern w:val="0"/>
                <w:sz w:val="22"/>
                <w:szCs w:val="22"/>
                <w:lang w:eastAsia="en-US"/>
              </w:rPr>
            </w:pPr>
            <w:r>
              <w:rPr>
                <w:rFonts w:eastAsiaTheme="minorHAnsi"/>
                <w:b/>
                <w:color w:val="000000"/>
                <w:kern w:val="0"/>
                <w:sz w:val="22"/>
                <w:szCs w:val="22"/>
                <w:lang w:eastAsia="en-US"/>
              </w:rPr>
              <w:t>25.000,00</w:t>
            </w:r>
          </w:p>
        </w:tc>
      </w:tr>
    </w:tbl>
    <w:p w14:paraId="55F67C13" w14:textId="77777777" w:rsidR="00021050" w:rsidRPr="00813BF8" w:rsidRDefault="00021050" w:rsidP="00021050">
      <w:pPr>
        <w:rPr>
          <w:b/>
          <w:color w:val="FFC000"/>
        </w:rPr>
      </w:pPr>
    </w:p>
    <w:p w14:paraId="6C02D67E" w14:textId="77777777" w:rsidR="00021050" w:rsidRPr="00813BF8" w:rsidRDefault="00021050" w:rsidP="00021050">
      <w:pPr>
        <w:rPr>
          <w:b/>
          <w:color w:val="FFC000"/>
        </w:rPr>
      </w:pPr>
    </w:p>
    <w:p w14:paraId="43EB87B3" w14:textId="77777777" w:rsidR="00021050" w:rsidRDefault="00021050" w:rsidP="00021050">
      <w:pPr>
        <w:rPr>
          <w:b/>
          <w:color w:val="FFC000"/>
          <w:u w:val="single"/>
        </w:rPr>
      </w:pPr>
    </w:p>
    <w:p w14:paraId="3DC1B578" w14:textId="77777777" w:rsidR="00021050" w:rsidRDefault="00021050" w:rsidP="00021050">
      <w:pPr>
        <w:rPr>
          <w:b/>
          <w:color w:val="FFC000"/>
          <w:u w:val="single"/>
        </w:rPr>
      </w:pPr>
    </w:p>
    <w:p w14:paraId="4B5B9575" w14:textId="77777777" w:rsidR="00021050" w:rsidRPr="00813BF8" w:rsidRDefault="00021050" w:rsidP="00021050">
      <w:pPr>
        <w:rPr>
          <w:b/>
          <w:color w:val="FFC000"/>
          <w:u w:val="single"/>
        </w:rPr>
      </w:pPr>
    </w:p>
    <w:p w14:paraId="138193AE" w14:textId="77777777" w:rsidR="00021050" w:rsidRPr="00813BF8" w:rsidRDefault="00021050" w:rsidP="00021050">
      <w:pPr>
        <w:rPr>
          <w:b/>
          <w:color w:val="FFC000"/>
          <w:u w:val="single"/>
        </w:rPr>
      </w:pPr>
    </w:p>
    <w:p w14:paraId="6D0B3C72" w14:textId="77777777" w:rsidR="00021050" w:rsidRPr="00C16FAD" w:rsidRDefault="00021050" w:rsidP="00021050">
      <w:pPr>
        <w:rPr>
          <w:b/>
          <w:color w:val="auto"/>
          <w:u w:val="single"/>
        </w:rPr>
      </w:pPr>
      <w:r w:rsidRPr="00C16FAD">
        <w:rPr>
          <w:b/>
          <w:color w:val="auto"/>
          <w:u w:val="single"/>
        </w:rPr>
        <w:lastRenderedPageBreak/>
        <w:t xml:space="preserve">RKP: 49333 OŠ NOVO ČIČE </w:t>
      </w:r>
    </w:p>
    <w:p w14:paraId="631AD121" w14:textId="77777777" w:rsidR="00021050" w:rsidRPr="00813BF8" w:rsidRDefault="00021050" w:rsidP="00021050">
      <w:pPr>
        <w:rPr>
          <w:b/>
          <w:color w:val="FFC000"/>
        </w:rPr>
      </w:pPr>
    </w:p>
    <w:p w14:paraId="16D5D89A" w14:textId="77777777" w:rsidR="00021050" w:rsidRPr="00813BF8" w:rsidRDefault="00021050" w:rsidP="00021050">
      <w:pPr>
        <w:rPr>
          <w:rFonts w:eastAsiaTheme="minorHAnsi"/>
          <w:color w:val="FFC000"/>
          <w:lang w:eastAsia="en-US"/>
        </w:rPr>
      </w:pPr>
    </w:p>
    <w:tbl>
      <w:tblPr>
        <w:tblStyle w:val="Style30"/>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8925"/>
      </w:tblGrid>
      <w:tr w:rsidR="00021050" w14:paraId="3BE290F8" w14:textId="77777777" w:rsidTr="002254F0">
        <w:tc>
          <w:tcPr>
            <w:tcW w:w="8925" w:type="dxa"/>
            <w:shd w:val="clear" w:color="auto" w:fill="E7E6E6"/>
          </w:tcPr>
          <w:p w14:paraId="24E337DB" w14:textId="77777777" w:rsidR="00021050" w:rsidRDefault="00021050" w:rsidP="002254F0">
            <w:pPr>
              <w:spacing w:line="240" w:lineRule="auto"/>
              <w:jc w:val="both"/>
              <w:rPr>
                <w:b/>
              </w:rPr>
            </w:pPr>
            <w:r>
              <w:rPr>
                <w:b/>
                <w:color w:val="7B7B7B"/>
              </w:rPr>
              <w:t>1. UVOD</w:t>
            </w:r>
          </w:p>
        </w:tc>
      </w:tr>
    </w:tbl>
    <w:p w14:paraId="7DE04DB6" w14:textId="77777777" w:rsidR="00021050" w:rsidRDefault="00021050" w:rsidP="00021050">
      <w:pPr>
        <w:jc w:val="both"/>
      </w:pPr>
    </w:p>
    <w:p w14:paraId="2112343B" w14:textId="77777777" w:rsidR="00021050" w:rsidRDefault="00021050" w:rsidP="00021050">
      <w:pPr>
        <w:ind w:firstLine="720"/>
        <w:jc w:val="both"/>
        <w:rPr>
          <w:b/>
          <w:bCs/>
        </w:rPr>
      </w:pPr>
      <w:r>
        <w:rPr>
          <w:b/>
          <w:bCs/>
        </w:rPr>
        <w:t>1.SAŽETAK DJELOKRUGA RADA PRORAČUNSKOG KORISNIKA</w:t>
      </w:r>
    </w:p>
    <w:p w14:paraId="526A91AD" w14:textId="77777777" w:rsidR="00021050" w:rsidRDefault="00021050" w:rsidP="00021050">
      <w:pPr>
        <w:jc w:val="both"/>
      </w:pPr>
      <w:r>
        <w:t>Osnovna škola Novo Čiče javna je ustanova koja obavlja djelatnost osnovnog odgoja i obrazovanja.</w:t>
      </w:r>
    </w:p>
    <w:p w14:paraId="5D63764F" w14:textId="77777777" w:rsidR="00021050" w:rsidRDefault="00021050" w:rsidP="00021050">
      <w:pPr>
        <w:jc w:val="both"/>
      </w:pPr>
      <w:r>
        <w:t>Djelatnost osnovnog obrazovanja u školi obuhvaća opće obrazovanje te druge oblike obrazovanja djece i mladeži. Cilj je osigurati stjecanje širokog općeg odgoja i obrazovanja kao temelj za daljnji rast i razvoj pojedinca i društva. Djelatnici škole prate i potiču darovite učenike te je za njih organiziran dodatan rad u skladu s njihovim sklonostima, sposobnostima i interesima, a prema posebnom programu kojeg donosi Ministarstvo. Škola posebno skrbi i o učenicima s teškoćama u razvoju, teškoćama u učenju i ponašanju, kao i u učenicima s teškoćama uvjetovanim odgojnim, socijalnim, ekonomskim, kulturnim i jezičnim čimbenicima. Također, škola ostvaruje i različite izborne kulturološke i sportske programe kao neobavezni dio odgojno-obrazovnog procesa.</w:t>
      </w:r>
    </w:p>
    <w:p w14:paraId="4BBE9415" w14:textId="77777777" w:rsidR="00021050" w:rsidRDefault="00021050" w:rsidP="00021050">
      <w:pPr>
        <w:jc w:val="both"/>
      </w:pPr>
      <w:r>
        <w:t>Nastavni plan i program provodi se sukladno Zakonu i obvezan je i besplatan za sve učenike.</w:t>
      </w:r>
    </w:p>
    <w:p w14:paraId="6943CC3B" w14:textId="77777777" w:rsidR="00021050" w:rsidRDefault="00021050" w:rsidP="00021050">
      <w:pPr>
        <w:jc w:val="both"/>
      </w:pPr>
      <w:r>
        <w:t>U cilju ostvarivanja nastavnog plana i programa, školskog kurikuluma te godišnjeg plana i programa rada škole osigurava se racionalan i djelotvoran rad škole. Također, povezuju se svi oblici rada i djelatnosti u cilju ostvarivanja primjerenih rezultata u procesu odgoja i obrazovanja učenika, primjereno zadovoljavanje njihovih potreba i interesa te rada škole kao javne službe.</w:t>
      </w:r>
    </w:p>
    <w:p w14:paraId="68FEF522" w14:textId="77777777" w:rsidR="00021050" w:rsidRDefault="00021050" w:rsidP="00021050">
      <w:pPr>
        <w:jc w:val="both"/>
      </w:pPr>
      <w:r>
        <w:t xml:space="preserve">Osnovnu školu Novo Čiče polazi 487 učenika u 26 razrednih odjela, od toga 416 učenika u 20 razrednih odjela matične škole, 50 učenik u 4 razredna odjela Područne škole </w:t>
      </w:r>
      <w:proofErr w:type="spellStart"/>
      <w:r>
        <w:t>Bukevje</w:t>
      </w:r>
      <w:proofErr w:type="spellEnd"/>
      <w:r>
        <w:t xml:space="preserve"> i 21 učenika u dva kombinirana razreda odjela PŠ </w:t>
      </w:r>
      <w:proofErr w:type="spellStart"/>
      <w:r>
        <w:t>Veleševec</w:t>
      </w:r>
      <w:proofErr w:type="spellEnd"/>
      <w:r>
        <w:t xml:space="preserve">. Za učenike prvog i drugog razreda OŠ Novo Čiče organizirana je i nastava produženog boravka u dva razredna odjela. </w:t>
      </w:r>
    </w:p>
    <w:p w14:paraId="180F034E" w14:textId="77777777" w:rsidR="00021050" w:rsidRDefault="00021050" w:rsidP="00021050">
      <w:pPr>
        <w:jc w:val="both"/>
      </w:pPr>
      <w:r>
        <w:t>U školi je zaposlen ukupno 80 djelatnik od čega 30 učitelja predmetne nastave, 17 učitelja razredne nastave, ravnatelj i 6 stručnih suradnika, te 16 djelatnika na administrativno-tehničkim poslovima. Također, u školi je trenutno zaposleno 10 pomoćnika u nastavi sufinanciranih projektom EU „Svako dijete ima pravo na obrazovanje“. Sredstva za isplatu plaća i ostalih naknada za 65 djelatnika osigurana su iz državnog proračuna, a plaće za učiteljice u produženom boravku od strane Grada Velike Gorice. Jedna učiteljica iz produženog boravka trenutno je na roditeljskom dopustu.</w:t>
      </w:r>
    </w:p>
    <w:p w14:paraId="12FE74AC" w14:textId="77777777" w:rsidR="00021050" w:rsidRDefault="00021050" w:rsidP="00021050">
      <w:pPr>
        <w:jc w:val="both"/>
      </w:pPr>
    </w:p>
    <w:p w14:paraId="46CE99D7" w14:textId="77777777" w:rsidR="00021050" w:rsidRDefault="00021050" w:rsidP="00021050">
      <w:pPr>
        <w:jc w:val="both"/>
      </w:pPr>
    </w:p>
    <w:tbl>
      <w:tblPr>
        <w:tblStyle w:val="Style31"/>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8925"/>
      </w:tblGrid>
      <w:tr w:rsidR="00021050" w14:paraId="70167108" w14:textId="77777777" w:rsidTr="002254F0">
        <w:trPr>
          <w:trHeight w:val="322"/>
        </w:trPr>
        <w:tc>
          <w:tcPr>
            <w:tcW w:w="8925" w:type="dxa"/>
            <w:shd w:val="clear" w:color="auto" w:fill="E7E6E6"/>
          </w:tcPr>
          <w:p w14:paraId="7EF09F26" w14:textId="77777777" w:rsidR="00021050" w:rsidRDefault="00021050" w:rsidP="002254F0">
            <w:pPr>
              <w:spacing w:line="240" w:lineRule="auto"/>
              <w:jc w:val="both"/>
              <w:rPr>
                <w:b/>
              </w:rPr>
            </w:pPr>
            <w:r>
              <w:rPr>
                <w:b/>
                <w:color w:val="7B7B7B"/>
              </w:rPr>
              <w:t xml:space="preserve">2. OBRAZLOŽENJE PRIHODA/ RASHODA PO PRIRODNOJ VRSTI </w:t>
            </w:r>
          </w:p>
        </w:tc>
      </w:tr>
    </w:tbl>
    <w:p w14:paraId="27FB4668" w14:textId="77777777" w:rsidR="00021050" w:rsidRDefault="00021050" w:rsidP="00021050">
      <w:pPr>
        <w:jc w:val="both"/>
      </w:pPr>
    </w:p>
    <w:p w14:paraId="6DC8B90E" w14:textId="77777777" w:rsidR="00021050" w:rsidRDefault="00021050" w:rsidP="00021050">
      <w:pPr>
        <w:ind w:firstLine="720"/>
        <w:jc w:val="both"/>
        <w:rPr>
          <w:b/>
          <w:bCs/>
        </w:rPr>
      </w:pPr>
      <w:r>
        <w:rPr>
          <w:b/>
          <w:bCs/>
        </w:rPr>
        <w:t>2.1. PRIHODI I PRIMICI</w:t>
      </w:r>
    </w:p>
    <w:p w14:paraId="48702D8B" w14:textId="77777777" w:rsidR="00021050" w:rsidRDefault="00021050" w:rsidP="00021050">
      <w:pPr>
        <w:jc w:val="both"/>
      </w:pPr>
      <w:r>
        <w:t>U Financijskom planu za razdoblje 2026. – 2028. planirani su prihodi poslovanja u ukupnom iznosu od 1.923.000,00 eura. Prihodi i primici planirani su po prirodnoj vrsti prihoda koja se ostvaruje, odnosno po ekonomskoj klasifikaciji te po izvorima financiranja koji predstavljaju skupine prihoda i primitaka iz kojih se podmiruju rashodi i izdaci određene vrste i utvrđene namjene. Od ukupnog iznosa prihoda, 88% čini pomoć Državne riznice za isplatu plaća i ostalih rashoda za djelatnike Škole.</w:t>
      </w:r>
    </w:p>
    <w:p w14:paraId="12901739" w14:textId="77777777" w:rsidR="00021050" w:rsidRDefault="00021050" w:rsidP="00021050">
      <w:pPr>
        <w:jc w:val="both"/>
        <w:rPr>
          <w:i/>
        </w:rPr>
      </w:pPr>
      <w:r>
        <w:rPr>
          <w:i/>
        </w:rPr>
        <w:t>Tablica 1. - Prihod po vrsti iskazani u Financijskom planu za razdoblje 2026. - 2028.</w:t>
      </w:r>
    </w:p>
    <w:tbl>
      <w:tblPr>
        <w:tblStyle w:val="Style32"/>
        <w:tblW w:w="9062" w:type="dxa"/>
        <w:jc w:val="right"/>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562"/>
        <w:gridCol w:w="3686"/>
        <w:gridCol w:w="1559"/>
        <w:gridCol w:w="1645"/>
        <w:gridCol w:w="1610"/>
      </w:tblGrid>
      <w:tr w:rsidR="00021050" w14:paraId="19394FCA" w14:textId="77777777" w:rsidTr="002254F0">
        <w:trPr>
          <w:cnfStyle w:val="100000000000" w:firstRow="1" w:lastRow="0" w:firstColumn="0" w:lastColumn="0" w:oddVBand="0" w:evenVBand="0" w:oddHBand="0" w:evenHBand="0" w:firstRowFirstColumn="0" w:firstRowLastColumn="0" w:lastRowFirstColumn="0" w:lastRowLastColumn="0"/>
          <w:trHeight w:val="264"/>
          <w:jc w:val="right"/>
        </w:trPr>
        <w:tc>
          <w:tcPr>
            <w:cnfStyle w:val="001000000000" w:firstRow="0" w:lastRow="0" w:firstColumn="1" w:lastColumn="0" w:oddVBand="0" w:evenVBand="0" w:oddHBand="0" w:evenHBand="0" w:firstRowFirstColumn="0" w:firstRowLastColumn="0" w:lastRowFirstColumn="0" w:lastRowLastColumn="0"/>
            <w:tcW w:w="4248" w:type="dxa"/>
            <w:gridSpan w:val="2"/>
          </w:tcPr>
          <w:p w14:paraId="3CD7A47F" w14:textId="77777777" w:rsidR="00021050" w:rsidRDefault="00021050" w:rsidP="002254F0">
            <w:pPr>
              <w:spacing w:line="240" w:lineRule="auto"/>
              <w:jc w:val="both"/>
              <w:rPr>
                <w:b w:val="0"/>
                <w:color w:val="000000"/>
              </w:rPr>
            </w:pPr>
          </w:p>
        </w:tc>
        <w:tc>
          <w:tcPr>
            <w:tcW w:w="1559" w:type="dxa"/>
          </w:tcPr>
          <w:p w14:paraId="37CE7E38" w14:textId="77777777" w:rsidR="00021050" w:rsidRPr="00B325E6"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sz w:val="22"/>
                <w:szCs w:val="22"/>
              </w:rPr>
            </w:pPr>
            <w:r w:rsidRPr="00B325E6">
              <w:rPr>
                <w:color w:val="000000"/>
                <w:sz w:val="22"/>
                <w:szCs w:val="22"/>
              </w:rPr>
              <w:t>PLAN 2026. (€)</w:t>
            </w:r>
          </w:p>
        </w:tc>
        <w:tc>
          <w:tcPr>
            <w:tcW w:w="1645" w:type="dxa"/>
          </w:tcPr>
          <w:p w14:paraId="07CCFB45" w14:textId="77777777" w:rsidR="00021050" w:rsidRPr="00B325E6"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sz w:val="22"/>
                <w:szCs w:val="22"/>
              </w:rPr>
            </w:pPr>
            <w:r w:rsidRPr="00B325E6">
              <w:rPr>
                <w:color w:val="000000"/>
                <w:sz w:val="22"/>
                <w:szCs w:val="22"/>
              </w:rPr>
              <w:t>PROJEKCIJE 2027.  (€)</w:t>
            </w:r>
          </w:p>
        </w:tc>
        <w:tc>
          <w:tcPr>
            <w:tcW w:w="1610" w:type="dxa"/>
          </w:tcPr>
          <w:p w14:paraId="5DD04022" w14:textId="77777777" w:rsidR="00021050" w:rsidRPr="00B325E6"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sz w:val="22"/>
                <w:szCs w:val="22"/>
              </w:rPr>
            </w:pPr>
            <w:r w:rsidRPr="00B325E6">
              <w:rPr>
                <w:color w:val="000000"/>
                <w:sz w:val="22"/>
                <w:szCs w:val="22"/>
              </w:rPr>
              <w:t>PROJEKCIJE 2028. (€)</w:t>
            </w:r>
          </w:p>
        </w:tc>
      </w:tr>
      <w:tr w:rsidR="00021050" w14:paraId="11F0A616"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shd w:val="clear" w:color="auto" w:fill="EDEDED"/>
          </w:tcPr>
          <w:p w14:paraId="46B6C064" w14:textId="77777777" w:rsidR="00021050" w:rsidRDefault="00021050" w:rsidP="002254F0">
            <w:pPr>
              <w:spacing w:line="240" w:lineRule="auto"/>
              <w:jc w:val="both"/>
              <w:rPr>
                <w:b w:val="0"/>
                <w:color w:val="000000"/>
              </w:rPr>
            </w:pPr>
            <w:r>
              <w:rPr>
                <w:color w:val="000000"/>
              </w:rPr>
              <w:t>6</w:t>
            </w:r>
          </w:p>
        </w:tc>
        <w:tc>
          <w:tcPr>
            <w:tcW w:w="3686" w:type="dxa"/>
            <w:shd w:val="clear" w:color="auto" w:fill="EDEDED"/>
          </w:tcPr>
          <w:p w14:paraId="6BFF8528"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b/>
                <w:color w:val="000000"/>
              </w:rPr>
              <w:t>PRIHODI POSLOVANJA</w:t>
            </w:r>
          </w:p>
        </w:tc>
        <w:tc>
          <w:tcPr>
            <w:tcW w:w="1559" w:type="dxa"/>
            <w:shd w:val="clear" w:color="auto" w:fill="EDEDED"/>
          </w:tcPr>
          <w:p w14:paraId="44A43EA6" w14:textId="77777777" w:rsidR="00021050" w:rsidRPr="00B325E6"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auto"/>
                <w:sz w:val="22"/>
                <w:szCs w:val="22"/>
              </w:rPr>
            </w:pPr>
            <w:r w:rsidRPr="00B325E6">
              <w:rPr>
                <w:color w:val="auto"/>
                <w:sz w:val="22"/>
                <w:szCs w:val="22"/>
              </w:rPr>
              <w:t>1.923.000,00</w:t>
            </w:r>
          </w:p>
        </w:tc>
        <w:tc>
          <w:tcPr>
            <w:tcW w:w="1645" w:type="dxa"/>
            <w:shd w:val="clear" w:color="auto" w:fill="EDEDED"/>
          </w:tcPr>
          <w:p w14:paraId="6C044E87" w14:textId="77777777" w:rsidR="00021050" w:rsidRPr="00B325E6"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auto"/>
                <w:sz w:val="22"/>
                <w:szCs w:val="22"/>
              </w:rPr>
            </w:pPr>
            <w:r w:rsidRPr="00B325E6">
              <w:rPr>
                <w:color w:val="auto"/>
                <w:sz w:val="22"/>
                <w:szCs w:val="22"/>
              </w:rPr>
              <w:t>1.923.000,00</w:t>
            </w:r>
          </w:p>
        </w:tc>
        <w:tc>
          <w:tcPr>
            <w:tcW w:w="1610" w:type="dxa"/>
            <w:shd w:val="clear" w:color="auto" w:fill="EDEDED"/>
          </w:tcPr>
          <w:p w14:paraId="7C458448" w14:textId="77777777" w:rsidR="00021050" w:rsidRPr="00B325E6"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auto"/>
                <w:sz w:val="22"/>
                <w:szCs w:val="22"/>
              </w:rPr>
            </w:pPr>
            <w:r w:rsidRPr="00B325E6">
              <w:rPr>
                <w:color w:val="auto"/>
                <w:sz w:val="22"/>
                <w:szCs w:val="22"/>
              </w:rPr>
              <w:t>1.923.000,00</w:t>
            </w:r>
          </w:p>
        </w:tc>
      </w:tr>
      <w:tr w:rsidR="00021050" w14:paraId="3EEF7018"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tcPr>
          <w:p w14:paraId="58204B12" w14:textId="77777777" w:rsidR="00021050" w:rsidRDefault="00021050" w:rsidP="002254F0">
            <w:pPr>
              <w:spacing w:line="240" w:lineRule="auto"/>
              <w:jc w:val="both"/>
              <w:rPr>
                <w:b w:val="0"/>
                <w:color w:val="000000"/>
              </w:rPr>
            </w:pPr>
            <w:r>
              <w:rPr>
                <w:color w:val="000000"/>
              </w:rPr>
              <w:lastRenderedPageBreak/>
              <w:t>63</w:t>
            </w:r>
          </w:p>
        </w:tc>
        <w:tc>
          <w:tcPr>
            <w:tcW w:w="3686" w:type="dxa"/>
          </w:tcPr>
          <w:p w14:paraId="69ECCA67"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Pomoći od inozemstva i od subjekata unutar općeg proračuna</w:t>
            </w:r>
          </w:p>
        </w:tc>
        <w:tc>
          <w:tcPr>
            <w:tcW w:w="1559" w:type="dxa"/>
          </w:tcPr>
          <w:p w14:paraId="3C1DBB98"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auto"/>
                <w:sz w:val="22"/>
                <w:szCs w:val="22"/>
              </w:rPr>
            </w:pPr>
            <w:r w:rsidRPr="00B325E6">
              <w:rPr>
                <w:color w:val="auto"/>
                <w:sz w:val="22"/>
                <w:szCs w:val="22"/>
              </w:rPr>
              <w:t>1.889.500,00</w:t>
            </w:r>
          </w:p>
        </w:tc>
        <w:tc>
          <w:tcPr>
            <w:tcW w:w="1645" w:type="dxa"/>
          </w:tcPr>
          <w:p w14:paraId="5BB27874"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auto"/>
                <w:sz w:val="22"/>
                <w:szCs w:val="22"/>
              </w:rPr>
            </w:pPr>
            <w:r w:rsidRPr="00B325E6">
              <w:rPr>
                <w:color w:val="auto"/>
                <w:sz w:val="22"/>
                <w:szCs w:val="22"/>
              </w:rPr>
              <w:t>1.889.500,00</w:t>
            </w:r>
          </w:p>
        </w:tc>
        <w:tc>
          <w:tcPr>
            <w:tcW w:w="1610" w:type="dxa"/>
          </w:tcPr>
          <w:p w14:paraId="68C3E9DB"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auto"/>
                <w:sz w:val="22"/>
                <w:szCs w:val="22"/>
              </w:rPr>
            </w:pPr>
            <w:r w:rsidRPr="00B325E6">
              <w:rPr>
                <w:color w:val="auto"/>
                <w:sz w:val="22"/>
                <w:szCs w:val="22"/>
              </w:rPr>
              <w:t>1.889.500,00</w:t>
            </w:r>
          </w:p>
        </w:tc>
      </w:tr>
      <w:tr w:rsidR="00021050" w14:paraId="6D3D3FF9"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shd w:val="clear" w:color="auto" w:fill="EDEDED"/>
          </w:tcPr>
          <w:p w14:paraId="02AC1407" w14:textId="77777777" w:rsidR="00021050" w:rsidRDefault="00021050" w:rsidP="002254F0">
            <w:pPr>
              <w:spacing w:line="240" w:lineRule="auto"/>
              <w:jc w:val="both"/>
              <w:rPr>
                <w:b w:val="0"/>
                <w:color w:val="000000"/>
              </w:rPr>
            </w:pPr>
            <w:r>
              <w:rPr>
                <w:color w:val="000000"/>
              </w:rPr>
              <w:t>64</w:t>
            </w:r>
          </w:p>
        </w:tc>
        <w:tc>
          <w:tcPr>
            <w:tcW w:w="3686" w:type="dxa"/>
            <w:shd w:val="clear" w:color="auto" w:fill="EDEDED"/>
          </w:tcPr>
          <w:p w14:paraId="1E88F2B6"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Prihodi od imovine</w:t>
            </w:r>
          </w:p>
        </w:tc>
        <w:tc>
          <w:tcPr>
            <w:tcW w:w="1559" w:type="dxa"/>
            <w:shd w:val="clear" w:color="auto" w:fill="EDEDED"/>
          </w:tcPr>
          <w:p w14:paraId="06D4035E"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w:t>
            </w:r>
          </w:p>
        </w:tc>
        <w:tc>
          <w:tcPr>
            <w:tcW w:w="1645" w:type="dxa"/>
            <w:shd w:val="clear" w:color="auto" w:fill="EDEDED"/>
          </w:tcPr>
          <w:p w14:paraId="0E91F010"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w:t>
            </w:r>
          </w:p>
        </w:tc>
        <w:tc>
          <w:tcPr>
            <w:tcW w:w="1610" w:type="dxa"/>
            <w:shd w:val="clear" w:color="auto" w:fill="EDEDED"/>
          </w:tcPr>
          <w:p w14:paraId="0FB35129"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 -</w:t>
            </w:r>
          </w:p>
        </w:tc>
      </w:tr>
      <w:tr w:rsidR="00021050" w14:paraId="297F75EC"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tcPr>
          <w:p w14:paraId="61CC287E" w14:textId="77777777" w:rsidR="00021050" w:rsidRDefault="00021050" w:rsidP="002254F0">
            <w:pPr>
              <w:spacing w:line="240" w:lineRule="auto"/>
              <w:jc w:val="both"/>
              <w:rPr>
                <w:b w:val="0"/>
                <w:color w:val="000000"/>
              </w:rPr>
            </w:pPr>
            <w:r>
              <w:rPr>
                <w:color w:val="000000"/>
              </w:rPr>
              <w:t>65</w:t>
            </w:r>
          </w:p>
        </w:tc>
        <w:tc>
          <w:tcPr>
            <w:tcW w:w="3686" w:type="dxa"/>
          </w:tcPr>
          <w:p w14:paraId="703A5F7C"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Prihodi od upravnih i administrativnih pristojbi, prihodi po posebnim propisima i naknada</w:t>
            </w:r>
          </w:p>
        </w:tc>
        <w:tc>
          <w:tcPr>
            <w:tcW w:w="1559" w:type="dxa"/>
          </w:tcPr>
          <w:p w14:paraId="0A6DFF9A"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15.500,00</w:t>
            </w:r>
          </w:p>
        </w:tc>
        <w:tc>
          <w:tcPr>
            <w:tcW w:w="1645" w:type="dxa"/>
          </w:tcPr>
          <w:p w14:paraId="38F36B9F"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15.500,00</w:t>
            </w:r>
          </w:p>
        </w:tc>
        <w:tc>
          <w:tcPr>
            <w:tcW w:w="1610" w:type="dxa"/>
          </w:tcPr>
          <w:p w14:paraId="6D7480D6"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15.500,00</w:t>
            </w:r>
          </w:p>
        </w:tc>
      </w:tr>
      <w:tr w:rsidR="00021050" w14:paraId="02AC7206"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shd w:val="clear" w:color="auto" w:fill="EDEDED"/>
          </w:tcPr>
          <w:p w14:paraId="19DBB308" w14:textId="77777777" w:rsidR="00021050" w:rsidRDefault="00021050" w:rsidP="002254F0">
            <w:pPr>
              <w:spacing w:line="240" w:lineRule="auto"/>
              <w:jc w:val="both"/>
              <w:rPr>
                <w:b w:val="0"/>
                <w:color w:val="000000"/>
              </w:rPr>
            </w:pPr>
            <w:r>
              <w:rPr>
                <w:color w:val="000000"/>
              </w:rPr>
              <w:t>66</w:t>
            </w:r>
          </w:p>
        </w:tc>
        <w:tc>
          <w:tcPr>
            <w:tcW w:w="3686" w:type="dxa"/>
            <w:shd w:val="clear" w:color="auto" w:fill="EDEDED"/>
          </w:tcPr>
          <w:p w14:paraId="1C6FFAA6"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Prihodi od prodaje proizvoda i robe te pruženih usluga, prihodi od donacija te povrati po protestiranim jamstvima</w:t>
            </w:r>
          </w:p>
        </w:tc>
        <w:tc>
          <w:tcPr>
            <w:tcW w:w="1559" w:type="dxa"/>
            <w:shd w:val="clear" w:color="auto" w:fill="EDEDED"/>
          </w:tcPr>
          <w:p w14:paraId="0EEF6363"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18.000,00</w:t>
            </w:r>
          </w:p>
        </w:tc>
        <w:tc>
          <w:tcPr>
            <w:tcW w:w="1645" w:type="dxa"/>
            <w:shd w:val="clear" w:color="auto" w:fill="EDEDED"/>
          </w:tcPr>
          <w:p w14:paraId="10C47F78"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18.000,00</w:t>
            </w:r>
          </w:p>
        </w:tc>
        <w:tc>
          <w:tcPr>
            <w:tcW w:w="1610" w:type="dxa"/>
            <w:shd w:val="clear" w:color="auto" w:fill="EDEDED"/>
          </w:tcPr>
          <w:p w14:paraId="5D5AE267"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18.000,00</w:t>
            </w:r>
          </w:p>
        </w:tc>
      </w:tr>
      <w:tr w:rsidR="00021050" w14:paraId="54147D5D"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tcPr>
          <w:p w14:paraId="2C9EF32C" w14:textId="77777777" w:rsidR="00021050" w:rsidRDefault="00021050" w:rsidP="002254F0">
            <w:pPr>
              <w:spacing w:line="240" w:lineRule="auto"/>
              <w:jc w:val="both"/>
              <w:rPr>
                <w:b w:val="0"/>
                <w:color w:val="000000"/>
              </w:rPr>
            </w:pPr>
            <w:r>
              <w:rPr>
                <w:color w:val="000000"/>
              </w:rPr>
              <w:t>67</w:t>
            </w:r>
          </w:p>
        </w:tc>
        <w:tc>
          <w:tcPr>
            <w:tcW w:w="3686" w:type="dxa"/>
          </w:tcPr>
          <w:p w14:paraId="68E3B228"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Prihodi iz nadležnog proračuna i od HZZO-a temeljem ugovorenih obveza</w:t>
            </w:r>
          </w:p>
        </w:tc>
        <w:tc>
          <w:tcPr>
            <w:tcW w:w="1559" w:type="dxa"/>
          </w:tcPr>
          <w:p w14:paraId="02368AD7"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w:t>
            </w:r>
          </w:p>
        </w:tc>
        <w:tc>
          <w:tcPr>
            <w:tcW w:w="1645" w:type="dxa"/>
          </w:tcPr>
          <w:p w14:paraId="01791993"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w:t>
            </w:r>
          </w:p>
        </w:tc>
        <w:tc>
          <w:tcPr>
            <w:tcW w:w="1610" w:type="dxa"/>
          </w:tcPr>
          <w:p w14:paraId="1DD6CA1D"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 -</w:t>
            </w:r>
          </w:p>
        </w:tc>
      </w:tr>
      <w:tr w:rsidR="00021050" w14:paraId="047B13E7"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shd w:val="clear" w:color="auto" w:fill="EDEDED"/>
          </w:tcPr>
          <w:p w14:paraId="311A46BE" w14:textId="77777777" w:rsidR="00021050" w:rsidRDefault="00021050" w:rsidP="002254F0">
            <w:pPr>
              <w:spacing w:line="240" w:lineRule="auto"/>
              <w:jc w:val="both"/>
              <w:rPr>
                <w:b w:val="0"/>
                <w:color w:val="000000"/>
              </w:rPr>
            </w:pPr>
            <w:r>
              <w:rPr>
                <w:color w:val="000000"/>
              </w:rPr>
              <w:t>68</w:t>
            </w:r>
          </w:p>
        </w:tc>
        <w:tc>
          <w:tcPr>
            <w:tcW w:w="3686" w:type="dxa"/>
            <w:shd w:val="clear" w:color="auto" w:fill="EDEDED"/>
          </w:tcPr>
          <w:p w14:paraId="5818C309"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Kazne, upravne mjere i ostali prihodi</w:t>
            </w:r>
          </w:p>
        </w:tc>
        <w:tc>
          <w:tcPr>
            <w:tcW w:w="1559" w:type="dxa"/>
            <w:shd w:val="clear" w:color="auto" w:fill="EDEDED"/>
          </w:tcPr>
          <w:p w14:paraId="48FF0C35"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w:t>
            </w:r>
          </w:p>
        </w:tc>
        <w:tc>
          <w:tcPr>
            <w:tcW w:w="1645" w:type="dxa"/>
            <w:shd w:val="clear" w:color="auto" w:fill="EDEDED"/>
          </w:tcPr>
          <w:p w14:paraId="7B842238"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w:t>
            </w:r>
          </w:p>
        </w:tc>
        <w:tc>
          <w:tcPr>
            <w:tcW w:w="1610" w:type="dxa"/>
            <w:shd w:val="clear" w:color="auto" w:fill="EDEDED"/>
          </w:tcPr>
          <w:p w14:paraId="1721BDCD"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 -</w:t>
            </w:r>
          </w:p>
        </w:tc>
      </w:tr>
      <w:tr w:rsidR="00021050" w14:paraId="07327FFF"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tcPr>
          <w:p w14:paraId="00B741C4" w14:textId="77777777" w:rsidR="00021050" w:rsidRDefault="00021050" w:rsidP="002254F0">
            <w:pPr>
              <w:spacing w:line="240" w:lineRule="auto"/>
              <w:jc w:val="both"/>
              <w:rPr>
                <w:b w:val="0"/>
                <w:color w:val="000000"/>
              </w:rPr>
            </w:pPr>
            <w:r>
              <w:rPr>
                <w:color w:val="000000"/>
              </w:rPr>
              <w:t>7</w:t>
            </w:r>
          </w:p>
        </w:tc>
        <w:tc>
          <w:tcPr>
            <w:tcW w:w="3686" w:type="dxa"/>
          </w:tcPr>
          <w:p w14:paraId="11629C33"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b/>
                <w:color w:val="000000"/>
              </w:rPr>
              <w:t>PRIHODI OD PRODAJE NEFINANCIJSKE IMOVINE</w:t>
            </w:r>
          </w:p>
        </w:tc>
        <w:tc>
          <w:tcPr>
            <w:tcW w:w="1559" w:type="dxa"/>
          </w:tcPr>
          <w:p w14:paraId="0F0F1983"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color w:val="7B7B7B"/>
                <w:sz w:val="22"/>
                <w:szCs w:val="22"/>
              </w:rPr>
              <w:t>-</w:t>
            </w:r>
          </w:p>
        </w:tc>
        <w:tc>
          <w:tcPr>
            <w:tcW w:w="1645" w:type="dxa"/>
          </w:tcPr>
          <w:p w14:paraId="5152726B"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color w:val="7B7B7B"/>
                <w:sz w:val="22"/>
                <w:szCs w:val="22"/>
              </w:rPr>
              <w:t>-</w:t>
            </w:r>
          </w:p>
        </w:tc>
        <w:tc>
          <w:tcPr>
            <w:tcW w:w="1610" w:type="dxa"/>
          </w:tcPr>
          <w:p w14:paraId="62FC616D"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color w:val="7B7B7B"/>
                <w:sz w:val="22"/>
                <w:szCs w:val="22"/>
              </w:rPr>
              <w:t>-</w:t>
            </w:r>
          </w:p>
        </w:tc>
      </w:tr>
      <w:tr w:rsidR="00021050" w14:paraId="6A32877E"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shd w:val="clear" w:color="auto" w:fill="EDEDED"/>
          </w:tcPr>
          <w:p w14:paraId="3765149B" w14:textId="77777777" w:rsidR="00021050" w:rsidRDefault="00021050" w:rsidP="002254F0">
            <w:pPr>
              <w:spacing w:line="240" w:lineRule="auto"/>
              <w:jc w:val="both"/>
              <w:rPr>
                <w:b w:val="0"/>
                <w:color w:val="000000"/>
              </w:rPr>
            </w:pPr>
            <w:r>
              <w:rPr>
                <w:color w:val="000000"/>
              </w:rPr>
              <w:t>72</w:t>
            </w:r>
          </w:p>
        </w:tc>
        <w:tc>
          <w:tcPr>
            <w:tcW w:w="3686" w:type="dxa"/>
            <w:shd w:val="clear" w:color="auto" w:fill="EDEDED"/>
          </w:tcPr>
          <w:p w14:paraId="3BD45646"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Prihodi od prodaje proizvedene dugotrajne imovine</w:t>
            </w:r>
          </w:p>
        </w:tc>
        <w:tc>
          <w:tcPr>
            <w:tcW w:w="1559" w:type="dxa"/>
            <w:shd w:val="clear" w:color="auto" w:fill="EDEDED"/>
          </w:tcPr>
          <w:p w14:paraId="5BFE9EB5"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color w:val="7B7B7B"/>
                <w:sz w:val="22"/>
                <w:szCs w:val="22"/>
              </w:rPr>
              <w:t>-</w:t>
            </w:r>
          </w:p>
        </w:tc>
        <w:tc>
          <w:tcPr>
            <w:tcW w:w="1645" w:type="dxa"/>
            <w:shd w:val="clear" w:color="auto" w:fill="EDEDED"/>
          </w:tcPr>
          <w:p w14:paraId="521B7971"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color w:val="7B7B7B"/>
                <w:sz w:val="22"/>
                <w:szCs w:val="22"/>
              </w:rPr>
              <w:t>-</w:t>
            </w:r>
          </w:p>
        </w:tc>
        <w:tc>
          <w:tcPr>
            <w:tcW w:w="1610" w:type="dxa"/>
            <w:shd w:val="clear" w:color="auto" w:fill="EDEDED"/>
          </w:tcPr>
          <w:p w14:paraId="030ECF47"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sz w:val="22"/>
                <w:szCs w:val="22"/>
              </w:rPr>
            </w:pPr>
            <w:r w:rsidRPr="00B325E6">
              <w:rPr>
                <w:color w:val="7B7B7B"/>
                <w:sz w:val="22"/>
                <w:szCs w:val="22"/>
              </w:rPr>
              <w:t>-</w:t>
            </w:r>
          </w:p>
        </w:tc>
      </w:tr>
      <w:tr w:rsidR="00021050" w14:paraId="15D6198E" w14:textId="77777777" w:rsidTr="002254F0">
        <w:trPr>
          <w:trHeight w:val="264"/>
          <w:jc w:val="right"/>
        </w:trPr>
        <w:tc>
          <w:tcPr>
            <w:cnfStyle w:val="001000000000" w:firstRow="0" w:lastRow="0" w:firstColumn="1" w:lastColumn="0" w:oddVBand="0" w:evenVBand="0" w:oddHBand="0" w:evenHBand="0" w:firstRowFirstColumn="0" w:firstRowLastColumn="0" w:lastRowFirstColumn="0" w:lastRowLastColumn="0"/>
            <w:tcW w:w="562" w:type="dxa"/>
          </w:tcPr>
          <w:p w14:paraId="2F84EF87" w14:textId="77777777" w:rsidR="00021050" w:rsidRDefault="00021050" w:rsidP="002254F0">
            <w:pPr>
              <w:spacing w:line="240" w:lineRule="auto"/>
              <w:jc w:val="both"/>
              <w:rPr>
                <w:b w:val="0"/>
              </w:rPr>
            </w:pPr>
          </w:p>
        </w:tc>
        <w:tc>
          <w:tcPr>
            <w:tcW w:w="3686" w:type="dxa"/>
          </w:tcPr>
          <w:p w14:paraId="19E5D71A"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b/>
                <w:color w:val="000000"/>
              </w:rPr>
              <w:t>UKUPNI PRIHODI</w:t>
            </w:r>
          </w:p>
        </w:tc>
        <w:tc>
          <w:tcPr>
            <w:tcW w:w="1559" w:type="dxa"/>
          </w:tcPr>
          <w:p w14:paraId="2179B7BF"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auto"/>
                <w:sz w:val="22"/>
                <w:szCs w:val="22"/>
              </w:rPr>
            </w:pPr>
            <w:r w:rsidRPr="00B325E6">
              <w:rPr>
                <w:color w:val="auto"/>
                <w:sz w:val="22"/>
                <w:szCs w:val="22"/>
              </w:rPr>
              <w:t>1.923.000,00</w:t>
            </w:r>
          </w:p>
        </w:tc>
        <w:tc>
          <w:tcPr>
            <w:tcW w:w="1645" w:type="dxa"/>
          </w:tcPr>
          <w:p w14:paraId="558ACFCF"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auto"/>
                <w:sz w:val="22"/>
                <w:szCs w:val="22"/>
              </w:rPr>
            </w:pPr>
            <w:r w:rsidRPr="00B325E6">
              <w:rPr>
                <w:color w:val="auto"/>
                <w:sz w:val="22"/>
                <w:szCs w:val="22"/>
              </w:rPr>
              <w:t>1.923.000,00</w:t>
            </w:r>
          </w:p>
        </w:tc>
        <w:tc>
          <w:tcPr>
            <w:tcW w:w="1610" w:type="dxa"/>
          </w:tcPr>
          <w:p w14:paraId="49532598"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auto"/>
                <w:sz w:val="22"/>
                <w:szCs w:val="22"/>
              </w:rPr>
            </w:pPr>
            <w:r w:rsidRPr="00B325E6">
              <w:rPr>
                <w:color w:val="auto"/>
                <w:sz w:val="22"/>
                <w:szCs w:val="22"/>
              </w:rPr>
              <w:t>1.923.000,00</w:t>
            </w:r>
          </w:p>
        </w:tc>
      </w:tr>
    </w:tbl>
    <w:p w14:paraId="519F0E30" w14:textId="77777777" w:rsidR="00021050" w:rsidRDefault="00021050" w:rsidP="00021050">
      <w:pPr>
        <w:jc w:val="both"/>
        <w:rPr>
          <w:b/>
          <w:bCs/>
        </w:rPr>
      </w:pPr>
      <w:r>
        <w:rPr>
          <w:b/>
          <w:bCs/>
        </w:rPr>
        <w:t xml:space="preserve">Skupina 63  </w:t>
      </w:r>
    </w:p>
    <w:p w14:paraId="5DF02AB7" w14:textId="77777777" w:rsidR="00021050" w:rsidRDefault="00021050" w:rsidP="00021050">
      <w:pPr>
        <w:jc w:val="both"/>
      </w:pPr>
      <w:r>
        <w:t>Najznačajniji prihodi unutar poslovanja dolaze od pomoći, pri čemu se ističu sredstva iz Državne riznice za plaće i rashode za zaposlene, koja čine najveći dio planiranih sredstava. Također se očekuju sredstva iz Ministarstva znanosti i obrazovanja za sufinanciranje prehrane učenika, troškove mentorstva te opremanje školske knjižnice. Iz Ministarstva rada, mirovinskog osiguranja, obitelji i socijalne politike predviđa se pomoć za menstrualne higijenske potrepštine. Planirane su i pomoći za nabavu udžbenika te projekt školske sheme voća, povrća i mliječnih proizvoda, financiran iz fondova EU.</w:t>
      </w:r>
    </w:p>
    <w:p w14:paraId="61A3A22B" w14:textId="77777777" w:rsidR="00021050" w:rsidRDefault="00021050" w:rsidP="00021050">
      <w:pPr>
        <w:jc w:val="both"/>
        <w:rPr>
          <w:b/>
          <w:bCs/>
        </w:rPr>
      </w:pPr>
      <w:r>
        <w:rPr>
          <w:b/>
          <w:bCs/>
        </w:rPr>
        <w:t>Skupina 65</w:t>
      </w:r>
    </w:p>
    <w:p w14:paraId="5D9136D8" w14:textId="77777777" w:rsidR="00021050" w:rsidRDefault="00021050" w:rsidP="00021050">
      <w:pPr>
        <w:jc w:val="both"/>
      </w:pPr>
      <w:r>
        <w:t>Prihodi od upravnih i administrativnih pristojbi te prihodi po posebnim propisima i naknadama gotovo u cijelosti dolaze iz prihoda za posebne namjene. Najveći dio čini sufinanciranje cijene usluga školske kuhinje koje uplaćuju roditelji učenika u produženom boravku, dok je manji dio namijenjen prihodima od osiguranja i refundacije štete.</w:t>
      </w:r>
    </w:p>
    <w:p w14:paraId="26F1D38A" w14:textId="77777777" w:rsidR="00021050" w:rsidRDefault="00021050" w:rsidP="00021050">
      <w:pPr>
        <w:jc w:val="both"/>
        <w:rPr>
          <w:b/>
          <w:bCs/>
        </w:rPr>
      </w:pPr>
      <w:r>
        <w:rPr>
          <w:b/>
          <w:bCs/>
        </w:rPr>
        <w:t>Skupina 66</w:t>
      </w:r>
    </w:p>
    <w:p w14:paraId="264D0B28" w14:textId="77777777" w:rsidR="00021050" w:rsidRDefault="00021050" w:rsidP="00021050">
      <w:pPr>
        <w:jc w:val="both"/>
      </w:pPr>
      <w:r>
        <w:t xml:space="preserve">Prihodi od prodaje proizvoda, robe i pruženih usluga te donacija najvećim dijelom dolaze od pruženih usluga, poput otkupa električne energije, starog papira i najma dvorane za sportske aktivnosti. Očekuju se i donacije od turističkih agencija za dnevnice vezane uz maturalna putovanja i </w:t>
      </w:r>
      <w:proofErr w:type="spellStart"/>
      <w:r>
        <w:t>izvanučioničku</w:t>
      </w:r>
      <w:proofErr w:type="spellEnd"/>
      <w:r>
        <w:t xml:space="preserve"> nastavu.</w:t>
      </w:r>
    </w:p>
    <w:p w14:paraId="74B1D5F2" w14:textId="77777777" w:rsidR="00021050" w:rsidRDefault="00021050" w:rsidP="00021050">
      <w:pPr>
        <w:jc w:val="both"/>
      </w:pPr>
    </w:p>
    <w:p w14:paraId="65698BA4" w14:textId="77777777" w:rsidR="00021050" w:rsidRDefault="00021050" w:rsidP="00021050">
      <w:pPr>
        <w:jc w:val="both"/>
      </w:pPr>
      <w:r>
        <w:t>U Financijskom planu za razdoblje 2026. – 2028. planirani su i viškovi prihoda poslovanja u ukupnom iznosu od 7.000,00 eura. Viškovi su očekivani zbog uplata na kraju kalendarske godine te ograničenog vremena za trošenje uplaćenih sredstava.</w:t>
      </w:r>
    </w:p>
    <w:p w14:paraId="1D1EED9E" w14:textId="77777777" w:rsidR="00021050" w:rsidRDefault="00021050" w:rsidP="00021050">
      <w:pPr>
        <w:jc w:val="both"/>
        <w:rPr>
          <w:i/>
        </w:rPr>
      </w:pPr>
      <w:r>
        <w:rPr>
          <w:i/>
        </w:rPr>
        <w:t>Tablica 2.– Višak prihoda poslovanja planiran za 2026. godinu</w:t>
      </w:r>
    </w:p>
    <w:tbl>
      <w:tblPr>
        <w:tblStyle w:val="Style33"/>
        <w:tblW w:w="9062"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876"/>
        <w:gridCol w:w="6500"/>
        <w:gridCol w:w="1686"/>
      </w:tblGrid>
      <w:tr w:rsidR="00021050" w14:paraId="257174F0"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376" w:type="dxa"/>
            <w:gridSpan w:val="2"/>
          </w:tcPr>
          <w:p w14:paraId="468E9479" w14:textId="77777777" w:rsidR="00021050" w:rsidRDefault="00021050" w:rsidP="002254F0">
            <w:pPr>
              <w:spacing w:line="240" w:lineRule="auto"/>
              <w:jc w:val="both"/>
              <w:rPr>
                <w:b w:val="0"/>
                <w:color w:val="000000"/>
              </w:rPr>
            </w:pPr>
            <w:r>
              <w:rPr>
                <w:color w:val="000000"/>
              </w:rPr>
              <w:t xml:space="preserve"> VIŠKOVI PRIHODA POSLOVANJA</w:t>
            </w:r>
          </w:p>
        </w:tc>
        <w:tc>
          <w:tcPr>
            <w:tcW w:w="1686" w:type="dxa"/>
          </w:tcPr>
          <w:p w14:paraId="66E2CA22"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rPr>
            </w:pPr>
            <w:r>
              <w:rPr>
                <w:color w:val="000000"/>
              </w:rPr>
              <w:t>PLAN 2026. (€)</w:t>
            </w:r>
          </w:p>
        </w:tc>
      </w:tr>
      <w:tr w:rsidR="00021050" w14:paraId="51E965F4"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76" w:type="dxa"/>
            <w:shd w:val="clear" w:color="auto" w:fill="EDEDED"/>
          </w:tcPr>
          <w:p w14:paraId="0C9FD4F6" w14:textId="77777777" w:rsidR="00021050" w:rsidRDefault="00021050" w:rsidP="002254F0">
            <w:pPr>
              <w:spacing w:line="240" w:lineRule="auto"/>
              <w:jc w:val="both"/>
              <w:rPr>
                <w:b w:val="0"/>
                <w:color w:val="000000"/>
              </w:rPr>
            </w:pPr>
            <w:r>
              <w:rPr>
                <w:color w:val="000000"/>
              </w:rPr>
              <w:t>3.3.20</w:t>
            </w:r>
          </w:p>
        </w:tc>
        <w:tc>
          <w:tcPr>
            <w:tcW w:w="6500" w:type="dxa"/>
            <w:shd w:val="clear" w:color="auto" w:fill="EDEDED"/>
          </w:tcPr>
          <w:p w14:paraId="6AB99690"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color w:val="000000"/>
              </w:rPr>
              <w:t>Višak prihoda od pruženih usluga</w:t>
            </w:r>
          </w:p>
        </w:tc>
        <w:tc>
          <w:tcPr>
            <w:tcW w:w="1686" w:type="dxa"/>
            <w:shd w:val="clear" w:color="auto" w:fill="EDEDED"/>
          </w:tcPr>
          <w:p w14:paraId="6CD2112A"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3.000,00</w:t>
            </w:r>
          </w:p>
        </w:tc>
      </w:tr>
      <w:tr w:rsidR="00021050" w14:paraId="63F76BE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76" w:type="dxa"/>
          </w:tcPr>
          <w:p w14:paraId="01F9187D" w14:textId="77777777" w:rsidR="00021050" w:rsidRDefault="00021050" w:rsidP="002254F0">
            <w:pPr>
              <w:spacing w:line="240" w:lineRule="auto"/>
              <w:jc w:val="both"/>
              <w:rPr>
                <w:b w:val="0"/>
                <w:color w:val="000000"/>
              </w:rPr>
            </w:pPr>
            <w:r>
              <w:rPr>
                <w:color w:val="000000"/>
              </w:rPr>
              <w:t>4.3.20.</w:t>
            </w:r>
          </w:p>
        </w:tc>
        <w:tc>
          <w:tcPr>
            <w:tcW w:w="6500" w:type="dxa"/>
          </w:tcPr>
          <w:p w14:paraId="4C2D1487"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color w:val="000000"/>
              </w:rPr>
              <w:t>Višak prihoda od sufinanciranja cijene usluge, participacije i slično</w:t>
            </w:r>
          </w:p>
        </w:tc>
        <w:tc>
          <w:tcPr>
            <w:tcW w:w="1686" w:type="dxa"/>
          </w:tcPr>
          <w:p w14:paraId="787963D2"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5.000,00</w:t>
            </w:r>
          </w:p>
        </w:tc>
      </w:tr>
      <w:tr w:rsidR="00021050" w14:paraId="0F15F52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76" w:type="dxa"/>
            <w:shd w:val="clear" w:color="auto" w:fill="EDEDED"/>
          </w:tcPr>
          <w:p w14:paraId="25F30CBB" w14:textId="77777777" w:rsidR="00021050" w:rsidRDefault="00021050" w:rsidP="002254F0">
            <w:pPr>
              <w:spacing w:line="240" w:lineRule="auto"/>
              <w:jc w:val="both"/>
              <w:rPr>
                <w:b w:val="0"/>
                <w:color w:val="000000"/>
              </w:rPr>
            </w:pPr>
            <w:r>
              <w:rPr>
                <w:color w:val="000000"/>
              </w:rPr>
              <w:t>5.3.20.</w:t>
            </w:r>
          </w:p>
        </w:tc>
        <w:tc>
          <w:tcPr>
            <w:tcW w:w="6500" w:type="dxa"/>
            <w:shd w:val="clear" w:color="auto" w:fill="EDEDED"/>
          </w:tcPr>
          <w:p w14:paraId="783C21EB"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color w:val="000000"/>
              </w:rPr>
              <w:t>Višak prihoda od pomoći</w:t>
            </w:r>
          </w:p>
        </w:tc>
        <w:tc>
          <w:tcPr>
            <w:tcW w:w="1686" w:type="dxa"/>
            <w:shd w:val="clear" w:color="auto" w:fill="EDEDED"/>
          </w:tcPr>
          <w:p w14:paraId="35EE3938"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57CDA0D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76" w:type="dxa"/>
          </w:tcPr>
          <w:p w14:paraId="5869E062" w14:textId="77777777" w:rsidR="00021050" w:rsidRDefault="00021050" w:rsidP="002254F0">
            <w:pPr>
              <w:spacing w:line="240" w:lineRule="auto"/>
              <w:jc w:val="both"/>
              <w:rPr>
                <w:b w:val="0"/>
                <w:color w:val="000000"/>
              </w:rPr>
            </w:pPr>
            <w:r>
              <w:rPr>
                <w:color w:val="000000"/>
              </w:rPr>
              <w:lastRenderedPageBreak/>
              <w:t>6.3.2.</w:t>
            </w:r>
          </w:p>
        </w:tc>
        <w:tc>
          <w:tcPr>
            <w:tcW w:w="6500" w:type="dxa"/>
          </w:tcPr>
          <w:p w14:paraId="70D1F0EE"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color w:val="000000"/>
              </w:rPr>
              <w:t xml:space="preserve">Višak prihoda  od donacija </w:t>
            </w:r>
          </w:p>
        </w:tc>
        <w:tc>
          <w:tcPr>
            <w:tcW w:w="1686" w:type="dxa"/>
          </w:tcPr>
          <w:p w14:paraId="4114D8CA"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3310627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76" w:type="dxa"/>
            <w:shd w:val="clear" w:color="auto" w:fill="EDEDED"/>
          </w:tcPr>
          <w:p w14:paraId="069F26D4" w14:textId="77777777" w:rsidR="00021050" w:rsidRDefault="00021050" w:rsidP="002254F0">
            <w:pPr>
              <w:spacing w:line="240" w:lineRule="auto"/>
              <w:jc w:val="both"/>
              <w:rPr>
                <w:b w:val="0"/>
                <w:color w:val="000000"/>
              </w:rPr>
            </w:pPr>
            <w:r>
              <w:rPr>
                <w:color w:val="000000"/>
              </w:rPr>
              <w:t>7.3.2.</w:t>
            </w:r>
          </w:p>
        </w:tc>
        <w:tc>
          <w:tcPr>
            <w:tcW w:w="6500" w:type="dxa"/>
            <w:shd w:val="clear" w:color="auto" w:fill="EDEDED"/>
          </w:tcPr>
          <w:p w14:paraId="22A14FA2"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color w:val="000000"/>
              </w:rPr>
              <w:t>Višak prihoda naslova osiguranja, refundacije štete i totalne štete</w:t>
            </w:r>
          </w:p>
        </w:tc>
        <w:tc>
          <w:tcPr>
            <w:tcW w:w="1686" w:type="dxa"/>
            <w:shd w:val="clear" w:color="auto" w:fill="EDEDED"/>
          </w:tcPr>
          <w:p w14:paraId="2178D1AB"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4632DD6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876" w:type="dxa"/>
          </w:tcPr>
          <w:p w14:paraId="169E44CD" w14:textId="77777777" w:rsidR="00021050" w:rsidRDefault="00021050" w:rsidP="002254F0">
            <w:pPr>
              <w:spacing w:line="240" w:lineRule="auto"/>
              <w:jc w:val="both"/>
              <w:rPr>
                <w:b w:val="0"/>
              </w:rPr>
            </w:pPr>
          </w:p>
        </w:tc>
        <w:tc>
          <w:tcPr>
            <w:tcW w:w="6500" w:type="dxa"/>
          </w:tcPr>
          <w:p w14:paraId="50C23095"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b/>
                <w:color w:val="000000"/>
              </w:rPr>
              <w:t>UKUPNI VIŠAK</w:t>
            </w:r>
          </w:p>
        </w:tc>
        <w:tc>
          <w:tcPr>
            <w:tcW w:w="1686" w:type="dxa"/>
          </w:tcPr>
          <w:p w14:paraId="44CEA23D"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8.000,00</w:t>
            </w:r>
          </w:p>
        </w:tc>
      </w:tr>
    </w:tbl>
    <w:p w14:paraId="2864405D" w14:textId="77777777" w:rsidR="00021050" w:rsidRDefault="00021050" w:rsidP="00021050">
      <w:pPr>
        <w:jc w:val="both"/>
      </w:pPr>
    </w:p>
    <w:p w14:paraId="2905ED01" w14:textId="77777777" w:rsidR="00021050" w:rsidRDefault="00021050" w:rsidP="00021050">
      <w:pPr>
        <w:jc w:val="both"/>
      </w:pPr>
      <w:r>
        <w:t xml:space="preserve">Očekuje se višak prihoda od pruženih usluga, nastalih uplatama za najam dvorane tijekom prosinca. Također, planiran je višak prihoda od sufinanciranja cijene usluge, zahvaljujući uplatama roditelja učenika u produženom boravku za troškove prehrane. </w:t>
      </w:r>
    </w:p>
    <w:p w14:paraId="63620233" w14:textId="77777777" w:rsidR="00021050" w:rsidRDefault="00021050" w:rsidP="00021050">
      <w:pPr>
        <w:ind w:firstLine="720"/>
        <w:jc w:val="both"/>
        <w:rPr>
          <w:b/>
          <w:bCs/>
        </w:rPr>
      </w:pPr>
      <w:r>
        <w:rPr>
          <w:b/>
          <w:bCs/>
        </w:rPr>
        <w:t>2.2. RASHODI I IZDACI</w:t>
      </w:r>
    </w:p>
    <w:p w14:paraId="41FB3944" w14:textId="77777777" w:rsidR="00021050" w:rsidRDefault="00021050" w:rsidP="00021050">
      <w:pPr>
        <w:jc w:val="both"/>
      </w:pPr>
      <w:r>
        <w:t>U Financijskom planu za razdoblje 2026. – 2028. planirani su rashodi poslovanja. Većinu ukupnog iznosa čine rashodi za isplatu plaća i drugih materijalnih naknada za djelatnike Škole, financirani iz pomoći Državne riznice.</w:t>
      </w:r>
    </w:p>
    <w:p w14:paraId="5DD0BE44" w14:textId="77777777" w:rsidR="00021050" w:rsidRDefault="00021050" w:rsidP="00021050">
      <w:pPr>
        <w:jc w:val="both"/>
      </w:pPr>
    </w:p>
    <w:p w14:paraId="2C202B5E" w14:textId="77777777" w:rsidR="00021050" w:rsidRDefault="00021050" w:rsidP="00021050">
      <w:pPr>
        <w:jc w:val="both"/>
        <w:rPr>
          <w:i/>
        </w:rPr>
      </w:pPr>
      <w:r>
        <w:rPr>
          <w:i/>
        </w:rPr>
        <w:t>Tablica 3. – Rashodi po vrsti iskazani u Financijskom planu za razdoblje 2026. – 2028.</w:t>
      </w:r>
    </w:p>
    <w:tbl>
      <w:tblPr>
        <w:tblStyle w:val="Style34"/>
        <w:tblW w:w="9062"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456"/>
        <w:gridCol w:w="3574"/>
        <w:gridCol w:w="1532"/>
        <w:gridCol w:w="1750"/>
        <w:gridCol w:w="1750"/>
      </w:tblGrid>
      <w:tr w:rsidR="00021050" w14:paraId="0BB2A9F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030" w:type="dxa"/>
            <w:gridSpan w:val="2"/>
          </w:tcPr>
          <w:p w14:paraId="692C87DE" w14:textId="77777777" w:rsidR="00021050" w:rsidRDefault="00021050" w:rsidP="002254F0">
            <w:pPr>
              <w:spacing w:line="240" w:lineRule="auto"/>
              <w:jc w:val="both"/>
              <w:rPr>
                <w:b w:val="0"/>
                <w:color w:val="000000"/>
              </w:rPr>
            </w:pPr>
          </w:p>
        </w:tc>
        <w:tc>
          <w:tcPr>
            <w:tcW w:w="1532" w:type="dxa"/>
          </w:tcPr>
          <w:p w14:paraId="6C653DDE" w14:textId="77777777" w:rsidR="00021050" w:rsidRPr="00B325E6"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sz w:val="22"/>
                <w:szCs w:val="22"/>
              </w:rPr>
            </w:pPr>
            <w:r w:rsidRPr="00B325E6">
              <w:rPr>
                <w:color w:val="000000"/>
                <w:sz w:val="22"/>
                <w:szCs w:val="22"/>
              </w:rPr>
              <w:t>PLAN 2026.  (€)</w:t>
            </w:r>
          </w:p>
        </w:tc>
        <w:tc>
          <w:tcPr>
            <w:tcW w:w="1750" w:type="dxa"/>
          </w:tcPr>
          <w:p w14:paraId="03034EE9" w14:textId="77777777" w:rsidR="00021050" w:rsidRPr="00B325E6"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sz w:val="22"/>
                <w:szCs w:val="22"/>
              </w:rPr>
            </w:pPr>
            <w:r w:rsidRPr="00B325E6">
              <w:rPr>
                <w:color w:val="000000"/>
                <w:sz w:val="22"/>
                <w:szCs w:val="22"/>
              </w:rPr>
              <w:t>PROJEKCIJA 2027. (€)</w:t>
            </w:r>
          </w:p>
        </w:tc>
        <w:tc>
          <w:tcPr>
            <w:tcW w:w="1750" w:type="dxa"/>
          </w:tcPr>
          <w:p w14:paraId="30F6EB6E" w14:textId="77777777" w:rsidR="00021050" w:rsidRPr="00B325E6"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sz w:val="22"/>
                <w:szCs w:val="22"/>
              </w:rPr>
            </w:pPr>
            <w:r w:rsidRPr="00B325E6">
              <w:rPr>
                <w:color w:val="000000"/>
                <w:sz w:val="22"/>
                <w:szCs w:val="22"/>
              </w:rPr>
              <w:t>PROJEKCIJA 2028. (€)</w:t>
            </w:r>
          </w:p>
        </w:tc>
      </w:tr>
      <w:tr w:rsidR="00021050" w14:paraId="698FA62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shd w:val="clear" w:color="auto" w:fill="EDEDED"/>
          </w:tcPr>
          <w:p w14:paraId="602E37E6" w14:textId="77777777" w:rsidR="00021050" w:rsidRDefault="00021050" w:rsidP="002254F0">
            <w:pPr>
              <w:spacing w:line="240" w:lineRule="auto"/>
              <w:jc w:val="both"/>
              <w:rPr>
                <w:b w:val="0"/>
                <w:color w:val="000000"/>
              </w:rPr>
            </w:pPr>
            <w:r>
              <w:rPr>
                <w:color w:val="000000"/>
              </w:rPr>
              <w:t>3</w:t>
            </w:r>
          </w:p>
        </w:tc>
        <w:tc>
          <w:tcPr>
            <w:tcW w:w="3574" w:type="dxa"/>
            <w:shd w:val="clear" w:color="auto" w:fill="EDEDED"/>
          </w:tcPr>
          <w:p w14:paraId="682358FB"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b/>
                <w:color w:val="000000"/>
              </w:rPr>
              <w:t>RASHODI POSLOVANJA</w:t>
            </w:r>
          </w:p>
        </w:tc>
        <w:tc>
          <w:tcPr>
            <w:tcW w:w="1532" w:type="dxa"/>
            <w:shd w:val="clear" w:color="auto" w:fill="EDEDED"/>
          </w:tcPr>
          <w:p w14:paraId="2F197AA3"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2.675.900,00</w:t>
            </w:r>
          </w:p>
        </w:tc>
        <w:tc>
          <w:tcPr>
            <w:tcW w:w="1750" w:type="dxa"/>
            <w:shd w:val="clear" w:color="auto" w:fill="EDEDED"/>
          </w:tcPr>
          <w:p w14:paraId="7F8296CD"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2.675.900,00</w:t>
            </w:r>
          </w:p>
        </w:tc>
        <w:tc>
          <w:tcPr>
            <w:tcW w:w="1750" w:type="dxa"/>
            <w:shd w:val="clear" w:color="auto" w:fill="EDEDED"/>
          </w:tcPr>
          <w:p w14:paraId="4FE043A3"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2.675.900,00</w:t>
            </w:r>
          </w:p>
        </w:tc>
      </w:tr>
      <w:tr w:rsidR="00021050" w14:paraId="5D4EC83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tcPr>
          <w:p w14:paraId="46E5C2CA" w14:textId="77777777" w:rsidR="00021050" w:rsidRDefault="00021050" w:rsidP="002254F0">
            <w:pPr>
              <w:spacing w:line="240" w:lineRule="auto"/>
              <w:jc w:val="both"/>
              <w:rPr>
                <w:b w:val="0"/>
                <w:color w:val="000000"/>
              </w:rPr>
            </w:pPr>
            <w:r>
              <w:rPr>
                <w:color w:val="000000"/>
              </w:rPr>
              <w:t>31</w:t>
            </w:r>
          </w:p>
        </w:tc>
        <w:tc>
          <w:tcPr>
            <w:tcW w:w="3574" w:type="dxa"/>
          </w:tcPr>
          <w:p w14:paraId="776EA80E"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color w:val="000000"/>
              </w:rPr>
              <w:t>Rashodi za zaposlene</w:t>
            </w:r>
          </w:p>
        </w:tc>
        <w:tc>
          <w:tcPr>
            <w:tcW w:w="1532" w:type="dxa"/>
          </w:tcPr>
          <w:p w14:paraId="6B3217C5"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2.024.600,00</w:t>
            </w:r>
          </w:p>
        </w:tc>
        <w:tc>
          <w:tcPr>
            <w:tcW w:w="1750" w:type="dxa"/>
          </w:tcPr>
          <w:p w14:paraId="7BC6D5FA"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2.024.600,00</w:t>
            </w:r>
          </w:p>
        </w:tc>
        <w:tc>
          <w:tcPr>
            <w:tcW w:w="1750" w:type="dxa"/>
          </w:tcPr>
          <w:p w14:paraId="160BC9F0"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2.024.600,00</w:t>
            </w:r>
          </w:p>
        </w:tc>
      </w:tr>
      <w:tr w:rsidR="00021050" w14:paraId="25248283"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shd w:val="clear" w:color="auto" w:fill="EDEDED"/>
          </w:tcPr>
          <w:p w14:paraId="3264B403" w14:textId="77777777" w:rsidR="00021050" w:rsidRDefault="00021050" w:rsidP="002254F0">
            <w:pPr>
              <w:spacing w:line="240" w:lineRule="auto"/>
              <w:jc w:val="both"/>
              <w:rPr>
                <w:b w:val="0"/>
                <w:color w:val="000000"/>
              </w:rPr>
            </w:pPr>
            <w:r>
              <w:rPr>
                <w:color w:val="000000"/>
              </w:rPr>
              <w:t>32</w:t>
            </w:r>
          </w:p>
        </w:tc>
        <w:tc>
          <w:tcPr>
            <w:tcW w:w="3574" w:type="dxa"/>
            <w:shd w:val="clear" w:color="auto" w:fill="EDEDED"/>
          </w:tcPr>
          <w:p w14:paraId="5C5AA77D"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color w:val="000000"/>
              </w:rPr>
              <w:t>Materijalni rashodi</w:t>
            </w:r>
          </w:p>
        </w:tc>
        <w:tc>
          <w:tcPr>
            <w:tcW w:w="1532" w:type="dxa"/>
            <w:shd w:val="clear" w:color="auto" w:fill="EDEDED"/>
          </w:tcPr>
          <w:p w14:paraId="1CD83C6E"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586.700,00</w:t>
            </w:r>
          </w:p>
        </w:tc>
        <w:tc>
          <w:tcPr>
            <w:tcW w:w="1750" w:type="dxa"/>
            <w:shd w:val="clear" w:color="auto" w:fill="EDEDED"/>
          </w:tcPr>
          <w:p w14:paraId="2E930F85"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586.700,00</w:t>
            </w:r>
          </w:p>
        </w:tc>
        <w:tc>
          <w:tcPr>
            <w:tcW w:w="1750" w:type="dxa"/>
            <w:shd w:val="clear" w:color="auto" w:fill="EDEDED"/>
          </w:tcPr>
          <w:p w14:paraId="5AC726B3"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586.700,00</w:t>
            </w:r>
          </w:p>
        </w:tc>
      </w:tr>
      <w:tr w:rsidR="00021050" w14:paraId="37D1F7A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tcPr>
          <w:p w14:paraId="04AF9B22" w14:textId="77777777" w:rsidR="00021050" w:rsidRDefault="00021050" w:rsidP="002254F0">
            <w:pPr>
              <w:spacing w:line="240" w:lineRule="auto"/>
              <w:jc w:val="both"/>
              <w:rPr>
                <w:b w:val="0"/>
                <w:color w:val="000000"/>
              </w:rPr>
            </w:pPr>
            <w:r>
              <w:rPr>
                <w:color w:val="000000"/>
              </w:rPr>
              <w:t>34</w:t>
            </w:r>
          </w:p>
        </w:tc>
        <w:tc>
          <w:tcPr>
            <w:tcW w:w="3574" w:type="dxa"/>
          </w:tcPr>
          <w:p w14:paraId="5FDF1C06"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color w:val="000000"/>
              </w:rPr>
              <w:t>Financijski rashodi</w:t>
            </w:r>
          </w:p>
        </w:tc>
        <w:tc>
          <w:tcPr>
            <w:tcW w:w="1532" w:type="dxa"/>
          </w:tcPr>
          <w:p w14:paraId="0D43069F"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100,00</w:t>
            </w:r>
          </w:p>
        </w:tc>
        <w:tc>
          <w:tcPr>
            <w:tcW w:w="1750" w:type="dxa"/>
          </w:tcPr>
          <w:p w14:paraId="5F61BF93"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100,00</w:t>
            </w:r>
          </w:p>
        </w:tc>
        <w:tc>
          <w:tcPr>
            <w:tcW w:w="1750" w:type="dxa"/>
          </w:tcPr>
          <w:p w14:paraId="43FF64FC"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100,00</w:t>
            </w:r>
          </w:p>
        </w:tc>
      </w:tr>
      <w:tr w:rsidR="00021050" w14:paraId="62B2180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shd w:val="clear" w:color="auto" w:fill="EDEDED"/>
          </w:tcPr>
          <w:p w14:paraId="0D17A9C7" w14:textId="77777777" w:rsidR="00021050" w:rsidRDefault="00021050" w:rsidP="002254F0">
            <w:pPr>
              <w:spacing w:line="240" w:lineRule="auto"/>
              <w:jc w:val="both"/>
              <w:rPr>
                <w:b w:val="0"/>
                <w:color w:val="000000"/>
              </w:rPr>
            </w:pPr>
            <w:r>
              <w:rPr>
                <w:color w:val="000000"/>
              </w:rPr>
              <w:t>36</w:t>
            </w:r>
          </w:p>
        </w:tc>
        <w:tc>
          <w:tcPr>
            <w:tcW w:w="3574" w:type="dxa"/>
            <w:shd w:val="clear" w:color="auto" w:fill="EDEDED"/>
          </w:tcPr>
          <w:p w14:paraId="5FD8E96B"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Pomoći dane u inozemstvo i unutar proračuna</w:t>
            </w:r>
          </w:p>
        </w:tc>
        <w:tc>
          <w:tcPr>
            <w:tcW w:w="1532" w:type="dxa"/>
            <w:shd w:val="clear" w:color="auto" w:fill="EDEDED"/>
          </w:tcPr>
          <w:p w14:paraId="1F7F9B92"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w:t>
            </w:r>
          </w:p>
        </w:tc>
        <w:tc>
          <w:tcPr>
            <w:tcW w:w="1750" w:type="dxa"/>
            <w:shd w:val="clear" w:color="auto" w:fill="EDEDED"/>
          </w:tcPr>
          <w:p w14:paraId="7D7FE084"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w:t>
            </w:r>
          </w:p>
        </w:tc>
        <w:tc>
          <w:tcPr>
            <w:tcW w:w="1750" w:type="dxa"/>
            <w:shd w:val="clear" w:color="auto" w:fill="EDEDED"/>
          </w:tcPr>
          <w:p w14:paraId="2DD515CD"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w:t>
            </w:r>
          </w:p>
        </w:tc>
      </w:tr>
      <w:tr w:rsidR="00021050" w14:paraId="7FF9D2D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tcPr>
          <w:p w14:paraId="655104CF" w14:textId="77777777" w:rsidR="00021050" w:rsidRDefault="00021050" w:rsidP="002254F0">
            <w:pPr>
              <w:spacing w:line="240" w:lineRule="auto"/>
              <w:jc w:val="both"/>
              <w:rPr>
                <w:b w:val="0"/>
                <w:color w:val="000000"/>
              </w:rPr>
            </w:pPr>
            <w:r>
              <w:rPr>
                <w:color w:val="000000"/>
              </w:rPr>
              <w:t>37</w:t>
            </w:r>
          </w:p>
        </w:tc>
        <w:tc>
          <w:tcPr>
            <w:tcW w:w="3574" w:type="dxa"/>
          </w:tcPr>
          <w:p w14:paraId="7032567B"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Naknade građanima i kućanstvima na temelju osiguranja i druge naknade</w:t>
            </w:r>
          </w:p>
        </w:tc>
        <w:tc>
          <w:tcPr>
            <w:tcW w:w="1532" w:type="dxa"/>
          </w:tcPr>
          <w:p w14:paraId="562CB25B"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62.500,00</w:t>
            </w:r>
          </w:p>
        </w:tc>
        <w:tc>
          <w:tcPr>
            <w:tcW w:w="1750" w:type="dxa"/>
          </w:tcPr>
          <w:p w14:paraId="0BC328B3"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62.500,00</w:t>
            </w:r>
          </w:p>
        </w:tc>
        <w:tc>
          <w:tcPr>
            <w:tcW w:w="1750" w:type="dxa"/>
          </w:tcPr>
          <w:p w14:paraId="58FD141F"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62.500,00</w:t>
            </w:r>
          </w:p>
        </w:tc>
      </w:tr>
      <w:tr w:rsidR="00021050" w14:paraId="2543D63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shd w:val="clear" w:color="auto" w:fill="EDEDED"/>
          </w:tcPr>
          <w:p w14:paraId="2E1A32F6" w14:textId="77777777" w:rsidR="00021050" w:rsidRDefault="00021050" w:rsidP="002254F0">
            <w:pPr>
              <w:spacing w:line="240" w:lineRule="auto"/>
              <w:jc w:val="both"/>
              <w:rPr>
                <w:b w:val="0"/>
                <w:color w:val="000000"/>
              </w:rPr>
            </w:pPr>
            <w:r>
              <w:rPr>
                <w:color w:val="000000"/>
              </w:rPr>
              <w:t>38</w:t>
            </w:r>
          </w:p>
        </w:tc>
        <w:tc>
          <w:tcPr>
            <w:tcW w:w="3574" w:type="dxa"/>
            <w:shd w:val="clear" w:color="auto" w:fill="EDEDED"/>
          </w:tcPr>
          <w:p w14:paraId="3E21CB54"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Ostali rashodi</w:t>
            </w:r>
          </w:p>
        </w:tc>
        <w:tc>
          <w:tcPr>
            <w:tcW w:w="1532" w:type="dxa"/>
            <w:shd w:val="clear" w:color="auto" w:fill="EDEDED"/>
          </w:tcPr>
          <w:p w14:paraId="318225B1"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2.000,00</w:t>
            </w:r>
          </w:p>
        </w:tc>
        <w:tc>
          <w:tcPr>
            <w:tcW w:w="1750" w:type="dxa"/>
            <w:shd w:val="clear" w:color="auto" w:fill="EDEDED"/>
          </w:tcPr>
          <w:p w14:paraId="68ECB869"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2.000,00</w:t>
            </w:r>
          </w:p>
        </w:tc>
        <w:tc>
          <w:tcPr>
            <w:tcW w:w="1750" w:type="dxa"/>
            <w:shd w:val="clear" w:color="auto" w:fill="EDEDED"/>
          </w:tcPr>
          <w:p w14:paraId="5C6B8E6D"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2.000,00</w:t>
            </w:r>
          </w:p>
        </w:tc>
      </w:tr>
      <w:tr w:rsidR="00021050" w14:paraId="653472C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tcPr>
          <w:p w14:paraId="367E0E64" w14:textId="77777777" w:rsidR="00021050" w:rsidRDefault="00021050" w:rsidP="002254F0">
            <w:pPr>
              <w:spacing w:line="240" w:lineRule="auto"/>
              <w:jc w:val="both"/>
              <w:rPr>
                <w:b w:val="0"/>
                <w:color w:val="000000"/>
              </w:rPr>
            </w:pPr>
            <w:r>
              <w:rPr>
                <w:color w:val="000000"/>
              </w:rPr>
              <w:t>4</w:t>
            </w:r>
          </w:p>
        </w:tc>
        <w:tc>
          <w:tcPr>
            <w:tcW w:w="3574" w:type="dxa"/>
          </w:tcPr>
          <w:p w14:paraId="1CFAE953"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b/>
                <w:color w:val="000000"/>
              </w:rPr>
              <w:t>RASHODI ZA NABAVU NEFINANCIJSKE IMOVINE</w:t>
            </w:r>
          </w:p>
        </w:tc>
        <w:tc>
          <w:tcPr>
            <w:tcW w:w="1532" w:type="dxa"/>
          </w:tcPr>
          <w:p w14:paraId="60D5C435"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88.000,00</w:t>
            </w:r>
          </w:p>
        </w:tc>
        <w:tc>
          <w:tcPr>
            <w:tcW w:w="1750" w:type="dxa"/>
          </w:tcPr>
          <w:p w14:paraId="03D501CB"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88.000,00</w:t>
            </w:r>
          </w:p>
        </w:tc>
        <w:tc>
          <w:tcPr>
            <w:tcW w:w="1750" w:type="dxa"/>
          </w:tcPr>
          <w:p w14:paraId="1DB288BD"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88.000,00</w:t>
            </w:r>
          </w:p>
        </w:tc>
      </w:tr>
      <w:tr w:rsidR="00021050" w14:paraId="12A6A31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shd w:val="clear" w:color="auto" w:fill="EDEDED"/>
          </w:tcPr>
          <w:p w14:paraId="28243E5F" w14:textId="77777777" w:rsidR="00021050" w:rsidRDefault="00021050" w:rsidP="002254F0">
            <w:pPr>
              <w:spacing w:line="240" w:lineRule="auto"/>
              <w:jc w:val="both"/>
              <w:rPr>
                <w:b w:val="0"/>
                <w:color w:val="000000"/>
              </w:rPr>
            </w:pPr>
            <w:r>
              <w:rPr>
                <w:color w:val="000000"/>
              </w:rPr>
              <w:t>42</w:t>
            </w:r>
          </w:p>
        </w:tc>
        <w:tc>
          <w:tcPr>
            <w:tcW w:w="3574" w:type="dxa"/>
            <w:shd w:val="clear" w:color="auto" w:fill="EDEDED"/>
          </w:tcPr>
          <w:p w14:paraId="11798294"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color w:val="000000"/>
              </w:rPr>
              <w:t>Rashodi za nabavu proizvedene dugotrajne imovine</w:t>
            </w:r>
          </w:p>
        </w:tc>
        <w:tc>
          <w:tcPr>
            <w:tcW w:w="1532" w:type="dxa"/>
            <w:shd w:val="clear" w:color="auto" w:fill="EDEDED"/>
          </w:tcPr>
          <w:p w14:paraId="7D9326DA"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68.500,00</w:t>
            </w:r>
          </w:p>
        </w:tc>
        <w:tc>
          <w:tcPr>
            <w:tcW w:w="1750" w:type="dxa"/>
            <w:shd w:val="clear" w:color="auto" w:fill="EDEDED"/>
          </w:tcPr>
          <w:p w14:paraId="11467727"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68.500,00</w:t>
            </w:r>
          </w:p>
        </w:tc>
        <w:tc>
          <w:tcPr>
            <w:tcW w:w="1750" w:type="dxa"/>
            <w:shd w:val="clear" w:color="auto" w:fill="EDEDED"/>
          </w:tcPr>
          <w:p w14:paraId="5755D3AE"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68.500,00</w:t>
            </w:r>
          </w:p>
        </w:tc>
      </w:tr>
      <w:tr w:rsidR="00021050" w14:paraId="406DEC9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456" w:type="dxa"/>
          </w:tcPr>
          <w:p w14:paraId="1DCC4E67" w14:textId="77777777" w:rsidR="00021050" w:rsidRDefault="00021050" w:rsidP="002254F0">
            <w:pPr>
              <w:spacing w:line="240" w:lineRule="auto"/>
              <w:jc w:val="both"/>
              <w:rPr>
                <w:b w:val="0"/>
                <w:color w:val="000000"/>
              </w:rPr>
            </w:pPr>
            <w:r>
              <w:rPr>
                <w:color w:val="000000"/>
              </w:rPr>
              <w:t>45</w:t>
            </w:r>
          </w:p>
        </w:tc>
        <w:tc>
          <w:tcPr>
            <w:tcW w:w="3574" w:type="dxa"/>
          </w:tcPr>
          <w:p w14:paraId="41E8881B"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color w:val="000000"/>
              </w:rPr>
            </w:pPr>
            <w:r>
              <w:rPr>
                <w:color w:val="000000"/>
              </w:rPr>
              <w:t>Dodatna ulaganja na građevinskim objektima</w:t>
            </w:r>
          </w:p>
        </w:tc>
        <w:tc>
          <w:tcPr>
            <w:tcW w:w="1532" w:type="dxa"/>
          </w:tcPr>
          <w:p w14:paraId="10BA409D"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19.500,00</w:t>
            </w:r>
          </w:p>
        </w:tc>
        <w:tc>
          <w:tcPr>
            <w:tcW w:w="1750" w:type="dxa"/>
          </w:tcPr>
          <w:p w14:paraId="544D817A"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19.500,00</w:t>
            </w:r>
          </w:p>
        </w:tc>
        <w:tc>
          <w:tcPr>
            <w:tcW w:w="1750" w:type="dxa"/>
          </w:tcPr>
          <w:p w14:paraId="3C6D193C"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19.500,00</w:t>
            </w:r>
          </w:p>
        </w:tc>
      </w:tr>
      <w:tr w:rsidR="00021050" w14:paraId="206DD403" w14:textId="77777777" w:rsidTr="002254F0">
        <w:trPr>
          <w:trHeight w:val="76"/>
        </w:trPr>
        <w:tc>
          <w:tcPr>
            <w:cnfStyle w:val="001000000000" w:firstRow="0" w:lastRow="0" w:firstColumn="1" w:lastColumn="0" w:oddVBand="0" w:evenVBand="0" w:oddHBand="0" w:evenHBand="0" w:firstRowFirstColumn="0" w:firstRowLastColumn="0" w:lastRowFirstColumn="0" w:lastRowLastColumn="0"/>
            <w:tcW w:w="456" w:type="dxa"/>
            <w:shd w:val="clear" w:color="auto" w:fill="EDEDED"/>
          </w:tcPr>
          <w:p w14:paraId="54191B04" w14:textId="77777777" w:rsidR="00021050" w:rsidRDefault="00021050" w:rsidP="002254F0">
            <w:pPr>
              <w:spacing w:line="240" w:lineRule="auto"/>
              <w:jc w:val="both"/>
              <w:rPr>
                <w:b w:val="0"/>
                <w:color w:val="000000"/>
              </w:rPr>
            </w:pPr>
          </w:p>
        </w:tc>
        <w:tc>
          <w:tcPr>
            <w:tcW w:w="3574" w:type="dxa"/>
            <w:shd w:val="clear" w:color="auto" w:fill="EDEDED"/>
          </w:tcPr>
          <w:p w14:paraId="622E45F6" w14:textId="77777777" w:rsidR="00021050" w:rsidRDefault="00021050" w:rsidP="002254F0">
            <w:pPr>
              <w:spacing w:line="240" w:lineRule="auto"/>
              <w:jc w:val="both"/>
              <w:cnfStyle w:val="000000000000" w:firstRow="0" w:lastRow="0" w:firstColumn="0" w:lastColumn="0" w:oddVBand="0" w:evenVBand="0" w:oddHBand="0" w:evenHBand="0" w:firstRowFirstColumn="0" w:firstRowLastColumn="0" w:lastRowFirstColumn="0" w:lastRowLastColumn="0"/>
              <w:rPr>
                <w:b/>
                <w:color w:val="000000"/>
              </w:rPr>
            </w:pPr>
            <w:r>
              <w:rPr>
                <w:b/>
                <w:color w:val="000000"/>
              </w:rPr>
              <w:t>UKUPNI RASHODI</w:t>
            </w:r>
          </w:p>
        </w:tc>
        <w:tc>
          <w:tcPr>
            <w:tcW w:w="1532" w:type="dxa"/>
            <w:shd w:val="clear" w:color="auto" w:fill="EDEDED"/>
          </w:tcPr>
          <w:p w14:paraId="243EE295"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2.763.900,00</w:t>
            </w:r>
          </w:p>
        </w:tc>
        <w:tc>
          <w:tcPr>
            <w:tcW w:w="1750" w:type="dxa"/>
            <w:shd w:val="clear" w:color="auto" w:fill="EDEDED"/>
          </w:tcPr>
          <w:p w14:paraId="1B873D68"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2.763.900,00</w:t>
            </w:r>
          </w:p>
        </w:tc>
        <w:tc>
          <w:tcPr>
            <w:tcW w:w="1750" w:type="dxa"/>
            <w:shd w:val="clear" w:color="auto" w:fill="EDEDED"/>
          </w:tcPr>
          <w:p w14:paraId="2E4B7900"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r w:rsidRPr="00B325E6">
              <w:rPr>
                <w:color w:val="000000" w:themeColor="text1"/>
                <w:sz w:val="22"/>
                <w:szCs w:val="22"/>
              </w:rPr>
              <w:t>2.763.900,00</w:t>
            </w:r>
          </w:p>
        </w:tc>
      </w:tr>
    </w:tbl>
    <w:p w14:paraId="306B36DB" w14:textId="77777777" w:rsidR="00021050" w:rsidRDefault="00021050" w:rsidP="00021050">
      <w:pPr>
        <w:jc w:val="both"/>
      </w:pPr>
    </w:p>
    <w:p w14:paraId="1C243924" w14:textId="77777777" w:rsidR="00021050" w:rsidRDefault="00021050" w:rsidP="00021050">
      <w:pPr>
        <w:jc w:val="both"/>
        <w:rPr>
          <w:b/>
          <w:bCs/>
        </w:rPr>
      </w:pPr>
      <w:r>
        <w:rPr>
          <w:b/>
          <w:bCs/>
        </w:rPr>
        <w:t>Skupina 31</w:t>
      </w:r>
    </w:p>
    <w:p w14:paraId="34B0DBCB" w14:textId="77777777" w:rsidR="00021050" w:rsidRDefault="00021050" w:rsidP="00021050">
      <w:pPr>
        <w:jc w:val="both"/>
      </w:pPr>
      <w:r>
        <w:t xml:space="preserve">Rashodi za zaposlene imaju najveći udio u ukupnim rashodima poslovanja što ih čini najznačajnijom vrstom rashoda. U ukupnim rashodima za zaposlene 68% čine plaće i ostali rashodi zaposlenih djelatnika Škole koji se financiraju iz sredstava Državne riznice. Plaće su planirane prema trenutnom broju zaposlenika, a tijekom godine ne očekujemo povećanja. U planu su također predviđeni prekovremeni rad i bolovanja, kako bismo osigurali adekvatno pokriće za sve eventualne situacije koje mogu nastati. </w:t>
      </w:r>
    </w:p>
    <w:p w14:paraId="7FECB9AF" w14:textId="77777777" w:rsidR="00021050" w:rsidRDefault="00021050" w:rsidP="00021050">
      <w:pPr>
        <w:jc w:val="both"/>
      </w:pPr>
      <w:r>
        <w:t>Plaće pomoćnika u nastavi planirane su za cijelu 2026. godinu, temeljem trenutnog broja pomoćnika u OŠ Novo Čiče. Što se tiče plaća učiteljica u produženom boravku, planirane su za dvije učiteljice, pri čemu se uzima u obzir da jedna od njih ima malo dijete. Zbog toga se očekuje veći broj bolovanja, što je rezultiralo prilagodbom planiranih iznosa za plaće kako bi se osiguralo pokriće za sve eventualne izostanke.</w:t>
      </w:r>
    </w:p>
    <w:p w14:paraId="379C5E98" w14:textId="77777777" w:rsidR="00021050" w:rsidRDefault="00021050" w:rsidP="00021050">
      <w:pPr>
        <w:jc w:val="both"/>
        <w:rPr>
          <w:b/>
          <w:bCs/>
        </w:rPr>
      </w:pPr>
      <w:r>
        <w:rPr>
          <w:b/>
          <w:bCs/>
        </w:rPr>
        <w:t>Skupina 32</w:t>
      </w:r>
    </w:p>
    <w:p w14:paraId="04E5B5FA" w14:textId="77777777" w:rsidR="00021050" w:rsidRDefault="00021050" w:rsidP="00021050">
      <w:pPr>
        <w:jc w:val="both"/>
      </w:pPr>
      <w:r>
        <w:t xml:space="preserve">Materijalni rashodi čine značajan dio ukupnih rashoda poslovanja. Iz sredstava Državne riznice planiran je iznos za podmirenje troškova prijevoza djelatnika Škole. Također, iz općih prihoda </w:t>
      </w:r>
      <w:r>
        <w:lastRenderedPageBreak/>
        <w:t>i primitaka proračuna planirani su rashodi za djelatnost škole, pri čemu se dio financira iz decentraliziranih sredstava.</w:t>
      </w:r>
    </w:p>
    <w:p w14:paraId="7B82F99B" w14:textId="77777777" w:rsidR="00021050" w:rsidRDefault="00021050" w:rsidP="00021050">
      <w:pPr>
        <w:jc w:val="both"/>
      </w:pPr>
      <w:r>
        <w:t xml:space="preserve">Očekivani rashodi za djelatnost škole iznad zakonskog standarda obuhvaćaju različite stavke. Tu su usluge tekućeg i investicijskog održavanja, materijali i sredstva za čišćenje, troškovi telekomunikacija, komunalne usluge, premije osiguranja, zdravstvene usluge, službena putovanja, sitni inventar, uredski materijal te materijali i dijelovi za održavanje. Planirana su sredstva za stručna usavršavanja, najamninu opreme, članarine, registraciju vozila i poštarine. Također je planirana kupovina novog školskog kombija za prijevoz učenika na operativni </w:t>
      </w:r>
      <w:proofErr w:type="spellStart"/>
      <w:r>
        <w:t>leasing</w:t>
      </w:r>
      <w:proofErr w:type="spellEnd"/>
      <w:r>
        <w:t xml:space="preserve"> koji čini značajan dio rashoda za djelatnost škole iznad zakonskog standarda budući da je uračunato početno učešće od 10% cijene vozila, te 12 mjesečnih rata koje su uključene. Mjesečne rate planirane su i za 2027. i 2028. godinu. </w:t>
      </w:r>
    </w:p>
    <w:p w14:paraId="6AAE9B94" w14:textId="77777777" w:rsidR="00021050" w:rsidRDefault="00021050" w:rsidP="00021050">
      <w:pPr>
        <w:jc w:val="both"/>
      </w:pPr>
      <w:r>
        <w:t xml:space="preserve">Za djelatnost škole do zakonskog standarda, najveći dio sredstava planiran je za uslugu prijevoza školske djece, s obzirom na to da značajan postotak učenika koristi prijevoz. Također su planirana sredstva za opskrbu električnom energijom, pri čemu se očekuje veća potrošnja tijekom zimskih mjeseci zbog grijanja PŠ </w:t>
      </w:r>
      <w:proofErr w:type="spellStart"/>
      <w:r>
        <w:t>Veleševec</w:t>
      </w:r>
      <w:proofErr w:type="spellEnd"/>
      <w:r>
        <w:t xml:space="preserve"> na struju. Osim toga, predviđeni su rashodi za nabavu </w:t>
      </w:r>
      <w:proofErr w:type="spellStart"/>
      <w:r>
        <w:t>peleta</w:t>
      </w:r>
      <w:proofErr w:type="spellEnd"/>
      <w:r>
        <w:t xml:space="preserve"> za grijanje i troškove goriva školskog kombi vozila.</w:t>
      </w:r>
    </w:p>
    <w:p w14:paraId="479368BD" w14:textId="77777777" w:rsidR="00021050" w:rsidRDefault="00021050" w:rsidP="00021050">
      <w:pPr>
        <w:jc w:val="both"/>
      </w:pPr>
      <w:r>
        <w:t>Rashodi za nabavu namirnica u okviru prehrane školske djece, školske sheme i održavanje županijskih vijeća planirani su za značajan iznos. Očekuju se i troškovi prijevoza za djelatnike produženog boravka i pomoćnike u nastavi, kao i rashodi za službena putovanja. Predviđeni su troškovi za organizaciju škole u prirodi te prijevoz djece na školska natjecanja. Također, planirani su rashodi za nabavu sitnog materijala, literature, troškove ugovora o djelu i reprezentaciju.</w:t>
      </w:r>
    </w:p>
    <w:p w14:paraId="7D25EAAE" w14:textId="77777777" w:rsidR="00021050" w:rsidRDefault="00021050" w:rsidP="00021050">
      <w:pPr>
        <w:jc w:val="both"/>
        <w:rPr>
          <w:b/>
          <w:bCs/>
        </w:rPr>
      </w:pPr>
      <w:r>
        <w:rPr>
          <w:b/>
          <w:bCs/>
        </w:rPr>
        <w:t>Skupina 34</w:t>
      </w:r>
    </w:p>
    <w:p w14:paraId="32A9151D" w14:textId="77777777" w:rsidR="00021050" w:rsidRDefault="00021050" w:rsidP="00021050">
      <w:pPr>
        <w:jc w:val="both"/>
      </w:pPr>
      <w:r>
        <w:t>Financijski rashodi planiranu su u iznosu od 100,00 eura, a odnose se na podmirenje zateznih kamata.</w:t>
      </w:r>
    </w:p>
    <w:p w14:paraId="1B9BD5C6" w14:textId="77777777" w:rsidR="00021050" w:rsidRDefault="00021050" w:rsidP="00021050">
      <w:pPr>
        <w:jc w:val="both"/>
        <w:rPr>
          <w:b/>
          <w:bCs/>
        </w:rPr>
      </w:pPr>
      <w:r>
        <w:rPr>
          <w:b/>
          <w:bCs/>
        </w:rPr>
        <w:t>Skupina 37</w:t>
      </w:r>
    </w:p>
    <w:p w14:paraId="4464D769" w14:textId="77777777" w:rsidR="00021050" w:rsidRDefault="00021050" w:rsidP="00021050">
      <w:pPr>
        <w:jc w:val="both"/>
      </w:pPr>
      <w:r>
        <w:t>Naknade građanima i kućanstvima na temelju osiguranja i druge naknade planiraju se u iznosu od 62.500,00 eura.</w:t>
      </w:r>
    </w:p>
    <w:p w14:paraId="6BA89FBF" w14:textId="77777777" w:rsidR="00021050" w:rsidRDefault="00021050" w:rsidP="00021050">
      <w:pPr>
        <w:jc w:val="both"/>
        <w:rPr>
          <w:b/>
          <w:bCs/>
        </w:rPr>
      </w:pPr>
      <w:r>
        <w:rPr>
          <w:b/>
          <w:bCs/>
        </w:rPr>
        <w:t>Skupina 38</w:t>
      </w:r>
    </w:p>
    <w:p w14:paraId="3F0562F7" w14:textId="77777777" w:rsidR="00021050" w:rsidRDefault="00021050" w:rsidP="00021050">
      <w:pPr>
        <w:jc w:val="both"/>
      </w:pPr>
      <w:r>
        <w:t>Ostali rashodi planiranu su u iznosu od 2.000,00 eura, a odnose se na nabavu menstrualnih higijenskih potrepština financiranim sredstvima Ministarstva rada, mirovinskog osiguranja, obitelji i socijalne politike.</w:t>
      </w:r>
    </w:p>
    <w:p w14:paraId="4CB26BE1" w14:textId="77777777" w:rsidR="00021050" w:rsidRDefault="00021050" w:rsidP="00021050">
      <w:pPr>
        <w:jc w:val="both"/>
        <w:rPr>
          <w:b/>
          <w:bCs/>
        </w:rPr>
      </w:pPr>
      <w:r>
        <w:rPr>
          <w:b/>
          <w:bCs/>
        </w:rPr>
        <w:t>Skupina 42</w:t>
      </w:r>
    </w:p>
    <w:p w14:paraId="73E181E2" w14:textId="77777777" w:rsidR="00021050" w:rsidRDefault="00021050" w:rsidP="00021050">
      <w:pPr>
        <w:jc w:val="both"/>
      </w:pPr>
      <w:r>
        <w:t>Rashodi za nabavu dugotrajne imovine planirani su za različite stavke. Dio sredstava namijenjen je nabavi udžbenika, svezaka za školsku knjižnicu te opremanju knjižnice obveznom lektirom i stručnom literaturom. Preostala sredstva bit će usmjerena na nabavu opreme, uređaja i knjiga prema potrebama škole i ostvarenim prihodima, uključujući interaktivne ploče, računala, klima uređaje te školskog namještaja. Planiramo uzeti u najam dvije pametne ploče u mjesečnom iznosu 130,00 €, na godišnjoj razini 1.560,00 €.</w:t>
      </w:r>
    </w:p>
    <w:p w14:paraId="2D40B191" w14:textId="77777777" w:rsidR="00021050" w:rsidRDefault="00021050" w:rsidP="00021050">
      <w:pPr>
        <w:jc w:val="both"/>
        <w:rPr>
          <w:b/>
          <w:bCs/>
        </w:rPr>
      </w:pPr>
      <w:r>
        <w:rPr>
          <w:b/>
          <w:bCs/>
        </w:rPr>
        <w:t>Skupina 45</w:t>
      </w:r>
    </w:p>
    <w:p w14:paraId="25E8C1E6" w14:textId="77777777" w:rsidR="00021050" w:rsidRDefault="00021050" w:rsidP="00021050">
      <w:pPr>
        <w:jc w:val="both"/>
      </w:pPr>
      <w:r>
        <w:t xml:space="preserve">Dodatna ulaganja na građevinskim objektima u iznosu od 19.500,00 eura planirana su za obnovu škole, postavljanje video nadzora te sanaciju PŠ </w:t>
      </w:r>
      <w:proofErr w:type="spellStart"/>
      <w:r>
        <w:t>Bukevje</w:t>
      </w:r>
      <w:proofErr w:type="spellEnd"/>
      <w:r>
        <w:t xml:space="preserve"> i PŠ </w:t>
      </w:r>
      <w:proofErr w:type="spellStart"/>
      <w:r>
        <w:t>Veleševca</w:t>
      </w:r>
      <w:proofErr w:type="spellEnd"/>
      <w:r>
        <w:t>.</w:t>
      </w:r>
    </w:p>
    <w:p w14:paraId="6D634D33" w14:textId="77777777" w:rsidR="00021050" w:rsidRDefault="00021050" w:rsidP="00021050">
      <w:pPr>
        <w:jc w:val="both"/>
      </w:pPr>
    </w:p>
    <w:p w14:paraId="159583A8" w14:textId="77777777" w:rsidR="00021050" w:rsidRDefault="00021050" w:rsidP="00021050">
      <w:pPr>
        <w:jc w:val="both"/>
      </w:pPr>
    </w:p>
    <w:tbl>
      <w:tblPr>
        <w:tblStyle w:val="Style35"/>
        <w:tblW w:w="8925" w:type="dxa"/>
        <w:tblInd w:w="137"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8925"/>
      </w:tblGrid>
      <w:tr w:rsidR="00021050" w14:paraId="2B90619F" w14:textId="77777777" w:rsidTr="002254F0">
        <w:tc>
          <w:tcPr>
            <w:tcW w:w="8925" w:type="dxa"/>
            <w:shd w:val="clear" w:color="auto" w:fill="E7E6E6"/>
          </w:tcPr>
          <w:p w14:paraId="23E88DB0" w14:textId="77777777" w:rsidR="00021050" w:rsidRDefault="00021050" w:rsidP="002254F0">
            <w:pPr>
              <w:spacing w:line="240" w:lineRule="auto"/>
              <w:jc w:val="both"/>
              <w:rPr>
                <w:b/>
              </w:rPr>
            </w:pPr>
            <w:r>
              <w:rPr>
                <w:b/>
                <w:color w:val="7B7B7B"/>
              </w:rPr>
              <w:t>3. OBRAZLOŽENJE PROGRAMSKOG DIJELA FINANCIJSKOG PLANA ZA 2026. GODINU</w:t>
            </w:r>
          </w:p>
        </w:tc>
      </w:tr>
    </w:tbl>
    <w:p w14:paraId="5CFDCB94" w14:textId="77777777" w:rsidR="00021050" w:rsidRDefault="00021050" w:rsidP="00021050">
      <w:pPr>
        <w:jc w:val="both"/>
      </w:pPr>
    </w:p>
    <w:p w14:paraId="0F77DD29" w14:textId="77777777" w:rsidR="00021050" w:rsidRDefault="00021050" w:rsidP="00021050">
      <w:pPr>
        <w:jc w:val="both"/>
      </w:pPr>
      <w:r>
        <w:t xml:space="preserve">Financijski plan Osnovne škole Novo Čiče za 2026. godinu podijeljen je na dva programa, javne potrebe u školstvu i šire javne potrebe u školstvu. Unutar programa postoji podjela na aktivnosti koje definiraju namjenu sredstava, a dodatno su grupirane i prema izvoru sredstava. </w:t>
      </w:r>
    </w:p>
    <w:p w14:paraId="046C330F" w14:textId="77777777" w:rsidR="00021050" w:rsidRDefault="00021050" w:rsidP="00021050">
      <w:pPr>
        <w:jc w:val="both"/>
        <w:rPr>
          <w:u w:val="single"/>
        </w:rPr>
      </w:pPr>
      <w:r>
        <w:rPr>
          <w:b/>
          <w:bCs/>
          <w:u w:val="single"/>
        </w:rPr>
        <w:lastRenderedPageBreak/>
        <w:t>Naziv programa:</w:t>
      </w:r>
      <w:r>
        <w:rPr>
          <w:u w:val="single"/>
        </w:rPr>
        <w:t xml:space="preserve"> </w:t>
      </w:r>
      <w:r>
        <w:t>Javne potrebe u školstvu</w:t>
      </w:r>
    </w:p>
    <w:p w14:paraId="45EF6CAA" w14:textId="77777777" w:rsidR="00021050" w:rsidRDefault="00021050" w:rsidP="00021050">
      <w:pPr>
        <w:jc w:val="both"/>
      </w:pPr>
      <w:r>
        <w:rPr>
          <w:b/>
          <w:bCs/>
          <w:u w:val="single"/>
        </w:rPr>
        <w:t>Opis programa:</w:t>
      </w:r>
      <w:r>
        <w:rPr>
          <w:u w:val="single"/>
        </w:rPr>
        <w:t xml:space="preserve"> </w:t>
      </w:r>
      <w:r>
        <w:t>Programom se omogućuje redovna zakonom propisana djelatnost odgoja i obrazovanja u Osnovnoj školi Novo Čiče.</w:t>
      </w:r>
    </w:p>
    <w:p w14:paraId="0D2881AA" w14:textId="77777777" w:rsidR="00021050" w:rsidRDefault="00021050" w:rsidP="00021050">
      <w:pPr>
        <w:jc w:val="both"/>
        <w:rPr>
          <w:u w:val="single"/>
        </w:rPr>
      </w:pPr>
      <w:r>
        <w:rPr>
          <w:b/>
          <w:bCs/>
          <w:u w:val="single"/>
        </w:rPr>
        <w:t>Zakonske i druge podloge na kojima se zasnivaju programi</w:t>
      </w:r>
      <w:r>
        <w:rPr>
          <w:u w:val="single"/>
        </w:rPr>
        <w:t xml:space="preserve">: </w:t>
      </w:r>
    </w:p>
    <w:p w14:paraId="66030A4E" w14:textId="77777777" w:rsidR="00021050" w:rsidRDefault="00021050" w:rsidP="00F60ED8">
      <w:pPr>
        <w:pStyle w:val="Odlomakpopisa"/>
        <w:numPr>
          <w:ilvl w:val="0"/>
          <w:numId w:val="118"/>
        </w:numPr>
        <w:suppressAutoHyphens w:val="0"/>
        <w:spacing w:after="160" w:line="259" w:lineRule="auto"/>
        <w:jc w:val="both"/>
      </w:pPr>
      <w:r>
        <w:t>Zakon o odgoju i obrazovanju u osnovnoj i srednjoj školi (NN 87/08, 86/09, 92/10, 105/10, 90/11, 16/12, 86/12, 94/13, 152/14, 7/17, 68/18, 98/19, 64/20, 151/22)</w:t>
      </w:r>
    </w:p>
    <w:p w14:paraId="1DAF5158" w14:textId="77777777" w:rsidR="00021050" w:rsidRDefault="00021050" w:rsidP="00F60ED8">
      <w:pPr>
        <w:pStyle w:val="Odlomakpopisa"/>
        <w:numPr>
          <w:ilvl w:val="0"/>
          <w:numId w:val="118"/>
        </w:numPr>
        <w:suppressAutoHyphens w:val="0"/>
        <w:spacing w:after="160" w:line="259" w:lineRule="auto"/>
        <w:jc w:val="both"/>
      </w:pPr>
      <w:r>
        <w:t>Državni pedagoški standard osnovnoškolskog sustava odgoja i obrazovanja (NN 63/08 i 90/10)</w:t>
      </w:r>
    </w:p>
    <w:p w14:paraId="69D04BDF" w14:textId="77777777" w:rsidR="00021050" w:rsidRDefault="00021050" w:rsidP="00F60ED8">
      <w:pPr>
        <w:pStyle w:val="Odlomakpopisa"/>
        <w:numPr>
          <w:ilvl w:val="0"/>
          <w:numId w:val="118"/>
        </w:numPr>
        <w:suppressAutoHyphens w:val="0"/>
        <w:spacing w:after="160" w:line="259" w:lineRule="auto"/>
      </w:pPr>
      <w:r>
        <w:t>Godišnji plan i program za školsku godinu 2024./2026. (OŠ Novo Čiče)</w:t>
      </w:r>
    </w:p>
    <w:p w14:paraId="76FB9EF9" w14:textId="77777777" w:rsidR="00021050" w:rsidRDefault="00021050" w:rsidP="00F60ED8">
      <w:pPr>
        <w:pStyle w:val="Odlomakpopisa"/>
        <w:numPr>
          <w:ilvl w:val="0"/>
          <w:numId w:val="118"/>
        </w:numPr>
        <w:suppressAutoHyphens w:val="0"/>
        <w:spacing w:after="160" w:line="259" w:lineRule="auto"/>
        <w:jc w:val="both"/>
      </w:pPr>
      <w:r>
        <w:t>Odluka o raspodjeli sredstava za opremanje školskih knjižnica osnovnih škola obveznom lektirom i stručnom literaturom u 2023. godini</w:t>
      </w:r>
    </w:p>
    <w:p w14:paraId="2E0EA50D" w14:textId="77777777" w:rsidR="00021050" w:rsidRDefault="00021050" w:rsidP="00F60ED8">
      <w:pPr>
        <w:pStyle w:val="Odlomakpopisa"/>
        <w:numPr>
          <w:ilvl w:val="0"/>
          <w:numId w:val="118"/>
        </w:numPr>
        <w:suppressAutoHyphens w:val="0"/>
        <w:spacing w:after="160" w:line="259" w:lineRule="auto"/>
        <w:jc w:val="both"/>
      </w:pPr>
      <w:r>
        <w:t>Pravilnik o provedbi Nacionalne strategije za provedbu Školske sheme voća i povrća te mlijeka i mliječnih proizvoda od školske godine 2025./2026. do školske godine 2028./2029.</w:t>
      </w:r>
    </w:p>
    <w:p w14:paraId="02DEC176" w14:textId="77777777" w:rsidR="00021050" w:rsidRDefault="00021050" w:rsidP="00021050">
      <w:pPr>
        <w:jc w:val="both"/>
        <w:rPr>
          <w:b/>
          <w:bCs/>
        </w:rPr>
      </w:pPr>
      <w:r>
        <w:rPr>
          <w:b/>
          <w:bCs/>
          <w:u w:val="single"/>
        </w:rPr>
        <w:t>Ciljevi provedbe programa i pokazatelji uspješnosti</w:t>
      </w:r>
      <w:r>
        <w:rPr>
          <w:b/>
          <w:bCs/>
        </w:rPr>
        <w:t xml:space="preserve">: </w:t>
      </w:r>
    </w:p>
    <w:p w14:paraId="36B08843" w14:textId="77777777" w:rsidR="00021050" w:rsidRDefault="00021050" w:rsidP="00021050">
      <w:pPr>
        <w:jc w:val="both"/>
      </w:pPr>
      <w:r>
        <w:t>1. Osigurati minimalni zakonski standard djelatnosti odgoja i obrazovanja – decentralizirana sredstva</w:t>
      </w:r>
    </w:p>
    <w:p w14:paraId="2D683541" w14:textId="77777777" w:rsidR="00021050" w:rsidRDefault="00021050" w:rsidP="00021050">
      <w:pPr>
        <w:jc w:val="both"/>
      </w:pPr>
      <w:r>
        <w:t xml:space="preserve">2. Osigurati sredstva za redovnu djelatnosti odgoja i obrazovanja iznad minimalnog zakonskog standarda </w:t>
      </w:r>
    </w:p>
    <w:p w14:paraId="11CFD0F6" w14:textId="77777777" w:rsidR="00021050" w:rsidRDefault="00021050" w:rsidP="00021050">
      <w:pPr>
        <w:jc w:val="both"/>
      </w:pPr>
      <w:r>
        <w:t>3. Osigurati sredstva za materijalne troškove, energente, prijevoz učenika, materijal, dijelove i usluge tekućeg i investicijskog održavanja, nabavu nove i zamjenu dotrajale opreme te sufinanciranje prehrane učenicima</w:t>
      </w:r>
    </w:p>
    <w:p w14:paraId="6C9038BE" w14:textId="77777777" w:rsidR="00021050" w:rsidRDefault="00021050" w:rsidP="00021050">
      <w:pPr>
        <w:jc w:val="both"/>
      </w:pPr>
      <w:r>
        <w:t>4. Osigurati sredstva za provedbu projekta „Školska shema“</w:t>
      </w:r>
    </w:p>
    <w:p w14:paraId="73DDC6E2" w14:textId="77777777" w:rsidR="00021050" w:rsidRDefault="00021050" w:rsidP="00021050">
      <w:pPr>
        <w:jc w:val="both"/>
      </w:pPr>
      <w:r>
        <w:t xml:space="preserve">5. Osigurati sredstva za dodatna ulaganja u objekte </w:t>
      </w:r>
    </w:p>
    <w:p w14:paraId="1E23C1AB" w14:textId="77777777" w:rsidR="00021050" w:rsidRDefault="00021050" w:rsidP="00021050">
      <w:pPr>
        <w:jc w:val="both"/>
        <w:rPr>
          <w:b/>
          <w:bCs/>
        </w:rPr>
      </w:pPr>
      <w:r>
        <w:rPr>
          <w:b/>
          <w:bCs/>
        </w:rPr>
        <w:t xml:space="preserve">Pokazatelji uspješnosti: </w:t>
      </w:r>
    </w:p>
    <w:p w14:paraId="5CC97072" w14:textId="77777777" w:rsidR="00021050" w:rsidRDefault="00021050" w:rsidP="00021050">
      <w:pPr>
        <w:jc w:val="both"/>
      </w:pPr>
      <w:r>
        <w:t>Redovito odvijanje djelatnosti odgoja i obrazovanja, izvedeni radovi i izvršene usluge tekućeg i investicijskog održavanja i nabavljena nova i zamijenjena dotrajala opreme u školi.</w:t>
      </w:r>
    </w:p>
    <w:p w14:paraId="36EBAF83" w14:textId="77777777" w:rsidR="00021050" w:rsidRDefault="00021050" w:rsidP="00021050">
      <w:pPr>
        <w:jc w:val="both"/>
      </w:pPr>
      <w:r>
        <w:rPr>
          <w:u w:val="single"/>
        </w:rPr>
        <w:t>Naziv aktivnosti:</w:t>
      </w:r>
      <w:r>
        <w:t xml:space="preserve"> Djelatnost škola – iznad zakonskog standarda</w:t>
      </w:r>
    </w:p>
    <w:p w14:paraId="0AB9163A" w14:textId="77777777" w:rsidR="00021050" w:rsidRDefault="00021050" w:rsidP="00021050">
      <w:pPr>
        <w:jc w:val="both"/>
      </w:pPr>
      <w:r>
        <w:rPr>
          <w:u w:val="single"/>
        </w:rPr>
        <w:t>Opis aktivnosti:</w:t>
      </w:r>
      <w:r>
        <w:t xml:space="preserve"> Aktivnošću se omogućuje odvijanje popratnih radnji neophodnih za odvijanje djelatnosti odgoja i obrazovanja kao na primjer usluga interneta i telefona, komunalnih usluga, usluga tekućeg i investicijskog održavanja, nabave uredskog i sitnog materijala te materijala i sredstava za čišćenje i održavanje. </w:t>
      </w:r>
    </w:p>
    <w:p w14:paraId="7996562E" w14:textId="77777777" w:rsidR="00021050" w:rsidRDefault="00021050" w:rsidP="00021050">
      <w:pPr>
        <w:jc w:val="both"/>
      </w:pPr>
    </w:p>
    <w:p w14:paraId="17751BDF" w14:textId="77777777" w:rsidR="00021050" w:rsidRDefault="00021050" w:rsidP="00021050">
      <w:pPr>
        <w:jc w:val="both"/>
        <w:rPr>
          <w:i/>
        </w:rPr>
      </w:pPr>
      <w:r>
        <w:rPr>
          <w:i/>
        </w:rPr>
        <w:t xml:space="preserve">Tablica 4. – Rashodi aktivnosti Djelatnost škola – iznad zakonskog standarda po izvorima financiranja iskazani u Financijskom planu za 2026. godinu </w:t>
      </w:r>
    </w:p>
    <w:tbl>
      <w:tblPr>
        <w:tblStyle w:val="Style36"/>
        <w:tblW w:w="9209"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021050" w14:paraId="45DCB10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2BB08EA" w14:textId="77777777" w:rsidR="00021050" w:rsidRDefault="00021050" w:rsidP="002254F0">
            <w:pPr>
              <w:spacing w:line="240" w:lineRule="auto"/>
              <w:jc w:val="both"/>
              <w:rPr>
                <w:b w:val="0"/>
                <w:color w:val="000000"/>
              </w:rPr>
            </w:pPr>
            <w:r>
              <w:rPr>
                <w:color w:val="000000"/>
              </w:rPr>
              <w:t>Potrebna sredstva za provođenje aktivnosti/programa po izvorima</w:t>
            </w:r>
          </w:p>
        </w:tc>
        <w:tc>
          <w:tcPr>
            <w:tcW w:w="2410" w:type="dxa"/>
          </w:tcPr>
          <w:p w14:paraId="5C51B6BF"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rPr>
            </w:pPr>
            <w:r>
              <w:rPr>
                <w:color w:val="000000"/>
              </w:rPr>
              <w:t>PLAN 2026.  (€)</w:t>
            </w:r>
          </w:p>
        </w:tc>
      </w:tr>
      <w:tr w:rsidR="00021050" w14:paraId="136C41E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3E7F4842" w14:textId="77777777" w:rsidR="00021050" w:rsidRDefault="00021050" w:rsidP="002254F0">
            <w:pPr>
              <w:spacing w:line="240" w:lineRule="auto"/>
              <w:jc w:val="both"/>
              <w:rPr>
                <w:b w:val="0"/>
                <w:color w:val="000000"/>
              </w:rPr>
            </w:pPr>
            <w:r>
              <w:rPr>
                <w:b w:val="0"/>
                <w:color w:val="000000"/>
              </w:rPr>
              <w:t>Izvor 1.1</w:t>
            </w:r>
          </w:p>
        </w:tc>
        <w:tc>
          <w:tcPr>
            <w:tcW w:w="2410" w:type="dxa"/>
            <w:shd w:val="clear" w:color="auto" w:fill="EDEDED"/>
          </w:tcPr>
          <w:p w14:paraId="3403DE19"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113.800,00</w:t>
            </w:r>
          </w:p>
        </w:tc>
      </w:tr>
      <w:tr w:rsidR="00021050" w14:paraId="38E35E5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B29B03C" w14:textId="77777777" w:rsidR="00021050" w:rsidRDefault="00021050" w:rsidP="002254F0">
            <w:pPr>
              <w:spacing w:line="240" w:lineRule="auto"/>
              <w:jc w:val="both"/>
              <w:rPr>
                <w:b w:val="0"/>
                <w:color w:val="000000"/>
              </w:rPr>
            </w:pPr>
            <w:r>
              <w:rPr>
                <w:b w:val="0"/>
                <w:color w:val="000000"/>
              </w:rPr>
              <w:t>Izvor 3.2.</w:t>
            </w:r>
          </w:p>
        </w:tc>
        <w:tc>
          <w:tcPr>
            <w:tcW w:w="2410" w:type="dxa"/>
          </w:tcPr>
          <w:p w14:paraId="495ABBCC"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18.000,00</w:t>
            </w:r>
          </w:p>
        </w:tc>
      </w:tr>
      <w:tr w:rsidR="00021050" w14:paraId="005EF37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05A64822" w14:textId="77777777" w:rsidR="00021050" w:rsidRDefault="00021050" w:rsidP="002254F0">
            <w:pPr>
              <w:spacing w:line="240" w:lineRule="auto"/>
              <w:jc w:val="both"/>
              <w:rPr>
                <w:b w:val="0"/>
                <w:color w:val="000000"/>
              </w:rPr>
            </w:pPr>
            <w:r>
              <w:rPr>
                <w:b w:val="0"/>
                <w:color w:val="000000"/>
              </w:rPr>
              <w:t>Izvor 3.3.20</w:t>
            </w:r>
          </w:p>
        </w:tc>
        <w:tc>
          <w:tcPr>
            <w:tcW w:w="2410" w:type="dxa"/>
            <w:shd w:val="clear" w:color="auto" w:fill="EDEDED"/>
          </w:tcPr>
          <w:p w14:paraId="5729F9BF"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7AD12F4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5AF2FB0" w14:textId="77777777" w:rsidR="00021050" w:rsidRDefault="00021050" w:rsidP="002254F0">
            <w:pPr>
              <w:spacing w:line="240" w:lineRule="auto"/>
              <w:jc w:val="both"/>
              <w:rPr>
                <w:color w:val="000000"/>
              </w:rPr>
            </w:pPr>
            <w:r>
              <w:rPr>
                <w:b w:val="0"/>
                <w:color w:val="000000"/>
              </w:rPr>
              <w:t>Izvor 4.2.</w:t>
            </w:r>
          </w:p>
        </w:tc>
        <w:tc>
          <w:tcPr>
            <w:tcW w:w="2410" w:type="dxa"/>
          </w:tcPr>
          <w:p w14:paraId="3CC55EC3"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73B4FD8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4610ED0C" w14:textId="77777777" w:rsidR="00021050" w:rsidRDefault="00021050" w:rsidP="002254F0">
            <w:pPr>
              <w:spacing w:line="240" w:lineRule="auto"/>
              <w:jc w:val="both"/>
              <w:rPr>
                <w:color w:val="000000"/>
              </w:rPr>
            </w:pPr>
            <w:r>
              <w:rPr>
                <w:b w:val="0"/>
                <w:color w:val="000000"/>
              </w:rPr>
              <w:t>Izvor 4.3.20</w:t>
            </w:r>
          </w:p>
        </w:tc>
        <w:tc>
          <w:tcPr>
            <w:tcW w:w="2410" w:type="dxa"/>
            <w:shd w:val="clear" w:color="auto" w:fill="EDEDED"/>
          </w:tcPr>
          <w:p w14:paraId="1262CF3C"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3036D52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16ED786" w14:textId="77777777" w:rsidR="00021050" w:rsidRDefault="00021050" w:rsidP="002254F0">
            <w:pPr>
              <w:spacing w:line="240" w:lineRule="auto"/>
              <w:jc w:val="both"/>
              <w:rPr>
                <w:color w:val="000000"/>
              </w:rPr>
            </w:pPr>
            <w:r>
              <w:rPr>
                <w:b w:val="0"/>
                <w:color w:val="000000"/>
              </w:rPr>
              <w:t>Izvor 5.2.</w:t>
            </w:r>
          </w:p>
        </w:tc>
        <w:tc>
          <w:tcPr>
            <w:tcW w:w="2410" w:type="dxa"/>
          </w:tcPr>
          <w:p w14:paraId="144EDB11"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24.000,00</w:t>
            </w:r>
          </w:p>
        </w:tc>
      </w:tr>
      <w:tr w:rsidR="00021050" w14:paraId="7E7E7CA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429CCE97" w14:textId="77777777" w:rsidR="00021050" w:rsidRDefault="00021050" w:rsidP="002254F0">
            <w:pPr>
              <w:spacing w:line="240" w:lineRule="auto"/>
              <w:jc w:val="both"/>
              <w:rPr>
                <w:color w:val="000000"/>
              </w:rPr>
            </w:pPr>
            <w:r>
              <w:rPr>
                <w:b w:val="0"/>
                <w:color w:val="000000"/>
              </w:rPr>
              <w:t>Izvor 5.3.20</w:t>
            </w:r>
          </w:p>
        </w:tc>
        <w:tc>
          <w:tcPr>
            <w:tcW w:w="2410" w:type="dxa"/>
            <w:shd w:val="clear" w:color="auto" w:fill="EDEDED"/>
          </w:tcPr>
          <w:p w14:paraId="14AE51A2"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559309E6"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55820E54" w14:textId="77777777" w:rsidR="00021050" w:rsidRDefault="00021050" w:rsidP="002254F0">
            <w:pPr>
              <w:spacing w:line="240" w:lineRule="auto"/>
              <w:jc w:val="both"/>
              <w:rPr>
                <w:color w:val="000000"/>
              </w:rPr>
            </w:pPr>
            <w:r>
              <w:rPr>
                <w:b w:val="0"/>
                <w:color w:val="000000"/>
              </w:rPr>
              <w:t>Izvor 6.2.</w:t>
            </w:r>
          </w:p>
        </w:tc>
        <w:tc>
          <w:tcPr>
            <w:tcW w:w="2410" w:type="dxa"/>
          </w:tcPr>
          <w:p w14:paraId="796C94BD"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3.500,00</w:t>
            </w:r>
          </w:p>
        </w:tc>
      </w:tr>
      <w:tr w:rsidR="00021050" w14:paraId="420AF69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04EFA47C" w14:textId="77777777" w:rsidR="00021050" w:rsidRDefault="00021050" w:rsidP="002254F0">
            <w:pPr>
              <w:spacing w:line="240" w:lineRule="auto"/>
              <w:jc w:val="both"/>
              <w:rPr>
                <w:color w:val="000000"/>
              </w:rPr>
            </w:pPr>
            <w:r>
              <w:rPr>
                <w:b w:val="0"/>
                <w:color w:val="000000"/>
              </w:rPr>
              <w:t>Izvor 6.3.20</w:t>
            </w:r>
          </w:p>
        </w:tc>
        <w:tc>
          <w:tcPr>
            <w:tcW w:w="2410" w:type="dxa"/>
            <w:shd w:val="clear" w:color="auto" w:fill="EDEDED"/>
          </w:tcPr>
          <w:p w14:paraId="7885DA0C"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58A1E8C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9A3F9C5" w14:textId="77777777" w:rsidR="00021050" w:rsidRDefault="00021050" w:rsidP="002254F0">
            <w:pPr>
              <w:spacing w:line="240" w:lineRule="auto"/>
              <w:jc w:val="both"/>
              <w:rPr>
                <w:color w:val="000000"/>
              </w:rPr>
            </w:pPr>
            <w:r>
              <w:rPr>
                <w:b w:val="0"/>
                <w:color w:val="000000"/>
              </w:rPr>
              <w:t>Izvor 7.2.</w:t>
            </w:r>
          </w:p>
        </w:tc>
        <w:tc>
          <w:tcPr>
            <w:tcW w:w="2410" w:type="dxa"/>
          </w:tcPr>
          <w:p w14:paraId="62B1C365"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605996D7"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566D3559" w14:textId="77777777" w:rsidR="00021050" w:rsidRDefault="00021050" w:rsidP="002254F0">
            <w:pPr>
              <w:spacing w:line="240" w:lineRule="auto"/>
              <w:jc w:val="both"/>
              <w:rPr>
                <w:b w:val="0"/>
                <w:color w:val="000000"/>
              </w:rPr>
            </w:pPr>
            <w:r>
              <w:rPr>
                <w:color w:val="000000"/>
              </w:rPr>
              <w:t xml:space="preserve">UKUPNA SREDSTVA </w:t>
            </w:r>
          </w:p>
        </w:tc>
        <w:tc>
          <w:tcPr>
            <w:tcW w:w="2410" w:type="dxa"/>
            <w:shd w:val="clear" w:color="auto" w:fill="EDEDED"/>
          </w:tcPr>
          <w:p w14:paraId="36A4839B" w14:textId="77777777" w:rsidR="00021050" w:rsidRPr="00B325E6" w:rsidRDefault="00021050" w:rsidP="005D42FB">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159.300,00</w:t>
            </w:r>
          </w:p>
        </w:tc>
      </w:tr>
    </w:tbl>
    <w:p w14:paraId="67FCA586" w14:textId="77777777" w:rsidR="00021050" w:rsidRDefault="00021050" w:rsidP="00021050">
      <w:pPr>
        <w:jc w:val="both"/>
        <w:rPr>
          <w:u w:val="single"/>
        </w:rPr>
      </w:pPr>
    </w:p>
    <w:p w14:paraId="6266E357" w14:textId="77777777" w:rsidR="00021050" w:rsidRDefault="00021050" w:rsidP="00021050">
      <w:pPr>
        <w:jc w:val="both"/>
        <w:rPr>
          <w:u w:val="single"/>
        </w:rPr>
      </w:pPr>
      <w:r>
        <w:rPr>
          <w:u w:val="single"/>
        </w:rPr>
        <w:t>Naziv aktivnosti:</w:t>
      </w:r>
      <w:r>
        <w:t xml:space="preserve"> Djelatnost škola – do zakonskog standarda</w:t>
      </w:r>
    </w:p>
    <w:p w14:paraId="202C5C65" w14:textId="77777777" w:rsidR="00021050" w:rsidRDefault="00021050" w:rsidP="00021050">
      <w:pPr>
        <w:jc w:val="both"/>
        <w:rPr>
          <w:u w:val="single"/>
        </w:rPr>
      </w:pPr>
      <w:r>
        <w:rPr>
          <w:u w:val="single"/>
        </w:rPr>
        <w:t>Opis aktivnosti:</w:t>
      </w:r>
      <w:r>
        <w:t xml:space="preserve"> Aktivnošću se omogućuje redovna djelatnost odgoja i obrazovanja kroz decentralizirana sredstva nužna za troškove prijevoza učenika, grijanje i električnu energiju. Također, omogućuju se i dodatna ulaganja na nefinancijskoj imovini kao i nabava dugotrajne imovine. </w:t>
      </w:r>
    </w:p>
    <w:p w14:paraId="60E155B9" w14:textId="77777777" w:rsidR="00021050" w:rsidRDefault="00021050" w:rsidP="00021050">
      <w:pPr>
        <w:jc w:val="both"/>
        <w:rPr>
          <w:i/>
        </w:rPr>
      </w:pPr>
      <w:r>
        <w:rPr>
          <w:i/>
        </w:rPr>
        <w:t xml:space="preserve">Tablica 5. – Rashodi aktivnosti Djelatnost škola – do zakonskog standarda po izvorima financiranja iskazani u Financijskom planu za 2026. godinu </w:t>
      </w:r>
    </w:p>
    <w:tbl>
      <w:tblPr>
        <w:tblStyle w:val="Style37"/>
        <w:tblW w:w="9209"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021050" w14:paraId="2083E35D"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FA27B8A" w14:textId="77777777" w:rsidR="00021050" w:rsidRDefault="00021050" w:rsidP="002254F0">
            <w:pPr>
              <w:spacing w:line="240" w:lineRule="auto"/>
              <w:jc w:val="both"/>
              <w:rPr>
                <w:b w:val="0"/>
                <w:color w:val="000000"/>
              </w:rPr>
            </w:pPr>
            <w:r>
              <w:rPr>
                <w:color w:val="000000"/>
              </w:rPr>
              <w:t>Potrebna sredstva za provođenje aktivnosti/programa po izvorima</w:t>
            </w:r>
          </w:p>
        </w:tc>
        <w:tc>
          <w:tcPr>
            <w:tcW w:w="2410" w:type="dxa"/>
          </w:tcPr>
          <w:p w14:paraId="576A3519"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rPr>
            </w:pPr>
            <w:r>
              <w:rPr>
                <w:color w:val="000000"/>
              </w:rPr>
              <w:t>PLAN 2026.  (€)</w:t>
            </w:r>
          </w:p>
        </w:tc>
      </w:tr>
      <w:tr w:rsidR="00021050" w14:paraId="481456D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7EB6341C" w14:textId="77777777" w:rsidR="00021050" w:rsidRDefault="00021050" w:rsidP="002254F0">
            <w:pPr>
              <w:spacing w:line="240" w:lineRule="auto"/>
              <w:jc w:val="both"/>
              <w:rPr>
                <w:b w:val="0"/>
                <w:color w:val="000000"/>
              </w:rPr>
            </w:pPr>
            <w:r>
              <w:rPr>
                <w:b w:val="0"/>
                <w:color w:val="000000"/>
              </w:rPr>
              <w:t>Izvor 1.1</w:t>
            </w:r>
          </w:p>
        </w:tc>
        <w:tc>
          <w:tcPr>
            <w:tcW w:w="2410" w:type="dxa"/>
            <w:shd w:val="clear" w:color="auto" w:fill="EDEDED"/>
          </w:tcPr>
          <w:p w14:paraId="2EFA0165"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282.600,00</w:t>
            </w:r>
          </w:p>
        </w:tc>
      </w:tr>
      <w:tr w:rsidR="00021050" w14:paraId="58E1F3F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4F540CBC" w14:textId="77777777" w:rsidR="00021050" w:rsidRDefault="00021050" w:rsidP="002254F0">
            <w:pPr>
              <w:spacing w:line="240" w:lineRule="auto"/>
              <w:jc w:val="both"/>
              <w:rPr>
                <w:b w:val="0"/>
                <w:color w:val="000000"/>
              </w:rPr>
            </w:pPr>
            <w:r>
              <w:rPr>
                <w:color w:val="000000"/>
              </w:rPr>
              <w:t xml:space="preserve">UKUPNA SREDSTVA </w:t>
            </w:r>
          </w:p>
        </w:tc>
        <w:tc>
          <w:tcPr>
            <w:tcW w:w="2410" w:type="dxa"/>
          </w:tcPr>
          <w:p w14:paraId="66795C97"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 282.600,00</w:t>
            </w:r>
          </w:p>
        </w:tc>
      </w:tr>
    </w:tbl>
    <w:p w14:paraId="6F58D571" w14:textId="77777777" w:rsidR="00021050" w:rsidRDefault="00021050" w:rsidP="00021050">
      <w:pPr>
        <w:jc w:val="both"/>
        <w:rPr>
          <w:u w:val="single"/>
        </w:rPr>
      </w:pPr>
    </w:p>
    <w:p w14:paraId="3E014F48" w14:textId="77777777" w:rsidR="00021050" w:rsidRDefault="00021050" w:rsidP="00021050">
      <w:pPr>
        <w:jc w:val="both"/>
        <w:rPr>
          <w:u w:val="single"/>
        </w:rPr>
      </w:pPr>
      <w:r>
        <w:rPr>
          <w:u w:val="single"/>
        </w:rPr>
        <w:t>Naziv aktivnosti:</w:t>
      </w:r>
      <w:r>
        <w:t xml:space="preserve"> Dodatne usluge u obrazovanju</w:t>
      </w:r>
    </w:p>
    <w:p w14:paraId="534B411E" w14:textId="77777777" w:rsidR="00021050" w:rsidRDefault="00021050" w:rsidP="00021050">
      <w:pPr>
        <w:jc w:val="both"/>
        <w:rPr>
          <w:u w:val="single"/>
        </w:rPr>
      </w:pPr>
      <w:r>
        <w:rPr>
          <w:u w:val="single"/>
        </w:rPr>
        <w:t>Opis aktivnosti:</w:t>
      </w:r>
      <w:r>
        <w:t xml:space="preserve"> Sufinanciranje prehrane učenika te nabave higijenskih menstrualnih potrepština.</w:t>
      </w:r>
    </w:p>
    <w:p w14:paraId="090DEC13" w14:textId="77777777" w:rsidR="00021050" w:rsidRDefault="00021050" w:rsidP="00021050">
      <w:pPr>
        <w:jc w:val="both"/>
        <w:rPr>
          <w:u w:val="single"/>
        </w:rPr>
      </w:pPr>
      <w:r>
        <w:rPr>
          <w:i/>
        </w:rPr>
        <w:t xml:space="preserve">Tablica 6. – Rashodi aktivnosti Dodatne usluge u obrazovanju po izvorima financiranja iskazani u Financijskom planu za 2026. godinu </w:t>
      </w:r>
    </w:p>
    <w:tbl>
      <w:tblPr>
        <w:tblStyle w:val="Style37"/>
        <w:tblW w:w="9209"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021050" w14:paraId="28C14623"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6265603" w14:textId="77777777" w:rsidR="00021050" w:rsidRDefault="00021050" w:rsidP="002254F0">
            <w:pPr>
              <w:spacing w:line="240" w:lineRule="auto"/>
              <w:jc w:val="both"/>
              <w:rPr>
                <w:b w:val="0"/>
                <w:color w:val="000000"/>
              </w:rPr>
            </w:pPr>
            <w:r>
              <w:rPr>
                <w:color w:val="000000"/>
              </w:rPr>
              <w:t>Potrebna sredstva za provođenje aktivnosti/programa po izvorima</w:t>
            </w:r>
          </w:p>
        </w:tc>
        <w:tc>
          <w:tcPr>
            <w:tcW w:w="2410" w:type="dxa"/>
          </w:tcPr>
          <w:p w14:paraId="37BEAB60"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rPr>
            </w:pPr>
            <w:r>
              <w:rPr>
                <w:color w:val="000000"/>
              </w:rPr>
              <w:t>PLAN 2026.  (€)</w:t>
            </w:r>
          </w:p>
        </w:tc>
      </w:tr>
      <w:tr w:rsidR="00021050" w14:paraId="2795C3C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19AC7267" w14:textId="77777777" w:rsidR="00021050" w:rsidRDefault="00021050" w:rsidP="002254F0">
            <w:pPr>
              <w:spacing w:line="240" w:lineRule="auto"/>
              <w:jc w:val="both"/>
              <w:rPr>
                <w:b w:val="0"/>
                <w:color w:val="000000"/>
              </w:rPr>
            </w:pPr>
            <w:r>
              <w:rPr>
                <w:b w:val="0"/>
                <w:color w:val="000000"/>
              </w:rPr>
              <w:t>Izvor 5.2.</w:t>
            </w:r>
          </w:p>
        </w:tc>
        <w:tc>
          <w:tcPr>
            <w:tcW w:w="2410" w:type="dxa"/>
            <w:shd w:val="clear" w:color="auto" w:fill="EDEDED"/>
          </w:tcPr>
          <w:p w14:paraId="07AD8A0D"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120.000,00</w:t>
            </w:r>
          </w:p>
        </w:tc>
      </w:tr>
      <w:tr w:rsidR="00021050" w14:paraId="43F480A2"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78485D5" w14:textId="77777777" w:rsidR="00021050" w:rsidRDefault="00021050" w:rsidP="002254F0">
            <w:pPr>
              <w:spacing w:line="240" w:lineRule="auto"/>
              <w:jc w:val="both"/>
              <w:rPr>
                <w:b w:val="0"/>
                <w:color w:val="000000"/>
              </w:rPr>
            </w:pPr>
            <w:r>
              <w:rPr>
                <w:color w:val="000000"/>
              </w:rPr>
              <w:t xml:space="preserve">UKUPNA SREDSTVA </w:t>
            </w:r>
          </w:p>
        </w:tc>
        <w:tc>
          <w:tcPr>
            <w:tcW w:w="2410" w:type="dxa"/>
          </w:tcPr>
          <w:p w14:paraId="720EFC5D"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 120.000,00</w:t>
            </w:r>
          </w:p>
        </w:tc>
      </w:tr>
    </w:tbl>
    <w:p w14:paraId="15F7A2A4" w14:textId="77777777" w:rsidR="00021050" w:rsidRDefault="00021050" w:rsidP="00021050">
      <w:pPr>
        <w:jc w:val="both"/>
      </w:pPr>
    </w:p>
    <w:p w14:paraId="5827349C" w14:textId="77777777" w:rsidR="00021050" w:rsidRDefault="00021050" w:rsidP="00021050">
      <w:pPr>
        <w:jc w:val="both"/>
        <w:rPr>
          <w:u w:val="single"/>
        </w:rPr>
      </w:pPr>
    </w:p>
    <w:p w14:paraId="731A2600" w14:textId="77777777" w:rsidR="00021050" w:rsidRDefault="00021050" w:rsidP="00021050">
      <w:pPr>
        <w:jc w:val="both"/>
        <w:rPr>
          <w:u w:val="single"/>
        </w:rPr>
      </w:pPr>
      <w:r>
        <w:rPr>
          <w:u w:val="single"/>
        </w:rPr>
        <w:t xml:space="preserve">Naziv programa: </w:t>
      </w:r>
      <w:r>
        <w:t>Šire javne potrebe u školstvu</w:t>
      </w:r>
    </w:p>
    <w:p w14:paraId="4D30CC54" w14:textId="77777777" w:rsidR="00021050" w:rsidRDefault="00021050" w:rsidP="00021050">
      <w:pPr>
        <w:jc w:val="both"/>
      </w:pPr>
      <w:r>
        <w:rPr>
          <w:u w:val="single"/>
        </w:rPr>
        <w:t xml:space="preserve">Opis programa: </w:t>
      </w:r>
      <w:r>
        <w:t>Programom se omogućuje isplata plaće i ostalih materijalnih prava zaposlenima u osnovnim školama, dodatni sadržaji u djelatnosti odgoja i obrazovanja, nabavljaju se udžbenici i ostali nastavni materijali učenicima škole te se financira rad pomoćnika u nastavi za djecu s teškoćama u razvoju.</w:t>
      </w:r>
    </w:p>
    <w:p w14:paraId="641B95F2" w14:textId="77777777" w:rsidR="00021050" w:rsidRDefault="00021050" w:rsidP="00021050">
      <w:pPr>
        <w:jc w:val="both"/>
        <w:rPr>
          <w:u w:val="single"/>
        </w:rPr>
      </w:pPr>
    </w:p>
    <w:p w14:paraId="1154402E" w14:textId="77777777" w:rsidR="00021050" w:rsidRDefault="00021050" w:rsidP="00021050">
      <w:pPr>
        <w:jc w:val="both"/>
        <w:rPr>
          <w:u w:val="single"/>
        </w:rPr>
      </w:pPr>
      <w:r>
        <w:rPr>
          <w:u w:val="single"/>
        </w:rPr>
        <w:t xml:space="preserve">Zakonske i druge podloge na kojima se zasnivaju programi: </w:t>
      </w:r>
    </w:p>
    <w:p w14:paraId="682EE153" w14:textId="77777777" w:rsidR="00021050" w:rsidRDefault="00021050" w:rsidP="00F60ED8">
      <w:pPr>
        <w:pStyle w:val="Odlomakpopisa"/>
        <w:numPr>
          <w:ilvl w:val="0"/>
          <w:numId w:val="119"/>
        </w:numPr>
        <w:suppressAutoHyphens w:val="0"/>
        <w:spacing w:after="160" w:line="259" w:lineRule="auto"/>
        <w:jc w:val="both"/>
      </w:pPr>
      <w:r>
        <w:t>Zakon o odgoju i obrazovanju u osnovnoj i srednjoj školi (NN 87/08, 86/09, 92/10, 105/10, 90/11, 16/12, 86/12, 94/13, 152/14, 7/17 i 68/18, 98/19 i 64/20)</w:t>
      </w:r>
    </w:p>
    <w:p w14:paraId="69872B54" w14:textId="77777777" w:rsidR="00021050" w:rsidRDefault="00021050" w:rsidP="00F60ED8">
      <w:pPr>
        <w:pStyle w:val="Odlomakpopisa"/>
        <w:numPr>
          <w:ilvl w:val="0"/>
          <w:numId w:val="119"/>
        </w:numPr>
        <w:suppressAutoHyphens w:val="0"/>
        <w:spacing w:after="160" w:line="259" w:lineRule="auto"/>
        <w:jc w:val="both"/>
      </w:pPr>
      <w:r>
        <w:t>Državni pedagoški standard osnovnoškolskog sustava odgoja i obrazovanja (NN 63/08 i 90/10)</w:t>
      </w:r>
    </w:p>
    <w:p w14:paraId="0196313A" w14:textId="77777777" w:rsidR="00021050" w:rsidRDefault="00021050" w:rsidP="00F60ED8">
      <w:pPr>
        <w:pStyle w:val="Odlomakpopisa"/>
        <w:numPr>
          <w:ilvl w:val="0"/>
          <w:numId w:val="119"/>
        </w:numPr>
        <w:suppressAutoHyphens w:val="0"/>
        <w:spacing w:after="160" w:line="259" w:lineRule="auto"/>
        <w:jc w:val="both"/>
      </w:pPr>
      <w:r>
        <w:t>Zakon o udžbenicima i drugim obrazovnim materijalima za osnovnu i srednju školu (NN 116/08, 85/22)</w:t>
      </w:r>
    </w:p>
    <w:p w14:paraId="79EB2D46" w14:textId="77777777" w:rsidR="00021050" w:rsidRDefault="00021050" w:rsidP="00F60ED8">
      <w:pPr>
        <w:pStyle w:val="Odlomakpopisa"/>
        <w:numPr>
          <w:ilvl w:val="0"/>
          <w:numId w:val="119"/>
        </w:numPr>
        <w:suppressAutoHyphens w:val="0"/>
        <w:spacing w:after="160" w:line="259" w:lineRule="auto"/>
        <w:jc w:val="both"/>
      </w:pPr>
      <w:r>
        <w:t>Pravilnik o organizaciji i provedbi produženoga boravka u osnovnoj školi (NN 62/19)</w:t>
      </w:r>
    </w:p>
    <w:p w14:paraId="4E34C0E7" w14:textId="77777777" w:rsidR="00021050" w:rsidRDefault="00021050" w:rsidP="00F60ED8">
      <w:pPr>
        <w:pStyle w:val="Odlomakpopisa"/>
        <w:numPr>
          <w:ilvl w:val="0"/>
          <w:numId w:val="119"/>
        </w:numPr>
        <w:suppressAutoHyphens w:val="0"/>
        <w:spacing w:after="160" w:line="259" w:lineRule="auto"/>
        <w:jc w:val="both"/>
      </w:pPr>
      <w:r>
        <w:t>Godišnji plan i program za školsku godinu 2024./2026. (OŠ Novo Čiče)</w:t>
      </w:r>
    </w:p>
    <w:p w14:paraId="58D947A4" w14:textId="77777777" w:rsidR="00021050" w:rsidRDefault="00021050" w:rsidP="00021050">
      <w:pPr>
        <w:jc w:val="both"/>
      </w:pPr>
    </w:p>
    <w:p w14:paraId="229E43BC" w14:textId="77777777" w:rsidR="00021050" w:rsidRDefault="00021050" w:rsidP="00021050">
      <w:pPr>
        <w:jc w:val="both"/>
      </w:pPr>
      <w:r>
        <w:rPr>
          <w:u w:val="single"/>
        </w:rPr>
        <w:t>Ciljevi provedbe programa i pokazatelji uspješnosti</w:t>
      </w:r>
      <w:r>
        <w:t xml:space="preserve">: </w:t>
      </w:r>
    </w:p>
    <w:p w14:paraId="2C993F04" w14:textId="77777777" w:rsidR="00021050" w:rsidRDefault="00021050" w:rsidP="00021050">
      <w:pPr>
        <w:jc w:val="both"/>
      </w:pPr>
      <w:r>
        <w:t>1. Osigurati sredstva za plaće i ostala materijalna prava zaposlenima u osnovnim školama</w:t>
      </w:r>
    </w:p>
    <w:p w14:paraId="0E134D61" w14:textId="77777777" w:rsidR="00021050" w:rsidRDefault="00021050" w:rsidP="00021050">
      <w:pPr>
        <w:jc w:val="both"/>
      </w:pPr>
      <w:r>
        <w:t>2. Osigurati sredstva za prehranu učenika u produženom boravku</w:t>
      </w:r>
    </w:p>
    <w:p w14:paraId="158C3C50" w14:textId="77777777" w:rsidR="00021050" w:rsidRDefault="00021050" w:rsidP="00021050">
      <w:pPr>
        <w:jc w:val="both"/>
      </w:pPr>
      <w:r>
        <w:t xml:space="preserve">3. Osigurati sredstva za </w:t>
      </w:r>
      <w:proofErr w:type="spellStart"/>
      <w:r>
        <w:t>izvanučioničku</w:t>
      </w:r>
      <w:proofErr w:type="spellEnd"/>
      <w:r>
        <w:t xml:space="preserve"> nastavu</w:t>
      </w:r>
    </w:p>
    <w:p w14:paraId="3FF273C6" w14:textId="77777777" w:rsidR="00021050" w:rsidRDefault="00021050" w:rsidP="00021050">
      <w:pPr>
        <w:jc w:val="both"/>
      </w:pPr>
      <w:r>
        <w:t>4.  Osigurati udžbenike i ostale nastavne materijale učenicima osnovne škole</w:t>
      </w:r>
    </w:p>
    <w:p w14:paraId="53503AEF" w14:textId="77777777" w:rsidR="00021050" w:rsidRDefault="00021050" w:rsidP="00021050">
      <w:pPr>
        <w:jc w:val="both"/>
      </w:pPr>
      <w:r>
        <w:t>5. Osigurati pomoćnike u nastavi učenicima s teškoćama u razvoju</w:t>
      </w:r>
    </w:p>
    <w:p w14:paraId="47F1D205" w14:textId="77777777" w:rsidR="00021050" w:rsidRDefault="00021050" w:rsidP="00021050">
      <w:pPr>
        <w:jc w:val="both"/>
      </w:pPr>
    </w:p>
    <w:p w14:paraId="2312D293" w14:textId="77777777" w:rsidR="00021050" w:rsidRDefault="00021050" w:rsidP="00021050">
      <w:pPr>
        <w:jc w:val="both"/>
      </w:pPr>
      <w:r>
        <w:t xml:space="preserve">Pokazatelji uspješnosti: </w:t>
      </w:r>
    </w:p>
    <w:p w14:paraId="24251331" w14:textId="77777777" w:rsidR="00021050" w:rsidRDefault="00021050" w:rsidP="00021050">
      <w:pPr>
        <w:jc w:val="both"/>
      </w:pPr>
      <w:r>
        <w:lastRenderedPageBreak/>
        <w:t>Isplaćene plaće i ostala materijalna prava zaposlenima u osnovnim školama, odvijanje dodatnih sadržaja u djelatnosti odgoja i obrazovanja, broj učenika koji su naučili plivati, broj učenika koji su boravili u Školi u prirodi, dodijeljeni udžbenici i ostali nastavni materijali učenicima osnovne škole, dodijeljeni pomoćnici u nastavi učenicima koji za to ispunjavaju uvjete.</w:t>
      </w:r>
    </w:p>
    <w:p w14:paraId="3D5E04B6" w14:textId="77777777" w:rsidR="00021050" w:rsidRDefault="00021050" w:rsidP="00021050">
      <w:pPr>
        <w:jc w:val="both"/>
        <w:rPr>
          <w:u w:val="single"/>
        </w:rPr>
      </w:pPr>
    </w:p>
    <w:p w14:paraId="5AE77FA6" w14:textId="77777777" w:rsidR="00021050" w:rsidRDefault="00021050" w:rsidP="00021050">
      <w:pPr>
        <w:jc w:val="both"/>
        <w:rPr>
          <w:u w:val="single"/>
        </w:rPr>
      </w:pPr>
      <w:r>
        <w:rPr>
          <w:u w:val="single"/>
        </w:rPr>
        <w:t>Naziv aktivnosti:</w:t>
      </w:r>
      <w:r>
        <w:t xml:space="preserve"> Produženi boravak</w:t>
      </w:r>
    </w:p>
    <w:p w14:paraId="7E18F2B8" w14:textId="77777777" w:rsidR="00021050" w:rsidRDefault="00021050" w:rsidP="00021050">
      <w:pPr>
        <w:jc w:val="both"/>
        <w:rPr>
          <w:u w:val="single"/>
        </w:rPr>
      </w:pPr>
      <w:r>
        <w:rPr>
          <w:u w:val="single"/>
        </w:rPr>
        <w:t>Opis aktivnosti:</w:t>
      </w:r>
      <w:r>
        <w:t xml:space="preserve"> Omogućuje održavanje slobodnog organiziranog vremena i učenja nakon završetka nastave zapošljavanjem učitelja razredne nastave. Učenicima su osigurana tri obroka, doručak, ručak i užina. U školskoj godini 2025./2026. upisana su dva razreda produženog boravka.</w:t>
      </w:r>
    </w:p>
    <w:p w14:paraId="1E2480DF" w14:textId="77777777" w:rsidR="00021050" w:rsidRDefault="00021050" w:rsidP="00021050">
      <w:pPr>
        <w:jc w:val="both"/>
        <w:rPr>
          <w:i/>
        </w:rPr>
      </w:pPr>
    </w:p>
    <w:p w14:paraId="7970A095" w14:textId="77777777" w:rsidR="00021050" w:rsidRDefault="00021050" w:rsidP="00021050">
      <w:pPr>
        <w:jc w:val="both"/>
        <w:rPr>
          <w:i/>
        </w:rPr>
      </w:pPr>
      <w:r>
        <w:rPr>
          <w:i/>
        </w:rPr>
        <w:t xml:space="preserve">Tablica 7. – Rashodi aktivnosti Produženi boravak po izvorima financiranja iskazani u Financijskom planu za 2026. godinu </w:t>
      </w:r>
    </w:p>
    <w:tbl>
      <w:tblPr>
        <w:tblStyle w:val="Style36"/>
        <w:tblW w:w="9209"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021050" w14:paraId="0A97818A"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0CD6F75" w14:textId="77777777" w:rsidR="00021050" w:rsidRDefault="00021050" w:rsidP="002254F0">
            <w:pPr>
              <w:spacing w:line="240" w:lineRule="auto"/>
              <w:jc w:val="both"/>
              <w:rPr>
                <w:b w:val="0"/>
                <w:color w:val="000000"/>
              </w:rPr>
            </w:pPr>
            <w:r>
              <w:rPr>
                <w:color w:val="000000"/>
              </w:rPr>
              <w:t>Potrebna sredstva za provođenje aktivnosti/programa po izvorima</w:t>
            </w:r>
          </w:p>
        </w:tc>
        <w:tc>
          <w:tcPr>
            <w:tcW w:w="2410" w:type="dxa"/>
          </w:tcPr>
          <w:p w14:paraId="1439DB1C"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rPr>
            </w:pPr>
            <w:r>
              <w:rPr>
                <w:color w:val="000000"/>
              </w:rPr>
              <w:t>PLAN 2026.  (€)</w:t>
            </w:r>
          </w:p>
        </w:tc>
      </w:tr>
      <w:tr w:rsidR="00021050" w14:paraId="025C15C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71513FBB" w14:textId="77777777" w:rsidR="00021050" w:rsidRDefault="00021050" w:rsidP="002254F0">
            <w:pPr>
              <w:spacing w:line="240" w:lineRule="auto"/>
              <w:jc w:val="both"/>
              <w:rPr>
                <w:b w:val="0"/>
                <w:color w:val="000000"/>
              </w:rPr>
            </w:pPr>
            <w:r>
              <w:rPr>
                <w:b w:val="0"/>
                <w:color w:val="000000"/>
              </w:rPr>
              <w:t>Izvor 1.1</w:t>
            </w:r>
          </w:p>
        </w:tc>
        <w:tc>
          <w:tcPr>
            <w:tcW w:w="2410" w:type="dxa"/>
            <w:shd w:val="clear" w:color="auto" w:fill="EDEDED"/>
          </w:tcPr>
          <w:p w14:paraId="5506D667"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57.500,00</w:t>
            </w:r>
          </w:p>
        </w:tc>
      </w:tr>
      <w:tr w:rsidR="00021050" w14:paraId="5ADFCE3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1BCE790" w14:textId="77777777" w:rsidR="00021050" w:rsidRDefault="00021050" w:rsidP="002254F0">
            <w:pPr>
              <w:spacing w:line="240" w:lineRule="auto"/>
              <w:jc w:val="both"/>
              <w:rPr>
                <w:color w:val="000000"/>
              </w:rPr>
            </w:pPr>
            <w:r>
              <w:rPr>
                <w:b w:val="0"/>
                <w:color w:val="000000"/>
              </w:rPr>
              <w:t>Izvor 4.2.</w:t>
            </w:r>
          </w:p>
        </w:tc>
        <w:tc>
          <w:tcPr>
            <w:tcW w:w="2410" w:type="dxa"/>
          </w:tcPr>
          <w:p w14:paraId="670C387C"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15.500,00</w:t>
            </w:r>
          </w:p>
        </w:tc>
      </w:tr>
      <w:tr w:rsidR="00021050" w14:paraId="443D29E8"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56F77776" w14:textId="77777777" w:rsidR="00021050" w:rsidRDefault="00021050" w:rsidP="002254F0">
            <w:pPr>
              <w:spacing w:line="240" w:lineRule="auto"/>
              <w:jc w:val="both"/>
              <w:rPr>
                <w:color w:val="000000"/>
              </w:rPr>
            </w:pPr>
            <w:r>
              <w:rPr>
                <w:b w:val="0"/>
                <w:color w:val="000000"/>
              </w:rPr>
              <w:t>Izvor 4.3.20</w:t>
            </w:r>
          </w:p>
        </w:tc>
        <w:tc>
          <w:tcPr>
            <w:tcW w:w="2410" w:type="dxa"/>
            <w:shd w:val="clear" w:color="auto" w:fill="EDEDED"/>
          </w:tcPr>
          <w:p w14:paraId="6EAED563"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0,00</w:t>
            </w:r>
          </w:p>
        </w:tc>
      </w:tr>
      <w:tr w:rsidR="00021050" w14:paraId="0FB3477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797D7555" w14:textId="77777777" w:rsidR="00021050" w:rsidRDefault="00021050" w:rsidP="002254F0">
            <w:pPr>
              <w:spacing w:line="240" w:lineRule="auto"/>
              <w:jc w:val="both"/>
              <w:rPr>
                <w:b w:val="0"/>
                <w:color w:val="000000"/>
              </w:rPr>
            </w:pPr>
            <w:r>
              <w:rPr>
                <w:color w:val="000000"/>
              </w:rPr>
              <w:t xml:space="preserve">UKUPNA SREDSTVA </w:t>
            </w:r>
          </w:p>
        </w:tc>
        <w:tc>
          <w:tcPr>
            <w:tcW w:w="2410" w:type="dxa"/>
          </w:tcPr>
          <w:p w14:paraId="5D0B25BA"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73.000,00</w:t>
            </w:r>
          </w:p>
        </w:tc>
      </w:tr>
    </w:tbl>
    <w:p w14:paraId="6BCA1DA3" w14:textId="77777777" w:rsidR="00021050" w:rsidRDefault="00021050" w:rsidP="00021050">
      <w:pPr>
        <w:jc w:val="both"/>
        <w:rPr>
          <w:u w:val="single"/>
        </w:rPr>
      </w:pPr>
    </w:p>
    <w:p w14:paraId="43DFDBE5" w14:textId="77777777" w:rsidR="00021050" w:rsidRDefault="00021050" w:rsidP="00021050">
      <w:pPr>
        <w:jc w:val="both"/>
        <w:rPr>
          <w:u w:val="single"/>
        </w:rPr>
      </w:pPr>
      <w:r>
        <w:rPr>
          <w:u w:val="single"/>
        </w:rPr>
        <w:t>Naziv aktivnosti:</w:t>
      </w:r>
      <w:r>
        <w:t xml:space="preserve"> </w:t>
      </w:r>
      <w:proofErr w:type="spellStart"/>
      <w:r>
        <w:t>Izvanučionička</w:t>
      </w:r>
      <w:proofErr w:type="spellEnd"/>
      <w:r>
        <w:t xml:space="preserve"> nastava</w:t>
      </w:r>
    </w:p>
    <w:p w14:paraId="7E03A665" w14:textId="77777777" w:rsidR="00021050" w:rsidRDefault="00021050" w:rsidP="00021050">
      <w:pPr>
        <w:jc w:val="both"/>
        <w:rPr>
          <w:u w:val="single"/>
        </w:rPr>
      </w:pPr>
      <w:r>
        <w:rPr>
          <w:u w:val="single"/>
        </w:rPr>
        <w:t>Opis aktivnosti:</w:t>
      </w:r>
      <w:r>
        <w:t xml:space="preserve"> Učenici 3. razreda pohađaju Školu plivanja u cilju smanjenja broja djece neplivača. Škola plivanja odvija se jednom godišnje pod vodstvom Upravnog odjela za društvene djelatnosti, školstvo i predškolski odgoj u Velikoj Gorici na Gradskom bazenu u Velikoj Gorici.. Također, učenici 4. razreda pohađaju Školu u prirodi čija organizacija se sufinancira. U protekloj školskoj godini 29 učenika sudjelovalo je u Školi u prirodi.</w:t>
      </w:r>
    </w:p>
    <w:p w14:paraId="6D137876" w14:textId="77777777" w:rsidR="00021050" w:rsidRDefault="00021050" w:rsidP="00021050">
      <w:pPr>
        <w:jc w:val="both"/>
        <w:rPr>
          <w:u w:val="single"/>
        </w:rPr>
      </w:pPr>
    </w:p>
    <w:p w14:paraId="1F0125CE" w14:textId="77777777" w:rsidR="00021050" w:rsidRDefault="00021050" w:rsidP="00021050">
      <w:pPr>
        <w:jc w:val="both"/>
        <w:rPr>
          <w:i/>
        </w:rPr>
      </w:pPr>
      <w:r>
        <w:rPr>
          <w:i/>
        </w:rPr>
        <w:t xml:space="preserve">Tablica 8. – Rashodi aktivnosti </w:t>
      </w:r>
      <w:proofErr w:type="spellStart"/>
      <w:r>
        <w:rPr>
          <w:i/>
        </w:rPr>
        <w:t>Izvanučionička</w:t>
      </w:r>
      <w:proofErr w:type="spellEnd"/>
      <w:r>
        <w:rPr>
          <w:i/>
        </w:rPr>
        <w:t xml:space="preserve"> nastava po izvorima financiranja iskazani u Financijskom planu za 2026. godinu </w:t>
      </w:r>
    </w:p>
    <w:tbl>
      <w:tblPr>
        <w:tblStyle w:val="Style36"/>
        <w:tblW w:w="9209"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021050" w14:paraId="127AFED1"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A1408B6" w14:textId="77777777" w:rsidR="00021050" w:rsidRDefault="00021050" w:rsidP="002254F0">
            <w:pPr>
              <w:spacing w:line="240" w:lineRule="auto"/>
              <w:jc w:val="both"/>
              <w:rPr>
                <w:b w:val="0"/>
                <w:color w:val="000000"/>
              </w:rPr>
            </w:pPr>
            <w:r>
              <w:rPr>
                <w:color w:val="000000"/>
              </w:rPr>
              <w:t>Potrebna sredstva za provođenje aktivnosti/programa po izvorima</w:t>
            </w:r>
          </w:p>
        </w:tc>
        <w:tc>
          <w:tcPr>
            <w:tcW w:w="2410" w:type="dxa"/>
          </w:tcPr>
          <w:p w14:paraId="3D9EDC6C"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rPr>
            </w:pPr>
            <w:r>
              <w:rPr>
                <w:color w:val="000000"/>
              </w:rPr>
              <w:t>PLAN 2026.  (€)</w:t>
            </w:r>
          </w:p>
        </w:tc>
      </w:tr>
      <w:tr w:rsidR="00021050" w14:paraId="51749755"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138E5AC4" w14:textId="77777777" w:rsidR="00021050" w:rsidRDefault="00021050" w:rsidP="002254F0">
            <w:pPr>
              <w:spacing w:line="240" w:lineRule="auto"/>
              <w:jc w:val="both"/>
              <w:rPr>
                <w:b w:val="0"/>
                <w:color w:val="000000"/>
              </w:rPr>
            </w:pPr>
            <w:r>
              <w:rPr>
                <w:b w:val="0"/>
                <w:color w:val="000000"/>
              </w:rPr>
              <w:t>Izvor 1.1.</w:t>
            </w:r>
          </w:p>
        </w:tc>
        <w:tc>
          <w:tcPr>
            <w:tcW w:w="2410" w:type="dxa"/>
            <w:shd w:val="clear" w:color="auto" w:fill="EDEDED"/>
          </w:tcPr>
          <w:p w14:paraId="573CC594"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3.000,00</w:t>
            </w:r>
          </w:p>
        </w:tc>
      </w:tr>
      <w:tr w:rsidR="00021050" w14:paraId="585CFB2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0DE662F" w14:textId="77777777" w:rsidR="00021050" w:rsidRDefault="00021050" w:rsidP="002254F0">
            <w:pPr>
              <w:spacing w:line="240" w:lineRule="auto"/>
              <w:jc w:val="both"/>
              <w:rPr>
                <w:color w:val="000000"/>
              </w:rPr>
            </w:pPr>
            <w:r>
              <w:rPr>
                <w:b w:val="0"/>
                <w:color w:val="000000"/>
              </w:rPr>
              <w:t>Izvor 6.2.</w:t>
            </w:r>
          </w:p>
        </w:tc>
        <w:tc>
          <w:tcPr>
            <w:tcW w:w="2410" w:type="dxa"/>
          </w:tcPr>
          <w:p w14:paraId="6F02C56E"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3.500,00</w:t>
            </w:r>
          </w:p>
        </w:tc>
      </w:tr>
      <w:tr w:rsidR="00021050" w14:paraId="40FC39D0"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021D0096" w14:textId="77777777" w:rsidR="00021050" w:rsidRDefault="00021050" w:rsidP="002254F0">
            <w:pPr>
              <w:spacing w:line="240" w:lineRule="auto"/>
              <w:jc w:val="both"/>
              <w:rPr>
                <w:b w:val="0"/>
                <w:color w:val="000000"/>
              </w:rPr>
            </w:pPr>
            <w:r>
              <w:rPr>
                <w:color w:val="000000"/>
              </w:rPr>
              <w:t xml:space="preserve">UKUPNA SREDSTVA </w:t>
            </w:r>
          </w:p>
        </w:tc>
        <w:tc>
          <w:tcPr>
            <w:tcW w:w="2410" w:type="dxa"/>
            <w:shd w:val="clear" w:color="auto" w:fill="EDEDED"/>
          </w:tcPr>
          <w:p w14:paraId="2DAC2B0C"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6.500,00</w:t>
            </w:r>
          </w:p>
        </w:tc>
      </w:tr>
    </w:tbl>
    <w:p w14:paraId="2742B1DD" w14:textId="77777777" w:rsidR="00021050" w:rsidRDefault="00021050" w:rsidP="00021050">
      <w:pPr>
        <w:jc w:val="both"/>
        <w:rPr>
          <w:u w:val="single"/>
        </w:rPr>
      </w:pPr>
    </w:p>
    <w:p w14:paraId="44AE21D5" w14:textId="77777777" w:rsidR="00021050" w:rsidRDefault="00021050" w:rsidP="00021050">
      <w:pPr>
        <w:jc w:val="both"/>
        <w:rPr>
          <w:u w:val="single"/>
        </w:rPr>
      </w:pPr>
      <w:r>
        <w:rPr>
          <w:u w:val="single"/>
        </w:rPr>
        <w:t>Naziv aktivnosti:</w:t>
      </w:r>
      <w:r>
        <w:t xml:space="preserve"> Redovna djelatnost osnovnih škola – Državna riznica</w:t>
      </w:r>
    </w:p>
    <w:p w14:paraId="6754CB35" w14:textId="77777777" w:rsidR="00021050" w:rsidRDefault="00021050" w:rsidP="00021050">
      <w:pPr>
        <w:jc w:val="both"/>
      </w:pPr>
      <w:r>
        <w:rPr>
          <w:u w:val="single"/>
        </w:rPr>
        <w:t>Opis aktivnosti:</w:t>
      </w:r>
      <w:r>
        <w:t xml:space="preserve"> Isplata plaća te ostalih materijalnih prava zaposlenika osnovne škole.</w:t>
      </w:r>
    </w:p>
    <w:p w14:paraId="3B04A07F" w14:textId="77777777" w:rsidR="00021050" w:rsidRDefault="00021050" w:rsidP="00021050">
      <w:pPr>
        <w:jc w:val="both"/>
        <w:rPr>
          <w:i/>
        </w:rPr>
      </w:pPr>
      <w:r>
        <w:rPr>
          <w:i/>
        </w:rPr>
        <w:t xml:space="preserve">Tablica 9. – Rashodi aktivnosti Redovna djelatnost osnovnih škola – Državna riznica po izvorima financiranja iskazani u Financijskom planu za 2026. godinu </w:t>
      </w:r>
    </w:p>
    <w:tbl>
      <w:tblPr>
        <w:tblStyle w:val="Style36"/>
        <w:tblW w:w="9209"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021050" w14:paraId="55105AB2"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B8E05B9" w14:textId="77777777" w:rsidR="00021050" w:rsidRDefault="00021050" w:rsidP="002254F0">
            <w:pPr>
              <w:spacing w:line="240" w:lineRule="auto"/>
              <w:jc w:val="both"/>
              <w:rPr>
                <w:b w:val="0"/>
                <w:color w:val="000000"/>
              </w:rPr>
            </w:pPr>
            <w:r>
              <w:rPr>
                <w:color w:val="000000"/>
              </w:rPr>
              <w:t>Potrebna sredstva za provođenje aktivnosti/programa po izvorima</w:t>
            </w:r>
          </w:p>
        </w:tc>
        <w:tc>
          <w:tcPr>
            <w:tcW w:w="2410" w:type="dxa"/>
          </w:tcPr>
          <w:p w14:paraId="527E5F06"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rPr>
            </w:pPr>
            <w:r>
              <w:rPr>
                <w:color w:val="000000"/>
              </w:rPr>
              <w:t>PLAN 2026.  (€)</w:t>
            </w:r>
          </w:p>
        </w:tc>
      </w:tr>
      <w:tr w:rsidR="00021050" w14:paraId="3F2C72D9"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6F743F9E" w14:textId="77777777" w:rsidR="00021050" w:rsidRDefault="00021050" w:rsidP="002254F0">
            <w:pPr>
              <w:spacing w:line="240" w:lineRule="auto"/>
              <w:jc w:val="both"/>
              <w:rPr>
                <w:b w:val="0"/>
                <w:color w:val="000000"/>
              </w:rPr>
            </w:pPr>
            <w:r>
              <w:rPr>
                <w:b w:val="0"/>
                <w:color w:val="000000"/>
              </w:rPr>
              <w:t>Izvor 9.2.</w:t>
            </w:r>
          </w:p>
        </w:tc>
        <w:tc>
          <w:tcPr>
            <w:tcW w:w="2410" w:type="dxa"/>
            <w:shd w:val="clear" w:color="auto" w:fill="EDEDED"/>
          </w:tcPr>
          <w:p w14:paraId="59B9923F"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1.800.000,00</w:t>
            </w:r>
          </w:p>
        </w:tc>
      </w:tr>
      <w:tr w:rsidR="00021050" w14:paraId="6F6024BE"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73EC141" w14:textId="77777777" w:rsidR="00021050" w:rsidRDefault="00021050" w:rsidP="002254F0">
            <w:pPr>
              <w:spacing w:line="240" w:lineRule="auto"/>
              <w:jc w:val="both"/>
              <w:rPr>
                <w:b w:val="0"/>
                <w:color w:val="000000"/>
              </w:rPr>
            </w:pPr>
            <w:r>
              <w:rPr>
                <w:color w:val="000000"/>
              </w:rPr>
              <w:t xml:space="preserve">UKUPNA SREDSTVA </w:t>
            </w:r>
          </w:p>
        </w:tc>
        <w:tc>
          <w:tcPr>
            <w:tcW w:w="2410" w:type="dxa"/>
          </w:tcPr>
          <w:p w14:paraId="2D88ACF6"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1.800.000,00</w:t>
            </w:r>
          </w:p>
        </w:tc>
      </w:tr>
    </w:tbl>
    <w:p w14:paraId="566E82E2" w14:textId="77777777" w:rsidR="00021050" w:rsidRDefault="00021050" w:rsidP="00021050">
      <w:pPr>
        <w:jc w:val="both"/>
        <w:rPr>
          <w:u w:val="single"/>
        </w:rPr>
      </w:pPr>
      <w:r>
        <w:rPr>
          <w:u w:val="single"/>
        </w:rPr>
        <w:t>Naziv aktivnosti:</w:t>
      </w:r>
      <w:r>
        <w:t xml:space="preserve"> Udžbenici i ostali nastavni materijal za učenike osnovnih škola</w:t>
      </w:r>
    </w:p>
    <w:p w14:paraId="68A00DA9" w14:textId="77777777" w:rsidR="00021050" w:rsidRDefault="00021050" w:rsidP="00021050">
      <w:pPr>
        <w:jc w:val="both"/>
      </w:pPr>
      <w:r>
        <w:rPr>
          <w:u w:val="single"/>
        </w:rPr>
        <w:t>Opis aktivnosti:</w:t>
      </w:r>
      <w:r>
        <w:t xml:space="preserve"> Na početku školske godine škola nabavlja udžbenike i ostali nastavni materijal za učenike.</w:t>
      </w:r>
    </w:p>
    <w:p w14:paraId="5F390C5F" w14:textId="77777777" w:rsidR="00021050" w:rsidRDefault="00021050" w:rsidP="00021050">
      <w:pPr>
        <w:jc w:val="both"/>
        <w:rPr>
          <w:i/>
        </w:rPr>
      </w:pPr>
      <w:r>
        <w:rPr>
          <w:i/>
        </w:rPr>
        <w:t xml:space="preserve">Tablica 10. – Rashodi aktivnosti Udžbenici i ostali nastavni materijal za učenike osnovnih škola po izvorima financiranja iskazani u Financijskom planu za 2025. godinu </w:t>
      </w:r>
    </w:p>
    <w:tbl>
      <w:tblPr>
        <w:tblStyle w:val="Style36"/>
        <w:tblW w:w="9209"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021050" w14:paraId="485811FB" w14:textId="77777777" w:rsidTr="00B325E6">
        <w:trPr>
          <w:cnfStyle w:val="100000000000" w:firstRow="1" w:lastRow="0" w:firstColumn="0" w:lastColumn="0" w:oddVBand="0" w:evenVBand="0" w:oddHBand="0" w:evenHBand="0" w:firstRowFirstColumn="0" w:firstRowLastColumn="0" w:lastRowFirstColumn="0" w:lastRowLastColumn="0"/>
          <w:trHeight w:val="724"/>
        </w:trPr>
        <w:tc>
          <w:tcPr>
            <w:cnfStyle w:val="001000000000" w:firstRow="0" w:lastRow="0" w:firstColumn="1" w:lastColumn="0" w:oddVBand="0" w:evenVBand="0" w:oddHBand="0" w:evenHBand="0" w:firstRowFirstColumn="0" w:firstRowLastColumn="0" w:lastRowFirstColumn="0" w:lastRowLastColumn="0"/>
            <w:tcW w:w="6799" w:type="dxa"/>
          </w:tcPr>
          <w:p w14:paraId="2A9C7BA5" w14:textId="77777777" w:rsidR="00021050" w:rsidRDefault="00021050" w:rsidP="002254F0">
            <w:pPr>
              <w:spacing w:line="240" w:lineRule="auto"/>
              <w:jc w:val="both"/>
              <w:rPr>
                <w:b w:val="0"/>
                <w:color w:val="000000"/>
              </w:rPr>
            </w:pPr>
            <w:r>
              <w:rPr>
                <w:color w:val="000000"/>
              </w:rPr>
              <w:lastRenderedPageBreak/>
              <w:t>Potrebna sredstva za provođenje aktivnosti/programa po izvorima</w:t>
            </w:r>
          </w:p>
        </w:tc>
        <w:tc>
          <w:tcPr>
            <w:tcW w:w="2410" w:type="dxa"/>
          </w:tcPr>
          <w:p w14:paraId="50402854"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rPr>
            </w:pPr>
            <w:r>
              <w:rPr>
                <w:color w:val="000000"/>
              </w:rPr>
              <w:t>PLAN 2026.  (€)</w:t>
            </w:r>
          </w:p>
        </w:tc>
      </w:tr>
      <w:tr w:rsidR="00021050" w14:paraId="58E052C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75B6A07F" w14:textId="77777777" w:rsidR="00021050" w:rsidRDefault="00021050" w:rsidP="002254F0">
            <w:pPr>
              <w:spacing w:line="240" w:lineRule="auto"/>
              <w:jc w:val="both"/>
              <w:rPr>
                <w:b w:val="0"/>
                <w:color w:val="000000"/>
              </w:rPr>
            </w:pPr>
            <w:r>
              <w:rPr>
                <w:b w:val="0"/>
                <w:color w:val="000000"/>
              </w:rPr>
              <w:t>Izvor 1.1.</w:t>
            </w:r>
          </w:p>
        </w:tc>
        <w:tc>
          <w:tcPr>
            <w:tcW w:w="2410" w:type="dxa"/>
            <w:shd w:val="clear" w:color="auto" w:fill="EDEDED"/>
          </w:tcPr>
          <w:p w14:paraId="7A3831ED"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45.000,00</w:t>
            </w:r>
          </w:p>
        </w:tc>
      </w:tr>
      <w:tr w:rsidR="00021050" w14:paraId="20C6A80D"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30D54622" w14:textId="77777777" w:rsidR="00021050" w:rsidRDefault="00021050" w:rsidP="002254F0">
            <w:pPr>
              <w:spacing w:line="240" w:lineRule="auto"/>
              <w:jc w:val="both"/>
              <w:rPr>
                <w:color w:val="000000"/>
              </w:rPr>
            </w:pPr>
            <w:r>
              <w:rPr>
                <w:b w:val="0"/>
                <w:color w:val="000000"/>
              </w:rPr>
              <w:t>Izvor 5.2.</w:t>
            </w:r>
          </w:p>
        </w:tc>
        <w:tc>
          <w:tcPr>
            <w:tcW w:w="2410" w:type="dxa"/>
          </w:tcPr>
          <w:p w14:paraId="00F06105"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50.500,00</w:t>
            </w:r>
          </w:p>
        </w:tc>
      </w:tr>
      <w:tr w:rsidR="00021050" w14:paraId="1C890AE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0029CD26" w14:textId="77777777" w:rsidR="00021050" w:rsidRDefault="00021050" w:rsidP="002254F0">
            <w:pPr>
              <w:spacing w:line="240" w:lineRule="auto"/>
              <w:jc w:val="both"/>
              <w:rPr>
                <w:b w:val="0"/>
                <w:color w:val="000000"/>
              </w:rPr>
            </w:pPr>
            <w:r>
              <w:rPr>
                <w:color w:val="000000"/>
              </w:rPr>
              <w:t xml:space="preserve">UKUPNA SREDSTVA </w:t>
            </w:r>
          </w:p>
        </w:tc>
        <w:tc>
          <w:tcPr>
            <w:tcW w:w="2410" w:type="dxa"/>
            <w:shd w:val="clear" w:color="auto" w:fill="EDEDED"/>
          </w:tcPr>
          <w:p w14:paraId="5EAFE24A"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95.500,00</w:t>
            </w:r>
          </w:p>
        </w:tc>
      </w:tr>
    </w:tbl>
    <w:p w14:paraId="50746AE7" w14:textId="77777777" w:rsidR="00021050" w:rsidRDefault="00021050" w:rsidP="00021050">
      <w:pPr>
        <w:jc w:val="both"/>
        <w:rPr>
          <w:u w:val="single"/>
        </w:rPr>
      </w:pPr>
    </w:p>
    <w:p w14:paraId="1D360D17" w14:textId="77777777" w:rsidR="00021050" w:rsidRDefault="00021050" w:rsidP="00021050">
      <w:pPr>
        <w:jc w:val="both"/>
        <w:rPr>
          <w:u w:val="single"/>
        </w:rPr>
      </w:pPr>
      <w:r>
        <w:rPr>
          <w:u w:val="single"/>
        </w:rPr>
        <w:t>Naziv aktivnosti:</w:t>
      </w:r>
      <w:r>
        <w:t xml:space="preserve"> Svako dijete ima pravo na obrazovanje VIII</w:t>
      </w:r>
    </w:p>
    <w:p w14:paraId="3DA0F7C8" w14:textId="77777777" w:rsidR="00021050" w:rsidRDefault="00021050" w:rsidP="00021050">
      <w:pPr>
        <w:jc w:val="both"/>
        <w:rPr>
          <w:u w:val="single"/>
        </w:rPr>
      </w:pPr>
      <w:r>
        <w:rPr>
          <w:u w:val="single"/>
        </w:rPr>
        <w:t>Opis aktivnosti:</w:t>
      </w:r>
      <w:r>
        <w:t xml:space="preserve"> Ovim projektom osigurava se odgovarajuća potpora učenicima s teškoćama u razvoju zapošljavanjem pomoćnika u nastavi. Trenutno je zaposleno 10 pomoćnika u nastavi od 1. do 8. razreda, a od toga tri pomoćnika rade sa dvoje djece u jednom razredu. </w:t>
      </w:r>
    </w:p>
    <w:p w14:paraId="634E97FC" w14:textId="77777777" w:rsidR="00021050" w:rsidRDefault="00021050" w:rsidP="00021050">
      <w:pPr>
        <w:jc w:val="both"/>
        <w:rPr>
          <w:u w:val="single"/>
        </w:rPr>
      </w:pPr>
    </w:p>
    <w:p w14:paraId="592980B4" w14:textId="77777777" w:rsidR="00021050" w:rsidRDefault="00021050" w:rsidP="00021050">
      <w:pPr>
        <w:jc w:val="both"/>
        <w:rPr>
          <w:i/>
        </w:rPr>
      </w:pPr>
      <w:r>
        <w:rPr>
          <w:i/>
        </w:rPr>
        <w:t xml:space="preserve">Tablica 11. – Rashodi aktivnosti Svako dijete ima pravo na obrazovanje VIII po izvorima financiranja iskazani u Financijskom planu za 2026. godinu </w:t>
      </w:r>
    </w:p>
    <w:tbl>
      <w:tblPr>
        <w:tblStyle w:val="Style37"/>
        <w:tblW w:w="9209" w:type="dxa"/>
        <w:tblInd w:w="0" w:type="dxa"/>
        <w:tblBorders>
          <w:top w:val="single" w:sz="4" w:space="0" w:color="C9C9C9"/>
          <w:left w:val="single" w:sz="4" w:space="0" w:color="C9C9C9"/>
          <w:bottom w:val="single" w:sz="4" w:space="0" w:color="C9C9C9"/>
          <w:right w:val="single" w:sz="4" w:space="0" w:color="C9C9C9"/>
          <w:insideH w:val="single" w:sz="4" w:space="0" w:color="C9C9C9"/>
          <w:insideV w:val="single" w:sz="4" w:space="0" w:color="BFBFBF"/>
        </w:tblBorders>
        <w:tblLayout w:type="fixed"/>
        <w:tblLook w:val="04A0" w:firstRow="1" w:lastRow="0" w:firstColumn="1" w:lastColumn="0" w:noHBand="0" w:noVBand="1"/>
      </w:tblPr>
      <w:tblGrid>
        <w:gridCol w:w="6799"/>
        <w:gridCol w:w="2410"/>
      </w:tblGrid>
      <w:tr w:rsidR="00021050" w14:paraId="45B9B40A" w14:textId="77777777" w:rsidTr="002254F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799" w:type="dxa"/>
          </w:tcPr>
          <w:p w14:paraId="283B5149" w14:textId="77777777" w:rsidR="00021050" w:rsidRDefault="00021050" w:rsidP="002254F0">
            <w:pPr>
              <w:spacing w:line="240" w:lineRule="auto"/>
              <w:jc w:val="both"/>
              <w:rPr>
                <w:b w:val="0"/>
                <w:color w:val="000000"/>
              </w:rPr>
            </w:pPr>
            <w:r>
              <w:rPr>
                <w:color w:val="000000"/>
              </w:rPr>
              <w:t>Potrebna sredstva za provođenje aktivnosti/programa po izvorima</w:t>
            </w:r>
          </w:p>
        </w:tc>
        <w:tc>
          <w:tcPr>
            <w:tcW w:w="2410" w:type="dxa"/>
          </w:tcPr>
          <w:p w14:paraId="06AA1379" w14:textId="77777777" w:rsidR="00021050" w:rsidRDefault="00021050" w:rsidP="002254F0">
            <w:pPr>
              <w:spacing w:line="240" w:lineRule="auto"/>
              <w:jc w:val="both"/>
              <w:cnfStyle w:val="100000000000" w:firstRow="1" w:lastRow="0" w:firstColumn="0" w:lastColumn="0" w:oddVBand="0" w:evenVBand="0" w:oddHBand="0" w:evenHBand="0" w:firstRowFirstColumn="0" w:firstRowLastColumn="0" w:lastRowFirstColumn="0" w:lastRowLastColumn="0"/>
              <w:rPr>
                <w:b w:val="0"/>
                <w:color w:val="000000"/>
              </w:rPr>
            </w:pPr>
            <w:r>
              <w:rPr>
                <w:color w:val="000000"/>
              </w:rPr>
              <w:t>PLAN 2026.  (€)</w:t>
            </w:r>
          </w:p>
        </w:tc>
      </w:tr>
      <w:tr w:rsidR="00021050" w14:paraId="601E8B0F"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003CCE7C" w14:textId="77777777" w:rsidR="00021050" w:rsidRDefault="00021050" w:rsidP="002254F0">
            <w:pPr>
              <w:spacing w:line="240" w:lineRule="auto"/>
              <w:jc w:val="both"/>
              <w:rPr>
                <w:b w:val="0"/>
                <w:color w:val="000000"/>
              </w:rPr>
            </w:pPr>
            <w:r>
              <w:rPr>
                <w:b w:val="0"/>
                <w:color w:val="000000"/>
              </w:rPr>
              <w:t>Izvor 1.1.</w:t>
            </w:r>
          </w:p>
        </w:tc>
        <w:tc>
          <w:tcPr>
            <w:tcW w:w="2410" w:type="dxa"/>
            <w:shd w:val="clear" w:color="auto" w:fill="EDEDED"/>
          </w:tcPr>
          <w:p w14:paraId="37CA1F46"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110.000,00</w:t>
            </w:r>
          </w:p>
        </w:tc>
      </w:tr>
      <w:tr w:rsidR="00021050" w14:paraId="1976F8CC"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tcPr>
          <w:p w14:paraId="0EC9A362" w14:textId="77777777" w:rsidR="00021050" w:rsidRDefault="00021050" w:rsidP="002254F0">
            <w:pPr>
              <w:spacing w:line="240" w:lineRule="auto"/>
              <w:jc w:val="both"/>
              <w:rPr>
                <w:b w:val="0"/>
                <w:color w:val="000000"/>
              </w:rPr>
            </w:pPr>
            <w:r>
              <w:rPr>
                <w:color w:val="000000"/>
              </w:rPr>
              <w:t>Izvor 5.6.1.</w:t>
            </w:r>
          </w:p>
        </w:tc>
        <w:tc>
          <w:tcPr>
            <w:tcW w:w="2410" w:type="dxa"/>
            <w:shd w:val="clear" w:color="auto" w:fill="EDEDED"/>
          </w:tcPr>
          <w:p w14:paraId="688D8D6A"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110.000,00</w:t>
            </w:r>
          </w:p>
        </w:tc>
      </w:tr>
      <w:tr w:rsidR="00021050" w14:paraId="413EF7AA" w14:textId="77777777" w:rsidTr="002254F0">
        <w:trPr>
          <w:trHeight w:val="264"/>
        </w:trPr>
        <w:tc>
          <w:tcPr>
            <w:cnfStyle w:val="001000000000" w:firstRow="0" w:lastRow="0" w:firstColumn="1" w:lastColumn="0" w:oddVBand="0" w:evenVBand="0" w:oddHBand="0" w:evenHBand="0" w:firstRowFirstColumn="0" w:firstRowLastColumn="0" w:lastRowFirstColumn="0" w:lastRowLastColumn="0"/>
            <w:tcW w:w="6799" w:type="dxa"/>
            <w:shd w:val="clear" w:color="auto" w:fill="EDEDED"/>
          </w:tcPr>
          <w:p w14:paraId="0433630F" w14:textId="77777777" w:rsidR="00021050" w:rsidRDefault="00021050" w:rsidP="002254F0">
            <w:pPr>
              <w:spacing w:line="240" w:lineRule="auto"/>
              <w:jc w:val="both"/>
              <w:rPr>
                <w:b w:val="0"/>
                <w:color w:val="000000"/>
              </w:rPr>
            </w:pPr>
            <w:r>
              <w:rPr>
                <w:color w:val="000000"/>
              </w:rPr>
              <w:t xml:space="preserve">UKUPNA SREDSTVA </w:t>
            </w:r>
          </w:p>
        </w:tc>
        <w:tc>
          <w:tcPr>
            <w:tcW w:w="2410" w:type="dxa"/>
            <w:shd w:val="clear" w:color="auto" w:fill="EDEDED"/>
          </w:tcPr>
          <w:p w14:paraId="426BEBB9" w14:textId="77777777" w:rsidR="00021050" w:rsidRPr="00B325E6" w:rsidRDefault="00021050" w:rsidP="00B325E6">
            <w:pPr>
              <w:spacing w:line="240" w:lineRule="auto"/>
              <w:jc w:val="right"/>
              <w:cnfStyle w:val="000000000000" w:firstRow="0" w:lastRow="0" w:firstColumn="0" w:lastColumn="0" w:oddVBand="0" w:evenVBand="0" w:oddHBand="0" w:evenHBand="0" w:firstRowFirstColumn="0" w:firstRowLastColumn="0" w:lastRowFirstColumn="0" w:lastRowLastColumn="0"/>
              <w:rPr>
                <w:color w:val="000000"/>
                <w:sz w:val="22"/>
                <w:szCs w:val="22"/>
              </w:rPr>
            </w:pPr>
            <w:r w:rsidRPr="00B325E6">
              <w:rPr>
                <w:color w:val="000000"/>
                <w:sz w:val="22"/>
                <w:szCs w:val="22"/>
              </w:rPr>
              <w:t>220.000,00</w:t>
            </w:r>
          </w:p>
        </w:tc>
      </w:tr>
    </w:tbl>
    <w:p w14:paraId="27B01E55" w14:textId="4CD232CD" w:rsidR="00021050" w:rsidRDefault="00021050" w:rsidP="00021050">
      <w:pPr>
        <w:suppressAutoHyphens w:val="0"/>
        <w:spacing w:line="259" w:lineRule="auto"/>
        <w:jc w:val="both"/>
        <w:rPr>
          <w:rFonts w:eastAsiaTheme="minorHAnsi"/>
          <w:b/>
          <w:color w:val="FFC000"/>
          <w:kern w:val="0"/>
          <w:u w:val="single"/>
          <w:lang w:eastAsia="en-US"/>
        </w:rPr>
      </w:pPr>
    </w:p>
    <w:p w14:paraId="36F3AF0D" w14:textId="77777777" w:rsidR="0057442C" w:rsidRPr="00813BF8" w:rsidRDefault="0057442C" w:rsidP="00021050">
      <w:pPr>
        <w:suppressAutoHyphens w:val="0"/>
        <w:spacing w:line="259" w:lineRule="auto"/>
        <w:jc w:val="both"/>
        <w:rPr>
          <w:rFonts w:eastAsiaTheme="minorHAnsi"/>
          <w:b/>
          <w:color w:val="FFC000"/>
          <w:kern w:val="0"/>
          <w:u w:val="single"/>
          <w:lang w:eastAsia="en-US"/>
        </w:rPr>
      </w:pPr>
      <w:bookmarkStart w:id="52" w:name="_GoBack"/>
      <w:bookmarkEnd w:id="52"/>
    </w:p>
    <w:p w14:paraId="2A887A19" w14:textId="77777777" w:rsidR="00021050" w:rsidRPr="00C16FAD" w:rsidRDefault="00021050" w:rsidP="00021050">
      <w:pPr>
        <w:pStyle w:val="StandardWeb"/>
        <w:spacing w:before="0" w:beforeAutospacing="0" w:after="0" w:afterAutospacing="0"/>
        <w:jc w:val="center"/>
        <w:rPr>
          <w:b/>
        </w:rPr>
      </w:pPr>
      <w:r w:rsidRPr="00C16FAD">
        <w:rPr>
          <w:b/>
        </w:rPr>
        <w:t>IV.</w:t>
      </w:r>
    </w:p>
    <w:p w14:paraId="50C0D50B" w14:textId="77777777" w:rsidR="00021050" w:rsidRPr="00C16FAD" w:rsidRDefault="00021050" w:rsidP="00021050">
      <w:pPr>
        <w:pStyle w:val="StandardWeb"/>
        <w:spacing w:before="0" w:beforeAutospacing="0" w:after="0" w:afterAutospacing="0"/>
        <w:jc w:val="both"/>
        <w:rPr>
          <w:b/>
          <w:highlight w:val="yellow"/>
        </w:rPr>
      </w:pPr>
    </w:p>
    <w:p w14:paraId="10B9D72C" w14:textId="2BDA65E4" w:rsidR="00021050" w:rsidRPr="00C16FAD" w:rsidRDefault="00021050" w:rsidP="00021050">
      <w:pPr>
        <w:pStyle w:val="StandardWeb"/>
        <w:spacing w:before="0" w:beforeAutospacing="0" w:after="0" w:afterAutospacing="0"/>
        <w:jc w:val="both"/>
      </w:pPr>
      <w:r w:rsidRPr="00C16FAD">
        <w:t>Ovaj Proračun objavit će se u Službenom glasniku Grada Velike Gorice, a stupa na snagu 1.siječnja 202</w:t>
      </w:r>
      <w:r w:rsidR="00DE1C2C">
        <w:t>6</w:t>
      </w:r>
      <w:r w:rsidRPr="00C16FAD">
        <w:t>. godine.</w:t>
      </w:r>
    </w:p>
    <w:p w14:paraId="44807419" w14:textId="77777777" w:rsidR="00021050" w:rsidRPr="00C16FAD" w:rsidRDefault="00021050" w:rsidP="00021050">
      <w:pPr>
        <w:pStyle w:val="StandardWeb"/>
        <w:spacing w:before="0" w:beforeAutospacing="0" w:after="0" w:afterAutospacing="0"/>
        <w:jc w:val="both"/>
      </w:pPr>
    </w:p>
    <w:p w14:paraId="0EF2B701" w14:textId="77777777" w:rsidR="00021050" w:rsidRPr="00C16FAD" w:rsidRDefault="00021050" w:rsidP="00021050">
      <w:pPr>
        <w:pStyle w:val="StandardWeb"/>
        <w:spacing w:before="0" w:beforeAutospacing="0" w:after="0" w:afterAutospacing="0"/>
        <w:jc w:val="both"/>
      </w:pPr>
    </w:p>
    <w:p w14:paraId="106365A0" w14:textId="77777777" w:rsidR="00021050" w:rsidRPr="00C16FAD" w:rsidRDefault="00021050" w:rsidP="00021050">
      <w:pPr>
        <w:pStyle w:val="StandardWeb"/>
        <w:spacing w:before="0" w:beforeAutospacing="0" w:after="0" w:afterAutospacing="0"/>
        <w:jc w:val="both"/>
      </w:pPr>
    </w:p>
    <w:p w14:paraId="503E70CF" w14:textId="77777777" w:rsidR="00021050" w:rsidRPr="00C16FAD" w:rsidRDefault="00021050" w:rsidP="00021050">
      <w:pPr>
        <w:pStyle w:val="StandardWeb"/>
        <w:spacing w:before="0" w:beforeAutospacing="0" w:after="0" w:afterAutospacing="0"/>
        <w:ind w:left="4248" w:firstLine="708"/>
        <w:jc w:val="both"/>
        <w:rPr>
          <w:b/>
        </w:rPr>
      </w:pPr>
      <w:r w:rsidRPr="00C16FAD">
        <w:rPr>
          <w:b/>
        </w:rPr>
        <w:t>PREDSJEDNIK GRADSKOG VIJEĆA</w:t>
      </w:r>
    </w:p>
    <w:p w14:paraId="067A8C32" w14:textId="77777777" w:rsidR="00021050" w:rsidRPr="00C16FAD" w:rsidRDefault="00021050" w:rsidP="00021050">
      <w:pPr>
        <w:pStyle w:val="StandardWeb"/>
        <w:spacing w:before="0" w:beforeAutospacing="0" w:after="0" w:afterAutospacing="0"/>
        <w:ind w:left="4956" w:firstLine="708"/>
        <w:jc w:val="both"/>
      </w:pPr>
      <w:r w:rsidRPr="00C16FAD">
        <w:t xml:space="preserve">    Darko Bekić, </w:t>
      </w:r>
      <w:proofErr w:type="spellStart"/>
      <w:r w:rsidRPr="00C16FAD">
        <w:t>univ.spec.pol</w:t>
      </w:r>
      <w:proofErr w:type="spellEnd"/>
      <w:r w:rsidRPr="00C16FAD">
        <w:t>.</w:t>
      </w:r>
    </w:p>
    <w:p w14:paraId="7BF3B380" w14:textId="761124CE" w:rsidR="006D03EB" w:rsidRPr="00813BF8" w:rsidRDefault="006D03EB" w:rsidP="00021050">
      <w:pPr>
        <w:jc w:val="both"/>
        <w:rPr>
          <w:color w:val="FFC000"/>
        </w:rPr>
      </w:pPr>
    </w:p>
    <w:sectPr w:rsidR="006D03EB" w:rsidRPr="00813BF8" w:rsidSect="0057442C">
      <w:headerReference w:type="default" r:id="rId12"/>
      <w:footerReference w:type="default" r:id="rId13"/>
      <w:footerReference w:type="first" r:id="rId14"/>
      <w:pgSz w:w="11906" w:h="16838"/>
      <w:pgMar w:top="1417" w:right="1417" w:bottom="1417" w:left="1417" w:header="708" w:footer="708" w:gutter="0"/>
      <w:pgNumType w:start="9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B9567" w14:textId="77777777" w:rsidR="00F60ED8" w:rsidRDefault="00F60ED8">
      <w:pPr>
        <w:spacing w:line="240" w:lineRule="auto"/>
      </w:pPr>
      <w:r>
        <w:separator/>
      </w:r>
    </w:p>
  </w:endnote>
  <w:endnote w:type="continuationSeparator" w:id="0">
    <w:p w14:paraId="214ACCEB" w14:textId="77777777" w:rsidR="00F60ED8" w:rsidRDefault="00F60E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jaVu Sans">
    <w:charset w:val="01"/>
    <w:family w:val="auto"/>
    <w:pitch w:val="variable"/>
  </w:font>
  <w:font w:name="Consolas">
    <w:panose1 w:val="020B0609020204030204"/>
    <w:charset w:val="EE"/>
    <w:family w:val="modern"/>
    <w:pitch w:val="fixed"/>
    <w:sig w:usb0="E00006FF" w:usb1="0000FCFF" w:usb2="00000001" w:usb3="00000000" w:csb0="0000019F" w:csb1="00000000"/>
  </w:font>
  <w:font w:name="font316">
    <w:charset w:val="01"/>
    <w:family w:val="auto"/>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5729404"/>
      <w:docPartObj>
        <w:docPartGallery w:val="Page Numbers (Bottom of Page)"/>
        <w:docPartUnique/>
      </w:docPartObj>
    </w:sdtPr>
    <w:sdtContent>
      <w:p w14:paraId="533CBD5F" w14:textId="2DBC7963" w:rsidR="0057442C" w:rsidRDefault="0057442C">
        <w:pPr>
          <w:pStyle w:val="Podnoje"/>
          <w:jc w:val="right"/>
        </w:pPr>
        <w:r>
          <w:fldChar w:fldCharType="begin"/>
        </w:r>
        <w:r>
          <w:instrText>PAGE   \* MERGEFORMAT</w:instrText>
        </w:r>
        <w:r>
          <w:fldChar w:fldCharType="separate"/>
        </w:r>
        <w:r>
          <w:t>2</w:t>
        </w:r>
        <w:r>
          <w:fldChar w:fldCharType="end"/>
        </w:r>
      </w:p>
    </w:sdtContent>
  </w:sdt>
  <w:p w14:paraId="0B0E3AF9" w14:textId="77777777" w:rsidR="000B0C09" w:rsidRDefault="000B0C09">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1195301"/>
      <w:docPartObj>
        <w:docPartGallery w:val="Page Numbers (Bottom of Page)"/>
        <w:docPartUnique/>
      </w:docPartObj>
    </w:sdtPr>
    <w:sdtEndPr/>
    <w:sdtContent>
      <w:p w14:paraId="5DBA0445" w14:textId="77777777" w:rsidR="000B0C09" w:rsidRDefault="000B0C09">
        <w:pPr>
          <w:pStyle w:val="Podnoje"/>
          <w:jc w:val="right"/>
        </w:pPr>
        <w:r>
          <w:fldChar w:fldCharType="begin"/>
        </w:r>
        <w:r>
          <w:instrText>PAGE   \* MERGEFORMAT</w:instrText>
        </w:r>
        <w:r>
          <w:fldChar w:fldCharType="separate"/>
        </w:r>
        <w:r>
          <w:t>2</w:t>
        </w:r>
        <w:r>
          <w:fldChar w:fldCharType="end"/>
        </w:r>
      </w:p>
    </w:sdtContent>
  </w:sdt>
  <w:p w14:paraId="4442BD2F" w14:textId="77777777" w:rsidR="000B0C09" w:rsidRDefault="000B0C0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738F4" w14:textId="77777777" w:rsidR="00F60ED8" w:rsidRDefault="00F60ED8">
      <w:pPr>
        <w:spacing w:line="240" w:lineRule="auto"/>
      </w:pPr>
      <w:r>
        <w:separator/>
      </w:r>
    </w:p>
  </w:footnote>
  <w:footnote w:type="continuationSeparator" w:id="0">
    <w:p w14:paraId="7632FFBA" w14:textId="77777777" w:rsidR="00F60ED8" w:rsidRDefault="00F60E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1B65A" w14:textId="77777777" w:rsidR="000B0C09" w:rsidRDefault="000B0C09">
    <w:pPr>
      <w:pStyle w:val="Zaglavlje"/>
    </w:pPr>
  </w:p>
  <w:p w14:paraId="762D5390" w14:textId="77777777" w:rsidR="000B0C09" w:rsidRDefault="000B0C09">
    <w:pPr>
      <w:pStyle w:val="Zaglavlje"/>
    </w:pPr>
  </w:p>
  <w:p w14:paraId="43EBB658" w14:textId="77777777" w:rsidR="000B0C09" w:rsidRDefault="000B0C0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Num10"/>
    <w:lvl w:ilvl="0">
      <w:start w:val="2"/>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15"/>
    <w:multiLevelType w:val="multilevel"/>
    <w:tmpl w:val="00000015"/>
    <w:name w:val="WWNum2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6A037E"/>
    <w:multiLevelType w:val="hybridMultilevel"/>
    <w:tmpl w:val="5ED0C7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33374DA"/>
    <w:multiLevelType w:val="hybridMultilevel"/>
    <w:tmpl w:val="B80C4C44"/>
    <w:lvl w:ilvl="0" w:tplc="041A0003">
      <w:numFmt w:val="decimal"/>
      <w:lvlText w:val="o"/>
      <w:lvlJc w:val="left"/>
      <w:pPr>
        <w:ind w:left="720" w:hanging="360"/>
      </w:pPr>
      <w:rPr>
        <w:rFonts w:ascii="Courier New" w:hAnsi="Courier New" w:cs="Courier New"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3917B17"/>
    <w:multiLevelType w:val="multilevel"/>
    <w:tmpl w:val="1EC84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4212685"/>
    <w:multiLevelType w:val="hybridMultilevel"/>
    <w:tmpl w:val="938AC408"/>
    <w:lvl w:ilvl="0" w:tplc="10D65E3C">
      <w:start w:val="1"/>
      <w:numFmt w:val="decimal"/>
      <w:lvlText w:val="%1."/>
      <w:lvlJc w:val="left"/>
      <w:pPr>
        <w:ind w:left="644" w:hanging="360"/>
      </w:pPr>
      <w:rPr>
        <w:rFonts w:cs="Times New Roman"/>
        <w:b w:val="0"/>
        <w:i w:val="0"/>
      </w:rPr>
    </w:lvl>
    <w:lvl w:ilvl="1" w:tplc="041A0019">
      <w:start w:val="1"/>
      <w:numFmt w:val="lowerLetter"/>
      <w:lvlText w:val="%2."/>
      <w:lvlJc w:val="left"/>
      <w:pPr>
        <w:ind w:left="1364" w:hanging="360"/>
      </w:pPr>
      <w:rPr>
        <w:rFonts w:cs="Times New Roman"/>
      </w:rPr>
    </w:lvl>
    <w:lvl w:ilvl="2" w:tplc="041A001B">
      <w:start w:val="1"/>
      <w:numFmt w:val="lowerRoman"/>
      <w:lvlText w:val="%3."/>
      <w:lvlJc w:val="right"/>
      <w:pPr>
        <w:ind w:left="2084" w:hanging="180"/>
      </w:pPr>
      <w:rPr>
        <w:rFonts w:cs="Times New Roman"/>
      </w:rPr>
    </w:lvl>
    <w:lvl w:ilvl="3" w:tplc="041A000F">
      <w:start w:val="1"/>
      <w:numFmt w:val="decimal"/>
      <w:lvlText w:val="%4."/>
      <w:lvlJc w:val="left"/>
      <w:pPr>
        <w:ind w:left="2804" w:hanging="360"/>
      </w:pPr>
      <w:rPr>
        <w:rFonts w:cs="Times New Roman"/>
      </w:rPr>
    </w:lvl>
    <w:lvl w:ilvl="4" w:tplc="041A0019">
      <w:start w:val="1"/>
      <w:numFmt w:val="lowerLetter"/>
      <w:lvlText w:val="%5."/>
      <w:lvlJc w:val="left"/>
      <w:pPr>
        <w:ind w:left="3524" w:hanging="360"/>
      </w:pPr>
      <w:rPr>
        <w:rFonts w:cs="Times New Roman"/>
      </w:rPr>
    </w:lvl>
    <w:lvl w:ilvl="5" w:tplc="041A001B">
      <w:start w:val="1"/>
      <w:numFmt w:val="lowerRoman"/>
      <w:lvlText w:val="%6."/>
      <w:lvlJc w:val="right"/>
      <w:pPr>
        <w:ind w:left="4244" w:hanging="180"/>
      </w:pPr>
      <w:rPr>
        <w:rFonts w:cs="Times New Roman"/>
      </w:rPr>
    </w:lvl>
    <w:lvl w:ilvl="6" w:tplc="041A000F">
      <w:start w:val="1"/>
      <w:numFmt w:val="decimal"/>
      <w:lvlText w:val="%7."/>
      <w:lvlJc w:val="left"/>
      <w:pPr>
        <w:ind w:left="4964" w:hanging="360"/>
      </w:pPr>
      <w:rPr>
        <w:rFonts w:cs="Times New Roman"/>
      </w:rPr>
    </w:lvl>
    <w:lvl w:ilvl="7" w:tplc="041A0019">
      <w:start w:val="1"/>
      <w:numFmt w:val="lowerLetter"/>
      <w:lvlText w:val="%8."/>
      <w:lvlJc w:val="left"/>
      <w:pPr>
        <w:ind w:left="5684" w:hanging="360"/>
      </w:pPr>
      <w:rPr>
        <w:rFonts w:cs="Times New Roman"/>
      </w:rPr>
    </w:lvl>
    <w:lvl w:ilvl="8" w:tplc="041A001B">
      <w:start w:val="1"/>
      <w:numFmt w:val="lowerRoman"/>
      <w:lvlText w:val="%9."/>
      <w:lvlJc w:val="right"/>
      <w:pPr>
        <w:ind w:left="6404" w:hanging="180"/>
      </w:pPr>
      <w:rPr>
        <w:rFonts w:cs="Times New Roman"/>
      </w:rPr>
    </w:lvl>
  </w:abstractNum>
  <w:abstractNum w:abstractNumId="6" w15:restartNumberingAfterBreak="0">
    <w:nsid w:val="04D50940"/>
    <w:multiLevelType w:val="hybridMultilevel"/>
    <w:tmpl w:val="2F4CBE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76A3011"/>
    <w:multiLevelType w:val="hybridMultilevel"/>
    <w:tmpl w:val="77DA68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8BD7256"/>
    <w:multiLevelType w:val="hybridMultilevel"/>
    <w:tmpl w:val="5904471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08FA02CB"/>
    <w:multiLevelType w:val="hybridMultilevel"/>
    <w:tmpl w:val="B0427E4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0C02686B"/>
    <w:multiLevelType w:val="hybridMultilevel"/>
    <w:tmpl w:val="93B06C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0C431D2B"/>
    <w:multiLevelType w:val="multilevel"/>
    <w:tmpl w:val="79EEFF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D6627E6"/>
    <w:multiLevelType w:val="hybridMultilevel"/>
    <w:tmpl w:val="B6822D9A"/>
    <w:lvl w:ilvl="0" w:tplc="041A0001">
      <w:start w:val="1"/>
      <w:numFmt w:val="bullet"/>
      <w:lvlText w:val=""/>
      <w:lvlJc w:val="left"/>
      <w:pPr>
        <w:tabs>
          <w:tab w:val="num" w:pos="720"/>
        </w:tabs>
        <w:ind w:left="720" w:hanging="360"/>
      </w:pPr>
      <w:rPr>
        <w:rFonts w:ascii="Symbol" w:hAnsi="Symbol" w:hint="default"/>
      </w:rPr>
    </w:lvl>
    <w:lvl w:ilvl="1" w:tplc="041A0019" w:tentative="1">
      <w:start w:val="1"/>
      <w:numFmt w:val="lowerLetter"/>
      <w:lvlText w:val="%2."/>
      <w:lvlJc w:val="left"/>
      <w:pPr>
        <w:tabs>
          <w:tab w:val="num" w:pos="1800"/>
        </w:tabs>
        <w:ind w:left="1800" w:hanging="360"/>
      </w:pPr>
      <w:rPr>
        <w:rFonts w:cs="Times New Roman"/>
      </w:rPr>
    </w:lvl>
    <w:lvl w:ilvl="2" w:tplc="041A001B" w:tentative="1">
      <w:start w:val="1"/>
      <w:numFmt w:val="lowerRoman"/>
      <w:lvlText w:val="%3."/>
      <w:lvlJc w:val="right"/>
      <w:pPr>
        <w:tabs>
          <w:tab w:val="num" w:pos="2520"/>
        </w:tabs>
        <w:ind w:left="2520" w:hanging="180"/>
      </w:pPr>
      <w:rPr>
        <w:rFonts w:cs="Times New Roman"/>
      </w:rPr>
    </w:lvl>
    <w:lvl w:ilvl="3" w:tplc="041A000F" w:tentative="1">
      <w:start w:val="1"/>
      <w:numFmt w:val="decimal"/>
      <w:lvlText w:val="%4."/>
      <w:lvlJc w:val="left"/>
      <w:pPr>
        <w:tabs>
          <w:tab w:val="num" w:pos="3240"/>
        </w:tabs>
        <w:ind w:left="3240" w:hanging="360"/>
      </w:pPr>
      <w:rPr>
        <w:rFonts w:cs="Times New Roman"/>
      </w:rPr>
    </w:lvl>
    <w:lvl w:ilvl="4" w:tplc="041A0019" w:tentative="1">
      <w:start w:val="1"/>
      <w:numFmt w:val="lowerLetter"/>
      <w:lvlText w:val="%5."/>
      <w:lvlJc w:val="left"/>
      <w:pPr>
        <w:tabs>
          <w:tab w:val="num" w:pos="3960"/>
        </w:tabs>
        <w:ind w:left="3960" w:hanging="360"/>
      </w:pPr>
      <w:rPr>
        <w:rFonts w:cs="Times New Roman"/>
      </w:rPr>
    </w:lvl>
    <w:lvl w:ilvl="5" w:tplc="041A001B" w:tentative="1">
      <w:start w:val="1"/>
      <w:numFmt w:val="lowerRoman"/>
      <w:lvlText w:val="%6."/>
      <w:lvlJc w:val="right"/>
      <w:pPr>
        <w:tabs>
          <w:tab w:val="num" w:pos="4680"/>
        </w:tabs>
        <w:ind w:left="4680" w:hanging="180"/>
      </w:pPr>
      <w:rPr>
        <w:rFonts w:cs="Times New Roman"/>
      </w:rPr>
    </w:lvl>
    <w:lvl w:ilvl="6" w:tplc="041A000F" w:tentative="1">
      <w:start w:val="1"/>
      <w:numFmt w:val="decimal"/>
      <w:lvlText w:val="%7."/>
      <w:lvlJc w:val="left"/>
      <w:pPr>
        <w:tabs>
          <w:tab w:val="num" w:pos="5400"/>
        </w:tabs>
        <w:ind w:left="5400" w:hanging="360"/>
      </w:pPr>
      <w:rPr>
        <w:rFonts w:cs="Times New Roman"/>
      </w:rPr>
    </w:lvl>
    <w:lvl w:ilvl="7" w:tplc="041A0019" w:tentative="1">
      <w:start w:val="1"/>
      <w:numFmt w:val="lowerLetter"/>
      <w:lvlText w:val="%8."/>
      <w:lvlJc w:val="left"/>
      <w:pPr>
        <w:tabs>
          <w:tab w:val="num" w:pos="6120"/>
        </w:tabs>
        <w:ind w:left="6120" w:hanging="360"/>
      </w:pPr>
      <w:rPr>
        <w:rFonts w:cs="Times New Roman"/>
      </w:rPr>
    </w:lvl>
    <w:lvl w:ilvl="8" w:tplc="041A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0D6B62E0"/>
    <w:multiLevelType w:val="hybridMultilevel"/>
    <w:tmpl w:val="C4AEE6EA"/>
    <w:lvl w:ilvl="0" w:tplc="041A0001">
      <w:numFmt w:val="decimal"/>
      <w:lvlText w:val=""/>
      <w:lvlJc w:val="left"/>
      <w:pPr>
        <w:ind w:left="720" w:hanging="360"/>
      </w:pPr>
      <w:rPr>
        <w:rFonts w:ascii="Symbol" w:hAnsi="Symbol"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0DA63C0F"/>
    <w:multiLevelType w:val="hybridMultilevel"/>
    <w:tmpl w:val="A9BC1344"/>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0E296125"/>
    <w:multiLevelType w:val="hybridMultilevel"/>
    <w:tmpl w:val="1F683F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0E422EBE"/>
    <w:multiLevelType w:val="multilevel"/>
    <w:tmpl w:val="E018A608"/>
    <w:lvl w:ilvl="0">
      <w:start w:val="1"/>
      <w:numFmt w:val="decimal"/>
      <w:pStyle w:val="H2"/>
      <w:lvlText w:val="%1."/>
      <w:lvlJc w:val="left"/>
      <w:pPr>
        <w:tabs>
          <w:tab w:val="num" w:pos="567"/>
        </w:tabs>
        <w:ind w:left="567" w:hanging="567"/>
      </w:pPr>
      <w:rPr>
        <w:rFonts w:hint="default"/>
        <w:color w:val="auto"/>
      </w:rPr>
    </w:lvl>
    <w:lvl w:ilvl="1">
      <w:start w:val="1"/>
      <w:numFmt w:val="decimal"/>
      <w:pStyle w:val="H3"/>
      <w:lvlText w:val="%1.%2."/>
      <w:lvlJc w:val="left"/>
      <w:pPr>
        <w:tabs>
          <w:tab w:val="num" w:pos="1287"/>
        </w:tabs>
        <w:ind w:left="1287" w:hanging="567"/>
      </w:pPr>
      <w:rPr>
        <w:rFonts w:hint="default"/>
      </w:rPr>
    </w:lvl>
    <w:lvl w:ilvl="2">
      <w:start w:val="1"/>
      <w:numFmt w:val="decimal"/>
      <w:pStyle w:val="H4"/>
      <w:lvlText w:val="%1.%2.%3."/>
      <w:lvlJc w:val="left"/>
      <w:pPr>
        <w:tabs>
          <w:tab w:val="num" w:pos="1701"/>
        </w:tabs>
        <w:ind w:left="1701" w:hanging="567"/>
      </w:pPr>
      <w:rPr>
        <w:rFonts w:hint="default"/>
      </w:rPr>
    </w:lvl>
    <w:lvl w:ilvl="3">
      <w:start w:val="1"/>
      <w:numFmt w:val="decimal"/>
      <w:pStyle w:val="H5"/>
      <w:lvlText w:val="%1.%3.%4."/>
      <w:lvlJc w:val="left"/>
      <w:pPr>
        <w:tabs>
          <w:tab w:val="num" w:pos="1571"/>
        </w:tabs>
        <w:ind w:left="0" w:firstLine="851"/>
      </w:pPr>
      <w:rPr>
        <w:rFonts w:hint="default"/>
      </w:rPr>
    </w:lvl>
    <w:lvl w:ilvl="4">
      <w:start w:val="1"/>
      <w:numFmt w:val="decimal"/>
      <w:pStyle w:val="H6"/>
      <w:suff w:val="nothing"/>
      <w:lvlText w:val="%1.%3.%5."/>
      <w:lvlJc w:val="center"/>
      <w:pPr>
        <w:ind w:left="0" w:firstLine="0"/>
      </w:pPr>
      <w:rPr>
        <w:rFonts w:hint="default"/>
      </w:rPr>
    </w:lvl>
    <w:lvl w:ilvl="5">
      <w:start w:val="1"/>
      <w:numFmt w:val="decimal"/>
      <w:pStyle w:val="H7"/>
      <w:lvlText w:val="%1.%3.%5.%6."/>
      <w:lvlJc w:val="left"/>
      <w:pPr>
        <w:tabs>
          <w:tab w:val="num" w:pos="1854"/>
        </w:tabs>
        <w:ind w:left="0" w:firstLine="1134"/>
      </w:pPr>
      <w:rPr>
        <w:rFonts w:hint="default"/>
      </w:rPr>
    </w:lvl>
    <w:lvl w:ilvl="6">
      <w:start w:val="1"/>
      <w:numFmt w:val="decimal"/>
      <w:pStyle w:val="H8"/>
      <w:suff w:val="nothing"/>
      <w:lvlText w:val="%1.%3.%5.%7."/>
      <w:lvlJc w:val="center"/>
      <w:pPr>
        <w:ind w:left="0" w:firstLine="0"/>
      </w:pPr>
      <w:rPr>
        <w:rFonts w:hint="default"/>
      </w:rPr>
    </w:lvl>
    <w:lvl w:ilvl="7">
      <w:start w:val="1"/>
      <w:numFmt w:val="decimal"/>
      <w:pStyle w:val="H9"/>
      <w:lvlText w:val="%1.%3.%5.%7.%8."/>
      <w:lvlJc w:val="left"/>
      <w:pPr>
        <w:tabs>
          <w:tab w:val="num" w:pos="2498"/>
        </w:tabs>
        <w:ind w:left="0" w:firstLine="1418"/>
      </w:pPr>
      <w:rPr>
        <w:rFonts w:hint="default"/>
      </w:rPr>
    </w:lvl>
    <w:lvl w:ilvl="8">
      <w:start w:val="1"/>
      <w:numFmt w:val="decimal"/>
      <w:pStyle w:val="P1"/>
      <w:suff w:val="nothing"/>
      <w:lvlText w:val="%1.%3.%5.%7.%9."/>
      <w:lvlJc w:val="left"/>
      <w:pPr>
        <w:ind w:left="0" w:firstLine="0"/>
      </w:pPr>
      <w:rPr>
        <w:rFonts w:hint="default"/>
      </w:rPr>
    </w:lvl>
  </w:abstractNum>
  <w:abstractNum w:abstractNumId="17" w15:restartNumberingAfterBreak="0">
    <w:nsid w:val="0F4034FD"/>
    <w:multiLevelType w:val="multilevel"/>
    <w:tmpl w:val="58B0E714"/>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100F3C83"/>
    <w:multiLevelType w:val="hybridMultilevel"/>
    <w:tmpl w:val="55947A0A"/>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10967258"/>
    <w:multiLevelType w:val="hybridMultilevel"/>
    <w:tmpl w:val="781E8AF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15:restartNumberingAfterBreak="0">
    <w:nsid w:val="10B51A53"/>
    <w:multiLevelType w:val="hybridMultilevel"/>
    <w:tmpl w:val="217625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11D832F2"/>
    <w:multiLevelType w:val="hybridMultilevel"/>
    <w:tmpl w:val="699288DE"/>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138F1005"/>
    <w:multiLevelType w:val="hybridMultilevel"/>
    <w:tmpl w:val="667E7C58"/>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23" w15:restartNumberingAfterBreak="0">
    <w:nsid w:val="14524E2D"/>
    <w:multiLevelType w:val="multilevel"/>
    <w:tmpl w:val="97CE5DA8"/>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15342E2F"/>
    <w:multiLevelType w:val="hybridMultilevel"/>
    <w:tmpl w:val="EE247D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16394E8C"/>
    <w:multiLevelType w:val="hybridMultilevel"/>
    <w:tmpl w:val="CA906A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16B7178F"/>
    <w:multiLevelType w:val="hybridMultilevel"/>
    <w:tmpl w:val="8806D30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15:restartNumberingAfterBreak="0">
    <w:nsid w:val="1812317A"/>
    <w:multiLevelType w:val="hybridMultilevel"/>
    <w:tmpl w:val="EECCC2AA"/>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15:restartNumberingAfterBreak="0">
    <w:nsid w:val="19835D6A"/>
    <w:multiLevelType w:val="hybridMultilevel"/>
    <w:tmpl w:val="0856498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1A7A7CCA"/>
    <w:multiLevelType w:val="hybridMultilevel"/>
    <w:tmpl w:val="46D2725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0" w15:restartNumberingAfterBreak="0">
    <w:nsid w:val="1C51743F"/>
    <w:multiLevelType w:val="hybridMultilevel"/>
    <w:tmpl w:val="876A54B0"/>
    <w:lvl w:ilvl="0" w:tplc="E8B027DC">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1FF0020C"/>
    <w:multiLevelType w:val="hybridMultilevel"/>
    <w:tmpl w:val="7E42296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2" w15:restartNumberingAfterBreak="0">
    <w:nsid w:val="2065787E"/>
    <w:multiLevelType w:val="hybridMultilevel"/>
    <w:tmpl w:val="ADC4BC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20A3417D"/>
    <w:multiLevelType w:val="hybridMultilevel"/>
    <w:tmpl w:val="938AC408"/>
    <w:lvl w:ilvl="0" w:tplc="10D65E3C">
      <w:start w:val="1"/>
      <w:numFmt w:val="decimal"/>
      <w:lvlText w:val="%1."/>
      <w:lvlJc w:val="left"/>
      <w:pPr>
        <w:ind w:left="644" w:hanging="360"/>
      </w:pPr>
      <w:rPr>
        <w:rFonts w:cs="Times New Roman"/>
        <w:b w:val="0"/>
        <w:i w:val="0"/>
      </w:rPr>
    </w:lvl>
    <w:lvl w:ilvl="1" w:tplc="041A0019">
      <w:start w:val="1"/>
      <w:numFmt w:val="lowerLetter"/>
      <w:lvlText w:val="%2."/>
      <w:lvlJc w:val="left"/>
      <w:pPr>
        <w:ind w:left="1364" w:hanging="360"/>
      </w:pPr>
      <w:rPr>
        <w:rFonts w:cs="Times New Roman"/>
      </w:rPr>
    </w:lvl>
    <w:lvl w:ilvl="2" w:tplc="041A001B">
      <w:start w:val="1"/>
      <w:numFmt w:val="lowerRoman"/>
      <w:lvlText w:val="%3."/>
      <w:lvlJc w:val="right"/>
      <w:pPr>
        <w:ind w:left="2084" w:hanging="180"/>
      </w:pPr>
      <w:rPr>
        <w:rFonts w:cs="Times New Roman"/>
      </w:rPr>
    </w:lvl>
    <w:lvl w:ilvl="3" w:tplc="041A000F">
      <w:start w:val="1"/>
      <w:numFmt w:val="decimal"/>
      <w:lvlText w:val="%4."/>
      <w:lvlJc w:val="left"/>
      <w:pPr>
        <w:ind w:left="2804" w:hanging="360"/>
      </w:pPr>
      <w:rPr>
        <w:rFonts w:cs="Times New Roman"/>
      </w:rPr>
    </w:lvl>
    <w:lvl w:ilvl="4" w:tplc="041A0019">
      <w:start w:val="1"/>
      <w:numFmt w:val="lowerLetter"/>
      <w:lvlText w:val="%5."/>
      <w:lvlJc w:val="left"/>
      <w:pPr>
        <w:ind w:left="3524" w:hanging="360"/>
      </w:pPr>
      <w:rPr>
        <w:rFonts w:cs="Times New Roman"/>
      </w:rPr>
    </w:lvl>
    <w:lvl w:ilvl="5" w:tplc="041A001B">
      <w:start w:val="1"/>
      <w:numFmt w:val="lowerRoman"/>
      <w:lvlText w:val="%6."/>
      <w:lvlJc w:val="right"/>
      <w:pPr>
        <w:ind w:left="4244" w:hanging="180"/>
      </w:pPr>
      <w:rPr>
        <w:rFonts w:cs="Times New Roman"/>
      </w:rPr>
    </w:lvl>
    <w:lvl w:ilvl="6" w:tplc="041A000F">
      <w:start w:val="1"/>
      <w:numFmt w:val="decimal"/>
      <w:lvlText w:val="%7."/>
      <w:lvlJc w:val="left"/>
      <w:pPr>
        <w:ind w:left="4964" w:hanging="360"/>
      </w:pPr>
      <w:rPr>
        <w:rFonts w:cs="Times New Roman"/>
      </w:rPr>
    </w:lvl>
    <w:lvl w:ilvl="7" w:tplc="041A0019">
      <w:start w:val="1"/>
      <w:numFmt w:val="lowerLetter"/>
      <w:lvlText w:val="%8."/>
      <w:lvlJc w:val="left"/>
      <w:pPr>
        <w:ind w:left="5684" w:hanging="360"/>
      </w:pPr>
      <w:rPr>
        <w:rFonts w:cs="Times New Roman"/>
      </w:rPr>
    </w:lvl>
    <w:lvl w:ilvl="8" w:tplc="041A001B">
      <w:start w:val="1"/>
      <w:numFmt w:val="lowerRoman"/>
      <w:lvlText w:val="%9."/>
      <w:lvlJc w:val="right"/>
      <w:pPr>
        <w:ind w:left="6404" w:hanging="180"/>
      </w:pPr>
      <w:rPr>
        <w:rFonts w:cs="Times New Roman"/>
      </w:rPr>
    </w:lvl>
  </w:abstractNum>
  <w:abstractNum w:abstractNumId="34" w15:restartNumberingAfterBreak="0">
    <w:nsid w:val="215A3136"/>
    <w:multiLevelType w:val="hybridMultilevel"/>
    <w:tmpl w:val="5CDCEB0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5" w15:restartNumberingAfterBreak="0">
    <w:nsid w:val="218E045E"/>
    <w:multiLevelType w:val="hybridMultilevel"/>
    <w:tmpl w:val="E5B87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21D34FAC"/>
    <w:multiLevelType w:val="hybridMultilevel"/>
    <w:tmpl w:val="EC680960"/>
    <w:lvl w:ilvl="0" w:tplc="041A0003">
      <w:numFmt w:val="decimal"/>
      <w:lvlText w:val="o"/>
      <w:lvlJc w:val="left"/>
      <w:pPr>
        <w:ind w:left="720" w:hanging="360"/>
      </w:pPr>
      <w:rPr>
        <w:rFonts w:ascii="Courier New" w:hAnsi="Courier New" w:cs="Courier New" w:hint="default"/>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15:restartNumberingAfterBreak="0">
    <w:nsid w:val="22F601E1"/>
    <w:multiLevelType w:val="hybridMultilevel"/>
    <w:tmpl w:val="691AAC8A"/>
    <w:lvl w:ilvl="0" w:tplc="B4C6C4D2">
      <w:start w:val="1"/>
      <w:numFmt w:val="decimal"/>
      <w:lvlText w:val="%1."/>
      <w:lvlJc w:val="left"/>
      <w:pPr>
        <w:ind w:left="720" w:hanging="360"/>
      </w:pPr>
      <w:rPr>
        <w:rFonts w:ascii="Times New Roman" w:eastAsiaTheme="minorHAnsi" w:hAnsi="Times New Roman" w:cs="Times New Roman"/>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2416114E"/>
    <w:multiLevelType w:val="hybridMultilevel"/>
    <w:tmpl w:val="B0FA07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243D6867"/>
    <w:multiLevelType w:val="hybridMultilevel"/>
    <w:tmpl w:val="25E06D3C"/>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27023807"/>
    <w:multiLevelType w:val="hybridMultilevel"/>
    <w:tmpl w:val="96EED36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27D72619"/>
    <w:multiLevelType w:val="hybridMultilevel"/>
    <w:tmpl w:val="729EB0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28591907"/>
    <w:multiLevelType w:val="hybridMultilevel"/>
    <w:tmpl w:val="F08E3694"/>
    <w:lvl w:ilvl="0" w:tplc="21E2351A">
      <w:start w:val="1"/>
      <w:numFmt w:val="decimal"/>
      <w:lvlText w:val="%1."/>
      <w:lvlJc w:val="left"/>
      <w:pPr>
        <w:ind w:left="720" w:hanging="360"/>
      </w:pPr>
      <w:rPr>
        <w:rFonts w:cs="Times New Roman" w:hint="default"/>
        <w:sz w:val="23"/>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3" w15:restartNumberingAfterBreak="0">
    <w:nsid w:val="28765F8D"/>
    <w:multiLevelType w:val="multilevel"/>
    <w:tmpl w:val="CB609DDA"/>
    <w:lvl w:ilvl="0">
      <w:numFmt w:val="bullet"/>
      <w:lvlText w:val=""/>
      <w:lvlJc w:val="left"/>
      <w:pPr>
        <w:ind w:left="720" w:hanging="360"/>
      </w:pPr>
      <w:rPr>
        <w:rFonts w:ascii="Symbol" w:hAnsi="Symbo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4" w15:restartNumberingAfterBreak="0">
    <w:nsid w:val="288B1E2C"/>
    <w:multiLevelType w:val="hybridMultilevel"/>
    <w:tmpl w:val="83584B28"/>
    <w:lvl w:ilvl="0" w:tplc="041A0001">
      <w:start w:val="1"/>
      <w:numFmt w:val="bullet"/>
      <w:lvlText w:val=""/>
      <w:lvlJc w:val="left"/>
      <w:pPr>
        <w:tabs>
          <w:tab w:val="num" w:pos="720"/>
        </w:tabs>
        <w:ind w:left="720" w:hanging="360"/>
      </w:pPr>
      <w:rPr>
        <w:rFonts w:ascii="Symbol" w:hAnsi="Symbol"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96D6425"/>
    <w:multiLevelType w:val="hybridMultilevel"/>
    <w:tmpl w:val="5DDE96F8"/>
    <w:lvl w:ilvl="0" w:tplc="041A0003">
      <w:start w:val="1"/>
      <w:numFmt w:val="bullet"/>
      <w:lvlText w:val="o"/>
      <w:lvlJc w:val="left"/>
      <w:pPr>
        <w:ind w:left="720" w:hanging="360"/>
      </w:pPr>
      <w:rPr>
        <w:rFonts w:ascii="Courier New" w:hAnsi="Courier New" w:cs="Courier Ne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2A6C346E"/>
    <w:multiLevelType w:val="hybridMultilevel"/>
    <w:tmpl w:val="708ABE7A"/>
    <w:lvl w:ilvl="0" w:tplc="8E9EB572">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2AA82DDF"/>
    <w:multiLevelType w:val="hybridMultilevel"/>
    <w:tmpl w:val="EC9C9F5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8" w15:restartNumberingAfterBreak="0">
    <w:nsid w:val="2B8D01F7"/>
    <w:multiLevelType w:val="hybridMultilevel"/>
    <w:tmpl w:val="35EC295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9" w15:restartNumberingAfterBreak="0">
    <w:nsid w:val="2D5C4B20"/>
    <w:multiLevelType w:val="hybridMultilevel"/>
    <w:tmpl w:val="AEA8FAF6"/>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50" w15:restartNumberingAfterBreak="0">
    <w:nsid w:val="2E332414"/>
    <w:multiLevelType w:val="hybridMultilevel"/>
    <w:tmpl w:val="B92AFA66"/>
    <w:lvl w:ilvl="0" w:tplc="0840CA84">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1" w15:restartNumberingAfterBreak="0">
    <w:nsid w:val="2E7E6112"/>
    <w:multiLevelType w:val="hybridMultilevel"/>
    <w:tmpl w:val="7D20DB2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2" w15:restartNumberingAfterBreak="0">
    <w:nsid w:val="31665869"/>
    <w:multiLevelType w:val="hybridMultilevel"/>
    <w:tmpl w:val="D9427AFA"/>
    <w:lvl w:ilvl="0" w:tplc="041A000F">
      <w:start w:val="1"/>
      <w:numFmt w:val="decimal"/>
      <w:lvlText w:val="%1."/>
      <w:lvlJc w:val="left"/>
      <w:pPr>
        <w:tabs>
          <w:tab w:val="num" w:pos="720"/>
        </w:tabs>
        <w:ind w:left="720" w:hanging="360"/>
      </w:pPr>
      <w:rPr>
        <w:rFonts w:hint="default"/>
        <w:b w:val="0"/>
        <w:i w:val="0"/>
      </w:rPr>
    </w:lvl>
    <w:lvl w:ilvl="1" w:tplc="3CC4BBEC">
      <w:start w:val="1"/>
      <w:numFmt w:val="decimal"/>
      <w:lvlText w:val="%2."/>
      <w:lvlJc w:val="left"/>
      <w:pPr>
        <w:ind w:left="1440" w:hanging="360"/>
      </w:pPr>
      <w:rPr>
        <w:rFonts w:hint="default"/>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31C6411B"/>
    <w:multiLevelType w:val="multilevel"/>
    <w:tmpl w:val="CE02C8BA"/>
    <w:lvl w:ilvl="0">
      <w:numFmt w:val="bullet"/>
      <w:lvlText w:val=""/>
      <w:lvlJc w:val="left"/>
      <w:pPr>
        <w:ind w:left="720" w:hanging="360"/>
      </w:pPr>
      <w:rPr>
        <w:rFonts w:ascii="Symbol" w:hAnsi="Symbo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4" w15:restartNumberingAfterBreak="0">
    <w:nsid w:val="32897EC8"/>
    <w:multiLevelType w:val="hybridMultilevel"/>
    <w:tmpl w:val="246003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36CC79B3"/>
    <w:multiLevelType w:val="hybridMultilevel"/>
    <w:tmpl w:val="461C3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3B352C3D"/>
    <w:multiLevelType w:val="hybridMultilevel"/>
    <w:tmpl w:val="AC3891E6"/>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7" w15:restartNumberingAfterBreak="0">
    <w:nsid w:val="3B6312D8"/>
    <w:multiLevelType w:val="hybridMultilevel"/>
    <w:tmpl w:val="27E49D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8" w15:restartNumberingAfterBreak="0">
    <w:nsid w:val="3CB351F6"/>
    <w:multiLevelType w:val="hybridMultilevel"/>
    <w:tmpl w:val="5992A66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9" w15:restartNumberingAfterBreak="0">
    <w:nsid w:val="43887F7F"/>
    <w:multiLevelType w:val="hybridMultilevel"/>
    <w:tmpl w:val="22987CB6"/>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453D08C5"/>
    <w:multiLevelType w:val="hybridMultilevel"/>
    <w:tmpl w:val="48126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454B1E2F"/>
    <w:multiLevelType w:val="hybridMultilevel"/>
    <w:tmpl w:val="C8B212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2" w15:restartNumberingAfterBreak="0">
    <w:nsid w:val="45726C1D"/>
    <w:multiLevelType w:val="hybridMultilevel"/>
    <w:tmpl w:val="D360C2EA"/>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3" w15:restartNumberingAfterBreak="0">
    <w:nsid w:val="4748645B"/>
    <w:multiLevelType w:val="hybridMultilevel"/>
    <w:tmpl w:val="75140D2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64" w15:restartNumberingAfterBreak="0">
    <w:nsid w:val="477A6370"/>
    <w:multiLevelType w:val="hybridMultilevel"/>
    <w:tmpl w:val="3604901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5" w15:restartNumberingAfterBreak="0">
    <w:nsid w:val="47F078DC"/>
    <w:multiLevelType w:val="hybridMultilevel"/>
    <w:tmpl w:val="A8A43FB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6" w15:restartNumberingAfterBreak="0">
    <w:nsid w:val="49B734FF"/>
    <w:multiLevelType w:val="hybridMultilevel"/>
    <w:tmpl w:val="CAB05890"/>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7" w15:restartNumberingAfterBreak="0">
    <w:nsid w:val="4C5E6C79"/>
    <w:multiLevelType w:val="hybridMultilevel"/>
    <w:tmpl w:val="632851EC"/>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68" w15:restartNumberingAfterBreak="0">
    <w:nsid w:val="4C7915F0"/>
    <w:multiLevelType w:val="hybridMultilevel"/>
    <w:tmpl w:val="3C9EFABA"/>
    <w:lvl w:ilvl="0" w:tplc="17E6300A">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9" w15:restartNumberingAfterBreak="0">
    <w:nsid w:val="4EFC602D"/>
    <w:multiLevelType w:val="hybridMultilevel"/>
    <w:tmpl w:val="FCE22C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4FC61F77"/>
    <w:multiLevelType w:val="hybridMultilevel"/>
    <w:tmpl w:val="FA8C6A5E"/>
    <w:lvl w:ilvl="0" w:tplc="C394AA84">
      <w:start w:val="1"/>
      <w:numFmt w:val="bullet"/>
      <w:lvlText w:val="-"/>
      <w:lvlJc w:val="left"/>
      <w:pPr>
        <w:ind w:left="720" w:hanging="360"/>
      </w:pPr>
      <w:rPr>
        <w:rFonts w:ascii="Times New Roman" w:eastAsia="Times New Roman" w:hAnsi="Times New Roman" w:cs="Times New Roman" w:hint="default"/>
        <w:b/>
        <w:i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1" w15:restartNumberingAfterBreak="0">
    <w:nsid w:val="500B0C7F"/>
    <w:multiLevelType w:val="hybridMultilevel"/>
    <w:tmpl w:val="38D4664E"/>
    <w:lvl w:ilvl="0" w:tplc="041A0001">
      <w:start w:val="1"/>
      <w:numFmt w:val="bullet"/>
      <w:lvlText w:val=""/>
      <w:lvlJc w:val="left"/>
      <w:pPr>
        <w:ind w:left="780" w:hanging="360"/>
      </w:pPr>
      <w:rPr>
        <w:rFonts w:ascii="Symbol" w:hAnsi="Symbol" w:hint="default"/>
      </w:rPr>
    </w:lvl>
    <w:lvl w:ilvl="1" w:tplc="041A0019" w:tentative="1">
      <w:start w:val="1"/>
      <w:numFmt w:val="lowerLetter"/>
      <w:lvlText w:val="%2."/>
      <w:lvlJc w:val="left"/>
      <w:pPr>
        <w:ind w:left="1500" w:hanging="360"/>
      </w:pPr>
      <w:rPr>
        <w:rFonts w:cs="Times New Roman"/>
      </w:rPr>
    </w:lvl>
    <w:lvl w:ilvl="2" w:tplc="041A001B" w:tentative="1">
      <w:start w:val="1"/>
      <w:numFmt w:val="lowerRoman"/>
      <w:lvlText w:val="%3."/>
      <w:lvlJc w:val="right"/>
      <w:pPr>
        <w:ind w:left="2220" w:hanging="180"/>
      </w:pPr>
      <w:rPr>
        <w:rFonts w:cs="Times New Roman"/>
      </w:rPr>
    </w:lvl>
    <w:lvl w:ilvl="3" w:tplc="041A000F" w:tentative="1">
      <w:start w:val="1"/>
      <w:numFmt w:val="decimal"/>
      <w:lvlText w:val="%4."/>
      <w:lvlJc w:val="left"/>
      <w:pPr>
        <w:ind w:left="2940" w:hanging="360"/>
      </w:pPr>
      <w:rPr>
        <w:rFonts w:cs="Times New Roman"/>
      </w:rPr>
    </w:lvl>
    <w:lvl w:ilvl="4" w:tplc="041A0019" w:tentative="1">
      <w:start w:val="1"/>
      <w:numFmt w:val="lowerLetter"/>
      <w:lvlText w:val="%5."/>
      <w:lvlJc w:val="left"/>
      <w:pPr>
        <w:ind w:left="3660" w:hanging="360"/>
      </w:pPr>
      <w:rPr>
        <w:rFonts w:cs="Times New Roman"/>
      </w:rPr>
    </w:lvl>
    <w:lvl w:ilvl="5" w:tplc="041A001B" w:tentative="1">
      <w:start w:val="1"/>
      <w:numFmt w:val="lowerRoman"/>
      <w:lvlText w:val="%6."/>
      <w:lvlJc w:val="right"/>
      <w:pPr>
        <w:ind w:left="4380" w:hanging="180"/>
      </w:pPr>
      <w:rPr>
        <w:rFonts w:cs="Times New Roman"/>
      </w:rPr>
    </w:lvl>
    <w:lvl w:ilvl="6" w:tplc="041A000F" w:tentative="1">
      <w:start w:val="1"/>
      <w:numFmt w:val="decimal"/>
      <w:lvlText w:val="%7."/>
      <w:lvlJc w:val="left"/>
      <w:pPr>
        <w:ind w:left="5100" w:hanging="360"/>
      </w:pPr>
      <w:rPr>
        <w:rFonts w:cs="Times New Roman"/>
      </w:rPr>
    </w:lvl>
    <w:lvl w:ilvl="7" w:tplc="041A0019" w:tentative="1">
      <w:start w:val="1"/>
      <w:numFmt w:val="lowerLetter"/>
      <w:lvlText w:val="%8."/>
      <w:lvlJc w:val="left"/>
      <w:pPr>
        <w:ind w:left="5820" w:hanging="360"/>
      </w:pPr>
      <w:rPr>
        <w:rFonts w:cs="Times New Roman"/>
      </w:rPr>
    </w:lvl>
    <w:lvl w:ilvl="8" w:tplc="041A001B" w:tentative="1">
      <w:start w:val="1"/>
      <w:numFmt w:val="lowerRoman"/>
      <w:lvlText w:val="%9."/>
      <w:lvlJc w:val="right"/>
      <w:pPr>
        <w:ind w:left="6540" w:hanging="180"/>
      </w:pPr>
      <w:rPr>
        <w:rFonts w:cs="Times New Roman"/>
      </w:rPr>
    </w:lvl>
  </w:abstractNum>
  <w:abstractNum w:abstractNumId="72" w15:restartNumberingAfterBreak="0">
    <w:nsid w:val="51DD44AC"/>
    <w:multiLevelType w:val="hybridMultilevel"/>
    <w:tmpl w:val="82DA89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51FE3341"/>
    <w:multiLevelType w:val="hybridMultilevel"/>
    <w:tmpl w:val="E90AC71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74" w15:restartNumberingAfterBreak="0">
    <w:nsid w:val="526E0A32"/>
    <w:multiLevelType w:val="hybridMultilevel"/>
    <w:tmpl w:val="3E1C3868"/>
    <w:lvl w:ilvl="0" w:tplc="041A000F">
      <w:start w:val="1"/>
      <w:numFmt w:val="decimal"/>
      <w:lvlText w:val="%1."/>
      <w:lvlJc w:val="left"/>
      <w:pPr>
        <w:ind w:left="1068" w:hanging="360"/>
      </w:pPr>
      <w:rPr>
        <w:rFonts w:hint="default"/>
        <w:u w:val="none"/>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75" w15:restartNumberingAfterBreak="0">
    <w:nsid w:val="548C4B49"/>
    <w:multiLevelType w:val="hybridMultilevel"/>
    <w:tmpl w:val="F9BE98A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 w15:restartNumberingAfterBreak="0">
    <w:nsid w:val="54E93B62"/>
    <w:multiLevelType w:val="hybridMultilevel"/>
    <w:tmpl w:val="9F02BB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55543403"/>
    <w:multiLevelType w:val="hybridMultilevel"/>
    <w:tmpl w:val="36FA6074"/>
    <w:lvl w:ilvl="0" w:tplc="041A0003">
      <w:start w:val="1"/>
      <w:numFmt w:val="bullet"/>
      <w:lvlText w:val="o"/>
      <w:lvlJc w:val="left"/>
      <w:pPr>
        <w:ind w:left="720" w:hanging="360"/>
      </w:pPr>
      <w:rPr>
        <w:rFonts w:ascii="Courier New" w:hAnsi="Courier New" w:cs="Courier New" w:hint="default"/>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568D380A"/>
    <w:multiLevelType w:val="hybridMultilevel"/>
    <w:tmpl w:val="D02E05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57D55DD4"/>
    <w:multiLevelType w:val="multilevel"/>
    <w:tmpl w:val="C526E7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7FE0537"/>
    <w:multiLevelType w:val="hybridMultilevel"/>
    <w:tmpl w:val="00787B8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15:restartNumberingAfterBreak="0">
    <w:nsid w:val="590C6053"/>
    <w:multiLevelType w:val="multilevel"/>
    <w:tmpl w:val="1EC84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98A4FFD"/>
    <w:multiLevelType w:val="hybridMultilevel"/>
    <w:tmpl w:val="ADCA99F8"/>
    <w:lvl w:ilvl="0" w:tplc="041A0003">
      <w:start w:val="1"/>
      <w:numFmt w:val="bullet"/>
      <w:lvlText w:val="o"/>
      <w:lvlJc w:val="left"/>
      <w:pPr>
        <w:ind w:left="720" w:hanging="360"/>
      </w:pPr>
      <w:rPr>
        <w:rFonts w:ascii="Courier New" w:hAnsi="Courier New" w:cs="Courier New"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3" w15:restartNumberingAfterBreak="0">
    <w:nsid w:val="5CFB42DA"/>
    <w:multiLevelType w:val="hybridMultilevel"/>
    <w:tmpl w:val="CEE249F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4" w15:restartNumberingAfterBreak="0">
    <w:nsid w:val="5E24468F"/>
    <w:multiLevelType w:val="hybridMultilevel"/>
    <w:tmpl w:val="4BF8C8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5E750403"/>
    <w:multiLevelType w:val="hybridMultilevel"/>
    <w:tmpl w:val="513A6F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6" w15:restartNumberingAfterBreak="0">
    <w:nsid w:val="5FBC0141"/>
    <w:multiLevelType w:val="hybridMultilevel"/>
    <w:tmpl w:val="C66CB2C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7" w15:restartNumberingAfterBreak="0">
    <w:nsid w:val="601D00BC"/>
    <w:multiLevelType w:val="hybridMultilevel"/>
    <w:tmpl w:val="D05E4BF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8" w15:restartNumberingAfterBreak="0">
    <w:nsid w:val="60D922F0"/>
    <w:multiLevelType w:val="hybridMultilevel"/>
    <w:tmpl w:val="04C202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9" w15:restartNumberingAfterBreak="0">
    <w:nsid w:val="61802EF2"/>
    <w:multiLevelType w:val="hybridMultilevel"/>
    <w:tmpl w:val="AB627352"/>
    <w:lvl w:ilvl="0" w:tplc="041A000F">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90" w15:restartNumberingAfterBreak="0">
    <w:nsid w:val="61D44314"/>
    <w:multiLevelType w:val="hybridMultilevel"/>
    <w:tmpl w:val="396061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 w15:restartNumberingAfterBreak="0">
    <w:nsid w:val="62BA3251"/>
    <w:multiLevelType w:val="hybridMultilevel"/>
    <w:tmpl w:val="08D071A6"/>
    <w:lvl w:ilvl="0" w:tplc="8C5078C8">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92" w15:restartNumberingAfterBreak="0">
    <w:nsid w:val="62E83CCA"/>
    <w:multiLevelType w:val="hybridMultilevel"/>
    <w:tmpl w:val="B2B6A328"/>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3" w15:restartNumberingAfterBreak="0">
    <w:nsid w:val="63A50174"/>
    <w:multiLevelType w:val="hybridMultilevel"/>
    <w:tmpl w:val="BBEC06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4" w15:restartNumberingAfterBreak="0">
    <w:nsid w:val="63D4104C"/>
    <w:multiLevelType w:val="hybridMultilevel"/>
    <w:tmpl w:val="53CC4436"/>
    <w:lvl w:ilvl="0" w:tplc="05BEA584">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5" w15:restartNumberingAfterBreak="0">
    <w:nsid w:val="64E8683D"/>
    <w:multiLevelType w:val="hybridMultilevel"/>
    <w:tmpl w:val="5D46C6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6" w15:restartNumberingAfterBreak="0">
    <w:nsid w:val="65525876"/>
    <w:multiLevelType w:val="hybridMultilevel"/>
    <w:tmpl w:val="298ADA8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7" w15:restartNumberingAfterBreak="0">
    <w:nsid w:val="683055E0"/>
    <w:multiLevelType w:val="hybridMultilevel"/>
    <w:tmpl w:val="656E9EE2"/>
    <w:lvl w:ilvl="0" w:tplc="041A000F">
      <w:start w:val="1"/>
      <w:numFmt w:val="decimal"/>
      <w:lvlText w:val="%1."/>
      <w:lvlJc w:val="left"/>
      <w:pPr>
        <w:ind w:left="720" w:hanging="360"/>
      </w:pPr>
    </w:lvl>
    <w:lvl w:ilvl="1" w:tplc="041A0003">
      <w:numFmt w:val="decimal"/>
      <w:lvlText w:val="o"/>
      <w:lvlJc w:val="left"/>
      <w:pPr>
        <w:ind w:left="1440" w:hanging="360"/>
      </w:pPr>
      <w:rPr>
        <w:rFonts w:ascii="Courier New" w:hAnsi="Courier New" w:cs="Courier New" w:hint="default"/>
      </w:rPr>
    </w:lvl>
    <w:lvl w:ilvl="2" w:tplc="041A0005">
      <w:numFmt w:val="decimal"/>
      <w:lvlText w:val=""/>
      <w:lvlJc w:val="left"/>
      <w:pPr>
        <w:ind w:left="2160" w:hanging="360"/>
      </w:pPr>
      <w:rPr>
        <w:rFonts w:ascii="Wingdings" w:hAnsi="Wingdings" w:hint="default"/>
      </w:rPr>
    </w:lvl>
    <w:lvl w:ilvl="3" w:tplc="041A0001">
      <w:numFmt w:val="decimal"/>
      <w:lvlText w:val=""/>
      <w:lvlJc w:val="left"/>
      <w:pPr>
        <w:ind w:left="2880" w:hanging="360"/>
      </w:pPr>
      <w:rPr>
        <w:rFonts w:ascii="Symbol" w:hAnsi="Symbol" w:hint="default"/>
      </w:rPr>
    </w:lvl>
    <w:lvl w:ilvl="4" w:tplc="041A0003">
      <w:numFmt w:val="decimal"/>
      <w:lvlText w:val="o"/>
      <w:lvlJc w:val="left"/>
      <w:pPr>
        <w:ind w:left="3600" w:hanging="360"/>
      </w:pPr>
      <w:rPr>
        <w:rFonts w:ascii="Courier New" w:hAnsi="Courier New" w:cs="Courier New" w:hint="default"/>
      </w:rPr>
    </w:lvl>
    <w:lvl w:ilvl="5" w:tplc="041A0005">
      <w:numFmt w:val="decimal"/>
      <w:lvlText w:val=""/>
      <w:lvlJc w:val="left"/>
      <w:pPr>
        <w:ind w:left="4320" w:hanging="360"/>
      </w:pPr>
      <w:rPr>
        <w:rFonts w:ascii="Wingdings" w:hAnsi="Wingdings" w:hint="default"/>
      </w:rPr>
    </w:lvl>
    <w:lvl w:ilvl="6" w:tplc="041A0001">
      <w:numFmt w:val="decimal"/>
      <w:lvlText w:val=""/>
      <w:lvlJc w:val="left"/>
      <w:pPr>
        <w:ind w:left="5040" w:hanging="360"/>
      </w:pPr>
      <w:rPr>
        <w:rFonts w:ascii="Symbol" w:hAnsi="Symbol" w:hint="default"/>
      </w:rPr>
    </w:lvl>
    <w:lvl w:ilvl="7" w:tplc="041A0003">
      <w:numFmt w:val="decimal"/>
      <w:lvlText w:val="o"/>
      <w:lvlJc w:val="left"/>
      <w:pPr>
        <w:ind w:left="5760" w:hanging="360"/>
      </w:pPr>
      <w:rPr>
        <w:rFonts w:ascii="Courier New" w:hAnsi="Courier New" w:cs="Courier New" w:hint="default"/>
      </w:rPr>
    </w:lvl>
    <w:lvl w:ilvl="8" w:tplc="041A0005">
      <w:numFmt w:val="decimal"/>
      <w:lvlText w:val=""/>
      <w:lvlJc w:val="left"/>
      <w:pPr>
        <w:ind w:left="6480" w:hanging="360"/>
      </w:pPr>
      <w:rPr>
        <w:rFonts w:ascii="Wingdings" w:hAnsi="Wingdings" w:hint="default"/>
      </w:rPr>
    </w:lvl>
  </w:abstractNum>
  <w:abstractNum w:abstractNumId="98" w15:restartNumberingAfterBreak="0">
    <w:nsid w:val="684C6F43"/>
    <w:multiLevelType w:val="hybridMultilevel"/>
    <w:tmpl w:val="528C24A2"/>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9" w15:restartNumberingAfterBreak="0">
    <w:nsid w:val="689F67C5"/>
    <w:multiLevelType w:val="multilevel"/>
    <w:tmpl w:val="1EC84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AD375B8"/>
    <w:multiLevelType w:val="hybridMultilevel"/>
    <w:tmpl w:val="DBC4AE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1" w15:restartNumberingAfterBreak="0">
    <w:nsid w:val="6B880904"/>
    <w:multiLevelType w:val="hybridMultilevel"/>
    <w:tmpl w:val="0A78EADC"/>
    <w:lvl w:ilvl="0" w:tplc="041A0001">
      <w:start w:val="1"/>
      <w:numFmt w:val="bullet"/>
      <w:lvlText w:val=""/>
      <w:lvlJc w:val="left"/>
      <w:pPr>
        <w:tabs>
          <w:tab w:val="num" w:pos="720"/>
        </w:tabs>
        <w:ind w:left="720" w:hanging="360"/>
      </w:pPr>
      <w:rPr>
        <w:rFonts w:ascii="Symbol" w:hAnsi="Symbol"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6C4308E6"/>
    <w:multiLevelType w:val="multilevel"/>
    <w:tmpl w:val="29F4C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CB701C2"/>
    <w:multiLevelType w:val="hybridMultilevel"/>
    <w:tmpl w:val="463CCA4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4" w15:restartNumberingAfterBreak="0">
    <w:nsid w:val="6CBA7D88"/>
    <w:multiLevelType w:val="multilevel"/>
    <w:tmpl w:val="1EC849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6CD452D4"/>
    <w:multiLevelType w:val="hybridMultilevel"/>
    <w:tmpl w:val="ECD683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6" w15:restartNumberingAfterBreak="0">
    <w:nsid w:val="6E493BE4"/>
    <w:multiLevelType w:val="hybridMultilevel"/>
    <w:tmpl w:val="9EEC3E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7" w15:restartNumberingAfterBreak="0">
    <w:nsid w:val="6EB1466C"/>
    <w:multiLevelType w:val="hybridMultilevel"/>
    <w:tmpl w:val="DF20786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8" w15:restartNumberingAfterBreak="0">
    <w:nsid w:val="6EBC7B30"/>
    <w:multiLevelType w:val="hybridMultilevel"/>
    <w:tmpl w:val="8CA896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9" w15:restartNumberingAfterBreak="0">
    <w:nsid w:val="6F5F650D"/>
    <w:multiLevelType w:val="hybridMultilevel"/>
    <w:tmpl w:val="E508136A"/>
    <w:lvl w:ilvl="0" w:tplc="041A000F">
      <w:start w:val="1"/>
      <w:numFmt w:val="decimal"/>
      <w:lvlText w:val="%1."/>
      <w:lvlJc w:val="left"/>
      <w:pPr>
        <w:tabs>
          <w:tab w:val="num" w:pos="720"/>
        </w:tabs>
        <w:ind w:left="720" w:hanging="360"/>
      </w:pPr>
      <w:rPr>
        <w:rFont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160416F"/>
    <w:multiLevelType w:val="hybridMultilevel"/>
    <w:tmpl w:val="B024FB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1" w15:restartNumberingAfterBreak="0">
    <w:nsid w:val="73972971"/>
    <w:multiLevelType w:val="hybridMultilevel"/>
    <w:tmpl w:val="7B887BD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2" w15:restartNumberingAfterBreak="0">
    <w:nsid w:val="744D7521"/>
    <w:multiLevelType w:val="hybridMultilevel"/>
    <w:tmpl w:val="93B06C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3" w15:restartNumberingAfterBreak="0">
    <w:nsid w:val="778D39A6"/>
    <w:multiLevelType w:val="hybridMultilevel"/>
    <w:tmpl w:val="D56045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4" w15:restartNumberingAfterBreak="0">
    <w:nsid w:val="78290ABA"/>
    <w:multiLevelType w:val="hybridMultilevel"/>
    <w:tmpl w:val="B33810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5" w15:restartNumberingAfterBreak="0">
    <w:nsid w:val="7CA16E2F"/>
    <w:multiLevelType w:val="hybridMultilevel"/>
    <w:tmpl w:val="89122280"/>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6" w15:restartNumberingAfterBreak="0">
    <w:nsid w:val="7D003A79"/>
    <w:multiLevelType w:val="hybridMultilevel"/>
    <w:tmpl w:val="C62890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7" w15:restartNumberingAfterBreak="0">
    <w:nsid w:val="7D1A2CFF"/>
    <w:multiLevelType w:val="hybridMultilevel"/>
    <w:tmpl w:val="3FC4B5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8" w15:restartNumberingAfterBreak="0">
    <w:nsid w:val="7EFB354F"/>
    <w:multiLevelType w:val="hybridMultilevel"/>
    <w:tmpl w:val="B2E69D9A"/>
    <w:lvl w:ilvl="0" w:tplc="041A000F">
      <w:start w:val="1"/>
      <w:numFmt w:val="decimal"/>
      <w:lvlText w:val="%1."/>
      <w:lvlJc w:val="left"/>
      <w:pPr>
        <w:tabs>
          <w:tab w:val="num" w:pos="720"/>
        </w:tabs>
        <w:ind w:left="720" w:hanging="360"/>
      </w:pPr>
      <w:rPr>
        <w:rFonts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7F46722D"/>
    <w:multiLevelType w:val="multilevel"/>
    <w:tmpl w:val="162602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0"/>
  </w:num>
  <w:num w:numId="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13"/>
  </w:num>
  <w:num w:numId="8">
    <w:abstractNumId w:val="75"/>
  </w:num>
  <w:num w:numId="9">
    <w:abstractNumId w:val="116"/>
  </w:num>
  <w:num w:numId="10">
    <w:abstractNumId w:val="41"/>
  </w:num>
  <w:num w:numId="11">
    <w:abstractNumId w:val="7"/>
  </w:num>
  <w:num w:numId="12">
    <w:abstractNumId w:val="114"/>
  </w:num>
  <w:num w:numId="13">
    <w:abstractNumId w:val="12"/>
  </w:num>
  <w:num w:numId="14">
    <w:abstractNumId w:val="2"/>
  </w:num>
  <w:num w:numId="15">
    <w:abstractNumId w:val="61"/>
  </w:num>
  <w:num w:numId="16">
    <w:abstractNumId w:val="94"/>
  </w:num>
  <w:num w:numId="17">
    <w:abstractNumId w:val="117"/>
  </w:num>
  <w:num w:numId="18">
    <w:abstractNumId w:val="1"/>
  </w:num>
  <w:num w:numId="19">
    <w:abstractNumId w:val="91"/>
  </w:num>
  <w:num w:numId="20">
    <w:abstractNumId w:val="19"/>
  </w:num>
  <w:num w:numId="21">
    <w:abstractNumId w:val="6"/>
  </w:num>
  <w:num w:numId="22">
    <w:abstractNumId w:val="42"/>
  </w:num>
  <w:num w:numId="23">
    <w:abstractNumId w:val="26"/>
  </w:num>
  <w:num w:numId="24">
    <w:abstractNumId w:val="27"/>
  </w:num>
  <w:num w:numId="25">
    <w:abstractNumId w:val="52"/>
  </w:num>
  <w:num w:numId="26">
    <w:abstractNumId w:val="32"/>
  </w:num>
  <w:num w:numId="27">
    <w:abstractNumId w:val="8"/>
  </w:num>
  <w:num w:numId="28">
    <w:abstractNumId w:val="101"/>
  </w:num>
  <w:num w:numId="29">
    <w:abstractNumId w:val="44"/>
  </w:num>
  <w:num w:numId="30">
    <w:abstractNumId w:val="71"/>
  </w:num>
  <w:num w:numId="31">
    <w:abstractNumId w:val="59"/>
  </w:num>
  <w:num w:numId="32">
    <w:abstractNumId w:val="73"/>
  </w:num>
  <w:num w:numId="33">
    <w:abstractNumId w:val="56"/>
  </w:num>
  <w:num w:numId="34">
    <w:abstractNumId w:val="29"/>
  </w:num>
  <w:num w:numId="35">
    <w:abstractNumId w:val="78"/>
  </w:num>
  <w:num w:numId="36">
    <w:abstractNumId w:val="72"/>
  </w:num>
  <w:num w:numId="37">
    <w:abstractNumId w:val="106"/>
  </w:num>
  <w:num w:numId="38">
    <w:abstractNumId w:val="38"/>
  </w:num>
  <w:num w:numId="39">
    <w:abstractNumId w:val="15"/>
  </w:num>
  <w:num w:numId="40">
    <w:abstractNumId w:val="108"/>
  </w:num>
  <w:num w:numId="41">
    <w:abstractNumId w:val="105"/>
  </w:num>
  <w:num w:numId="42">
    <w:abstractNumId w:val="25"/>
  </w:num>
  <w:num w:numId="43">
    <w:abstractNumId w:val="69"/>
  </w:num>
  <w:num w:numId="44">
    <w:abstractNumId w:val="88"/>
  </w:num>
  <w:num w:numId="45">
    <w:abstractNumId w:val="0"/>
  </w:num>
  <w:num w:numId="4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6"/>
  </w:num>
  <w:num w:numId="48">
    <w:abstractNumId w:val="119"/>
  </w:num>
  <w:num w:numId="49">
    <w:abstractNumId w:val="80"/>
  </w:num>
  <w:num w:numId="50">
    <w:abstractNumId w:val="4"/>
  </w:num>
  <w:num w:numId="51">
    <w:abstractNumId w:val="99"/>
  </w:num>
  <w:num w:numId="52">
    <w:abstractNumId w:val="104"/>
  </w:num>
  <w:num w:numId="53">
    <w:abstractNumId w:val="54"/>
  </w:num>
  <w:num w:numId="5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9"/>
  </w:num>
  <w:num w:numId="56">
    <w:abstractNumId w:val="11"/>
  </w:num>
  <w:num w:numId="57">
    <w:abstractNumId w:val="102"/>
  </w:num>
  <w:num w:numId="5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2"/>
  </w:num>
  <w:num w:numId="60">
    <w:abstractNumId w:val="39"/>
  </w:num>
  <w:num w:numId="61">
    <w:abstractNumId w:val="14"/>
  </w:num>
  <w:num w:numId="62">
    <w:abstractNumId w:val="92"/>
  </w:num>
  <w:num w:numId="63">
    <w:abstractNumId w:val="9"/>
  </w:num>
  <w:num w:numId="64">
    <w:abstractNumId w:val="45"/>
  </w:num>
  <w:num w:numId="65">
    <w:abstractNumId w:val="70"/>
  </w:num>
  <w:num w:numId="66">
    <w:abstractNumId w:val="30"/>
  </w:num>
  <w:num w:numId="67">
    <w:abstractNumId w:val="66"/>
  </w:num>
  <w:num w:numId="68">
    <w:abstractNumId w:val="62"/>
  </w:num>
  <w:num w:numId="69">
    <w:abstractNumId w:val="40"/>
  </w:num>
  <w:num w:numId="70">
    <w:abstractNumId w:val="95"/>
  </w:num>
  <w:num w:numId="7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7"/>
  </w:num>
  <w:num w:numId="74">
    <w:abstractNumId w:val="50"/>
  </w:num>
  <w:num w:numId="75">
    <w:abstractNumId w:val="68"/>
  </w:num>
  <w:num w:numId="7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4"/>
  </w:num>
  <w:num w:numId="7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3"/>
  </w:num>
  <w:num w:numId="83">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8"/>
  </w:num>
  <w:num w:numId="85">
    <w:abstractNumId w:val="57"/>
  </w:num>
  <w:num w:numId="86">
    <w:abstractNumId w:val="20"/>
  </w:num>
  <w:num w:numId="87">
    <w:abstractNumId w:val="21"/>
  </w:num>
  <w:num w:numId="88">
    <w:abstractNumId w:val="28"/>
  </w:num>
  <w:num w:numId="89">
    <w:abstractNumId w:val="53"/>
  </w:num>
  <w:num w:numId="90">
    <w:abstractNumId w:val="43"/>
  </w:num>
  <w:num w:numId="91">
    <w:abstractNumId w:val="85"/>
  </w:num>
  <w:num w:numId="92">
    <w:abstractNumId w:val="55"/>
  </w:num>
  <w:num w:numId="93">
    <w:abstractNumId w:val="63"/>
  </w:num>
  <w:num w:numId="94">
    <w:abstractNumId w:val="34"/>
  </w:num>
  <w:num w:numId="95">
    <w:abstractNumId w:val="115"/>
  </w:num>
  <w:num w:numId="96">
    <w:abstractNumId w:val="67"/>
  </w:num>
  <w:num w:numId="97">
    <w:abstractNumId w:val="107"/>
  </w:num>
  <w:num w:numId="98">
    <w:abstractNumId w:val="90"/>
  </w:num>
  <w:num w:numId="99">
    <w:abstractNumId w:val="84"/>
  </w:num>
  <w:num w:numId="100">
    <w:abstractNumId w:val="100"/>
  </w:num>
  <w:num w:numId="10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8"/>
  </w:num>
  <w:num w:numId="10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77"/>
  </w:num>
  <w:num w:numId="10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6"/>
  </w:num>
  <w:num w:numId="10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
  </w:num>
  <w:num w:numId="1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6"/>
  </w:num>
  <w:num w:numId="112">
    <w:abstractNumId w:val="93"/>
  </w:num>
  <w:num w:numId="113">
    <w:abstractNumId w:val="35"/>
  </w:num>
  <w:num w:numId="114">
    <w:abstractNumId w:val="112"/>
  </w:num>
  <w:num w:numId="115">
    <w:abstractNumId w:val="10"/>
  </w:num>
  <w:num w:numId="116">
    <w:abstractNumId w:val="118"/>
  </w:num>
  <w:num w:numId="117">
    <w:abstractNumId w:val="109"/>
  </w:num>
  <w:num w:numId="118">
    <w:abstractNumId w:val="103"/>
  </w:num>
  <w:num w:numId="119">
    <w:abstractNumId w:val="51"/>
  </w:num>
  <w:num w:numId="120">
    <w:abstractNumId w:val="13"/>
  </w:num>
  <w:num w:numId="121">
    <w:abstractNumId w:val="97"/>
  </w:num>
  <w:num w:numId="122">
    <w:abstractNumId w:val="4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3EB"/>
    <w:rsid w:val="00021050"/>
    <w:rsid w:val="00037F87"/>
    <w:rsid w:val="00077342"/>
    <w:rsid w:val="00077C4B"/>
    <w:rsid w:val="00091529"/>
    <w:rsid w:val="00095CE2"/>
    <w:rsid w:val="000B0C09"/>
    <w:rsid w:val="000B1371"/>
    <w:rsid w:val="000B7C34"/>
    <w:rsid w:val="000D1488"/>
    <w:rsid w:val="000F2D4A"/>
    <w:rsid w:val="000F44BB"/>
    <w:rsid w:val="00103457"/>
    <w:rsid w:val="00177FA2"/>
    <w:rsid w:val="001815EA"/>
    <w:rsid w:val="001A0C63"/>
    <w:rsid w:val="00214021"/>
    <w:rsid w:val="00236C83"/>
    <w:rsid w:val="00246771"/>
    <w:rsid w:val="00252633"/>
    <w:rsid w:val="00270E7D"/>
    <w:rsid w:val="00297964"/>
    <w:rsid w:val="002A64B0"/>
    <w:rsid w:val="00312DE9"/>
    <w:rsid w:val="00336D7E"/>
    <w:rsid w:val="0034088B"/>
    <w:rsid w:val="00341BCB"/>
    <w:rsid w:val="00355058"/>
    <w:rsid w:val="00371EB3"/>
    <w:rsid w:val="003760CD"/>
    <w:rsid w:val="00386C4E"/>
    <w:rsid w:val="003F3496"/>
    <w:rsid w:val="004F473D"/>
    <w:rsid w:val="00504F66"/>
    <w:rsid w:val="00545734"/>
    <w:rsid w:val="0057442C"/>
    <w:rsid w:val="00591B4A"/>
    <w:rsid w:val="005A39D0"/>
    <w:rsid w:val="005B47A6"/>
    <w:rsid w:val="005C2A60"/>
    <w:rsid w:val="005D429F"/>
    <w:rsid w:val="005D42FB"/>
    <w:rsid w:val="00615F54"/>
    <w:rsid w:val="006231DF"/>
    <w:rsid w:val="00645818"/>
    <w:rsid w:val="006C0A22"/>
    <w:rsid w:val="006D03EB"/>
    <w:rsid w:val="006E4702"/>
    <w:rsid w:val="006E7279"/>
    <w:rsid w:val="00714CC3"/>
    <w:rsid w:val="00745231"/>
    <w:rsid w:val="00792180"/>
    <w:rsid w:val="007B38A6"/>
    <w:rsid w:val="007C37A5"/>
    <w:rsid w:val="007C4C0A"/>
    <w:rsid w:val="008041AC"/>
    <w:rsid w:val="00813BF8"/>
    <w:rsid w:val="00924822"/>
    <w:rsid w:val="00954293"/>
    <w:rsid w:val="0096320C"/>
    <w:rsid w:val="009B241E"/>
    <w:rsid w:val="009B6A6B"/>
    <w:rsid w:val="00A409DE"/>
    <w:rsid w:val="00A43AF0"/>
    <w:rsid w:val="00B20BAF"/>
    <w:rsid w:val="00B325E6"/>
    <w:rsid w:val="00B46BF4"/>
    <w:rsid w:val="00B46EDB"/>
    <w:rsid w:val="00B75043"/>
    <w:rsid w:val="00BA1A45"/>
    <w:rsid w:val="00CD7DB2"/>
    <w:rsid w:val="00CE6360"/>
    <w:rsid w:val="00D23D6F"/>
    <w:rsid w:val="00D4234A"/>
    <w:rsid w:val="00D70A27"/>
    <w:rsid w:val="00D91184"/>
    <w:rsid w:val="00D924AE"/>
    <w:rsid w:val="00DE1C2C"/>
    <w:rsid w:val="00E2451C"/>
    <w:rsid w:val="00F15812"/>
    <w:rsid w:val="00F60ED8"/>
    <w:rsid w:val="00F67359"/>
    <w:rsid w:val="00F92A40"/>
    <w:rsid w:val="00FB700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6DBA8"/>
  <w15:chartTrackingRefBased/>
  <w15:docId w15:val="{9C730CC6-CF44-4B78-82E7-71C48C9D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after="0" w:line="100" w:lineRule="atLeast"/>
    </w:pPr>
    <w:rPr>
      <w:rFonts w:ascii="Times New Roman" w:eastAsia="Times New Roman" w:hAnsi="Times New Roman" w:cs="Times New Roman"/>
      <w:color w:val="00000A"/>
      <w:kern w:val="1"/>
      <w:sz w:val="24"/>
      <w:szCs w:val="24"/>
      <w:lang w:eastAsia="hr-HR"/>
    </w:rPr>
  </w:style>
  <w:style w:type="paragraph" w:styleId="Naslov1">
    <w:name w:val="heading 1"/>
    <w:basedOn w:val="Normal"/>
    <w:link w:val="Naslov1Char"/>
    <w:qFormat/>
    <w:pPr>
      <w:keepNext/>
      <w:jc w:val="both"/>
      <w:outlineLvl w:val="0"/>
    </w:pPr>
    <w:rPr>
      <w:b/>
      <w:caps/>
      <w:sz w:val="26"/>
      <w:szCs w:val="20"/>
      <w:lang w:eastAsia="en-US"/>
    </w:rPr>
  </w:style>
  <w:style w:type="paragraph" w:styleId="Naslov2">
    <w:name w:val="heading 2"/>
    <w:basedOn w:val="Normal"/>
    <w:next w:val="Normal"/>
    <w:link w:val="Naslov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5">
    <w:name w:val="heading 5"/>
    <w:basedOn w:val="Normal"/>
    <w:next w:val="Normal"/>
    <w:link w:val="Naslov5Ch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Naslov9">
    <w:name w:val="heading 9"/>
    <w:basedOn w:val="Normal"/>
    <w:next w:val="Normal"/>
    <w:link w:val="Naslov9Char"/>
    <w:qFormat/>
    <w:rsid w:val="00214021"/>
    <w:pPr>
      <w:keepNext/>
      <w:suppressAutoHyphens w:val="0"/>
      <w:spacing w:line="240" w:lineRule="auto"/>
      <w:ind w:right="51"/>
      <w:jc w:val="center"/>
      <w:outlineLvl w:val="8"/>
    </w:pPr>
    <w:rPr>
      <w:b/>
      <w:color w:val="auto"/>
      <w:kern w:val="0"/>
      <w:szCs w:val="20"/>
      <w:lang w:val="de-D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Pr>
      <w:rFonts w:ascii="Times New Roman" w:eastAsia="Times New Roman" w:hAnsi="Times New Roman" w:cs="Times New Roman"/>
      <w:b/>
      <w:caps/>
      <w:color w:val="00000A"/>
      <w:kern w:val="1"/>
      <w:sz w:val="26"/>
      <w:szCs w:val="20"/>
    </w:rPr>
  </w:style>
  <w:style w:type="character" w:customStyle="1" w:styleId="Naslov2Char">
    <w:name w:val="Naslov 2 Char"/>
    <w:basedOn w:val="Zadanifontodlomka"/>
    <w:link w:val="Naslov2"/>
    <w:uiPriority w:val="9"/>
    <w:rPr>
      <w:rFonts w:asciiTheme="majorHAnsi" w:eastAsiaTheme="majorEastAsia" w:hAnsiTheme="majorHAnsi" w:cstheme="majorBidi"/>
      <w:color w:val="2E74B5" w:themeColor="accent1" w:themeShade="BF"/>
      <w:kern w:val="1"/>
      <w:sz w:val="26"/>
      <w:szCs w:val="26"/>
      <w:lang w:eastAsia="hr-HR"/>
    </w:rPr>
  </w:style>
  <w:style w:type="character" w:customStyle="1" w:styleId="Naslov5Char">
    <w:name w:val="Naslov 5 Char"/>
    <w:basedOn w:val="Zadanifontodlomka"/>
    <w:link w:val="Naslov5"/>
    <w:uiPriority w:val="9"/>
    <w:semiHidden/>
    <w:rPr>
      <w:rFonts w:asciiTheme="majorHAnsi" w:eastAsiaTheme="majorEastAsia" w:hAnsiTheme="majorHAnsi" w:cstheme="majorBidi"/>
      <w:color w:val="2E74B5" w:themeColor="accent1" w:themeShade="BF"/>
      <w:kern w:val="1"/>
      <w:sz w:val="24"/>
      <w:szCs w:val="24"/>
      <w:lang w:eastAsia="hr-HR"/>
    </w:rPr>
  </w:style>
  <w:style w:type="paragraph" w:styleId="Odlomakpopisa">
    <w:name w:val="List Paragraph"/>
    <w:basedOn w:val="Normal"/>
    <w:uiPriority w:val="34"/>
    <w:qFormat/>
    <w:pPr>
      <w:ind w:left="720"/>
      <w:contextualSpacing/>
    </w:pPr>
  </w:style>
  <w:style w:type="paragraph" w:styleId="Zaglavlje">
    <w:name w:val="header"/>
    <w:basedOn w:val="Normal"/>
    <w:link w:val="ZaglavljeChar"/>
    <w:uiPriority w:val="99"/>
    <w:unhideWhenUsed/>
    <w:pPr>
      <w:tabs>
        <w:tab w:val="center" w:pos="4536"/>
        <w:tab w:val="right" w:pos="9072"/>
      </w:tabs>
      <w:spacing w:line="240" w:lineRule="auto"/>
    </w:pPr>
  </w:style>
  <w:style w:type="character" w:customStyle="1" w:styleId="ZaglavljeChar">
    <w:name w:val="Zaglavlje Char"/>
    <w:basedOn w:val="Zadanifontodlomka"/>
    <w:link w:val="Zaglavlje"/>
    <w:uiPriority w:val="99"/>
    <w:rPr>
      <w:rFonts w:ascii="Times New Roman" w:eastAsia="Times New Roman" w:hAnsi="Times New Roman" w:cs="Times New Roman"/>
      <w:color w:val="00000A"/>
      <w:kern w:val="1"/>
      <w:sz w:val="24"/>
      <w:szCs w:val="24"/>
      <w:lang w:eastAsia="hr-HR"/>
    </w:rPr>
  </w:style>
  <w:style w:type="paragraph" w:styleId="Podnoje">
    <w:name w:val="footer"/>
    <w:basedOn w:val="Normal"/>
    <w:link w:val="PodnojeChar"/>
    <w:uiPriority w:val="99"/>
    <w:unhideWhenUsed/>
    <w:pPr>
      <w:tabs>
        <w:tab w:val="center" w:pos="4536"/>
        <w:tab w:val="right" w:pos="9072"/>
      </w:tabs>
      <w:spacing w:line="240" w:lineRule="auto"/>
    </w:pPr>
  </w:style>
  <w:style w:type="character" w:customStyle="1" w:styleId="PodnojeChar">
    <w:name w:val="Podnožje Char"/>
    <w:basedOn w:val="Zadanifontodlomka"/>
    <w:link w:val="Podnoje"/>
    <w:uiPriority w:val="99"/>
    <w:rPr>
      <w:rFonts w:ascii="Times New Roman" w:eastAsia="Times New Roman" w:hAnsi="Times New Roman" w:cs="Times New Roman"/>
      <w:color w:val="00000A"/>
      <w:kern w:val="1"/>
      <w:sz w:val="24"/>
      <w:szCs w:val="24"/>
      <w:lang w:eastAsia="hr-HR"/>
    </w:rPr>
  </w:style>
  <w:style w:type="paragraph" w:styleId="StandardWeb">
    <w:name w:val="Normal (Web)"/>
    <w:basedOn w:val="Normal"/>
    <w:uiPriority w:val="99"/>
    <w:unhideWhenUsed/>
    <w:pPr>
      <w:suppressAutoHyphens w:val="0"/>
      <w:spacing w:before="100" w:beforeAutospacing="1" w:after="100" w:afterAutospacing="1" w:line="240" w:lineRule="auto"/>
    </w:pPr>
    <w:rPr>
      <w:color w:val="auto"/>
      <w:kern w:val="0"/>
    </w:rPr>
  </w:style>
  <w:style w:type="paragraph" w:styleId="Uvuenotijeloteksta">
    <w:name w:val="Body Text Indent"/>
    <w:basedOn w:val="Normal"/>
    <w:link w:val="UvuenotijelotekstaChar"/>
    <w:uiPriority w:val="99"/>
    <w:semiHidden/>
    <w:unhideWhenUsed/>
    <w:pPr>
      <w:spacing w:after="120"/>
      <w:ind w:left="283"/>
    </w:pPr>
    <w:rPr>
      <w:kern w:val="2"/>
    </w:rPr>
  </w:style>
  <w:style w:type="character" w:customStyle="1" w:styleId="UvuenotijelotekstaChar">
    <w:name w:val="Uvučeno tijelo teksta Char"/>
    <w:basedOn w:val="Zadanifontodlomka"/>
    <w:link w:val="Uvuenotijeloteksta"/>
    <w:uiPriority w:val="99"/>
    <w:semiHidden/>
    <w:rPr>
      <w:rFonts w:ascii="Times New Roman" w:eastAsia="Times New Roman" w:hAnsi="Times New Roman" w:cs="Times New Roman"/>
      <w:color w:val="00000A"/>
      <w:kern w:val="2"/>
      <w:sz w:val="24"/>
      <w:szCs w:val="24"/>
      <w:lang w:eastAsia="hr-HR"/>
    </w:rPr>
  </w:style>
  <w:style w:type="table" w:styleId="Reetkatablice">
    <w:name w:val="Table Grid"/>
    <w:basedOn w:val="Obinatablic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pPr>
      <w:spacing w:after="0" w:line="240" w:lineRule="auto"/>
    </w:pPr>
    <w:rPr>
      <w:rFonts w:ascii="Calibri" w:eastAsia="Times New Roman" w:hAnsi="Calibri" w:cs="Times New Roman"/>
      <w:lang w:eastAsia="hr-HR"/>
    </w:rPr>
  </w:style>
  <w:style w:type="paragraph" w:customStyle="1" w:styleId="Default">
    <w:name w:val="Default"/>
    <w:pPr>
      <w:suppressAutoHyphens/>
      <w:spacing w:after="0" w:line="100" w:lineRule="atLeast"/>
    </w:pPr>
    <w:rPr>
      <w:rFonts w:ascii="Calibri" w:eastAsia="DejaVu Sans" w:hAnsi="Calibri" w:cs="Calibri"/>
      <w:color w:val="000000"/>
      <w:kern w:val="1"/>
      <w:sz w:val="24"/>
      <w:szCs w:val="24"/>
    </w:rPr>
  </w:style>
  <w:style w:type="character" w:styleId="Hiperveza">
    <w:name w:val="Hyperlink"/>
    <w:uiPriority w:val="99"/>
    <w:unhideWhenUsed/>
    <w:rPr>
      <w:rFonts w:ascii="Times New Roman" w:hAnsi="Times New Roman" w:cs="Times New Roman" w:hint="default"/>
      <w:color w:val="0000FF"/>
      <w:u w:val="single"/>
    </w:rPr>
  </w:style>
  <w:style w:type="paragraph" w:styleId="Tijeloteksta-uvlaka2">
    <w:name w:val="Body Text Indent 2"/>
    <w:basedOn w:val="Normal"/>
    <w:link w:val="Tijeloteksta-uvlaka2Char"/>
    <w:uiPriority w:val="99"/>
    <w:unhideWhenUsed/>
    <w:pPr>
      <w:spacing w:after="120" w:line="480" w:lineRule="auto"/>
      <w:ind w:left="283"/>
    </w:pPr>
  </w:style>
  <w:style w:type="character" w:customStyle="1" w:styleId="Tijeloteksta-uvlaka2Char">
    <w:name w:val="Tijelo teksta - uvlaka 2 Char"/>
    <w:basedOn w:val="Zadanifontodlomka"/>
    <w:link w:val="Tijeloteksta-uvlaka2"/>
    <w:uiPriority w:val="99"/>
    <w:rPr>
      <w:rFonts w:ascii="Times New Roman" w:eastAsia="Times New Roman" w:hAnsi="Times New Roman" w:cs="Times New Roman"/>
      <w:color w:val="00000A"/>
      <w:kern w:val="1"/>
      <w:sz w:val="24"/>
      <w:szCs w:val="24"/>
      <w:lang w:eastAsia="hr-HR"/>
    </w:rPr>
  </w:style>
  <w:style w:type="table" w:styleId="Tablicareetke3">
    <w:name w:val="Grid Table 3"/>
    <w:basedOn w:val="Obinatablica"/>
    <w:uiPriority w:val="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ivopisnatablicapopisa6">
    <w:name w:val="List Table 6 Colorful"/>
    <w:basedOn w:val="Obinatablica"/>
    <w:uiPriority w:val="5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popisa3-isticanje5">
    <w:name w:val="List Table 3 Accent 5"/>
    <w:basedOn w:val="Obinatablica"/>
    <w:uiPriority w:val="48"/>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Obinatablica1">
    <w:name w:val="Plain Table 1"/>
    <w:basedOn w:val="Obinatablica"/>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icareetke2">
    <w:name w:val="Grid Table 2"/>
    <w:basedOn w:val="Obinatablica"/>
    <w:uiPriority w:val="4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popisa2">
    <w:name w:val="List Table 2"/>
    <w:basedOn w:val="Obinatablica"/>
    <w:uiPriority w:val="4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icareetke4">
    <w:name w:val="Grid Table 4"/>
    <w:basedOn w:val="Obinatablica"/>
    <w:uiPriority w:val="4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aslov">
    <w:name w:val="Title"/>
    <w:basedOn w:val="Normal"/>
    <w:next w:val="Normal"/>
    <w:link w:val="NaslovChar"/>
    <w:uiPriority w:val="10"/>
    <w:qFormat/>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NaslovChar">
    <w:name w:val="Naslov Char"/>
    <w:basedOn w:val="Zadanifontodlomka"/>
    <w:link w:val="Naslov"/>
    <w:uiPriority w:val="10"/>
    <w:rPr>
      <w:rFonts w:asciiTheme="majorHAnsi" w:eastAsiaTheme="majorEastAsia" w:hAnsiTheme="majorHAnsi" w:cstheme="majorBidi"/>
      <w:spacing w:val="-10"/>
      <w:kern w:val="28"/>
      <w:sz w:val="56"/>
      <w:szCs w:val="56"/>
      <w:lang w:eastAsia="hr-HR"/>
    </w:rPr>
  </w:style>
  <w:style w:type="paragraph" w:styleId="TOCNaslov">
    <w:name w:val="TOC Heading"/>
    <w:basedOn w:val="Naslov1"/>
    <w:next w:val="Normal"/>
    <w:uiPriority w:val="39"/>
    <w:unhideWhenUsed/>
    <w:qFormat/>
    <w:pPr>
      <w:keepLines/>
      <w:suppressAutoHyphens w:val="0"/>
      <w:spacing w:before="240" w:line="259" w:lineRule="auto"/>
      <w:jc w:val="left"/>
      <w:outlineLvl w:val="9"/>
    </w:pPr>
    <w:rPr>
      <w:rFonts w:asciiTheme="majorHAnsi" w:eastAsiaTheme="majorEastAsia" w:hAnsiTheme="majorHAnsi" w:cstheme="majorBidi"/>
      <w:b w:val="0"/>
      <w:caps w:val="0"/>
      <w:color w:val="2E74B5" w:themeColor="accent1" w:themeShade="BF"/>
      <w:kern w:val="0"/>
      <w:sz w:val="32"/>
      <w:szCs w:val="32"/>
      <w:lang w:eastAsia="hr-HR"/>
    </w:rPr>
  </w:style>
  <w:style w:type="paragraph" w:styleId="Sadraj1">
    <w:name w:val="toc 1"/>
    <w:basedOn w:val="Normal"/>
    <w:next w:val="Normal"/>
    <w:autoRedefine/>
    <w:uiPriority w:val="39"/>
    <w:unhideWhenUsed/>
    <w:pPr>
      <w:spacing w:after="100"/>
    </w:pPr>
  </w:style>
  <w:style w:type="paragraph" w:styleId="Sadraj2">
    <w:name w:val="toc 2"/>
    <w:basedOn w:val="Normal"/>
    <w:next w:val="Normal"/>
    <w:autoRedefine/>
    <w:uiPriority w:val="39"/>
    <w:unhideWhenUsed/>
    <w:pPr>
      <w:spacing w:after="100"/>
      <w:ind w:left="240"/>
    </w:pPr>
  </w:style>
  <w:style w:type="paragraph" w:customStyle="1" w:styleId="StandardWeb1">
    <w:name w:val="Standard (Web)1"/>
    <w:basedOn w:val="Normal"/>
    <w:pPr>
      <w:spacing w:before="150" w:after="150"/>
    </w:pPr>
  </w:style>
  <w:style w:type="character" w:customStyle="1" w:styleId="st">
    <w:name w:val="st"/>
    <w:uiPriority w:val="99"/>
    <w:rPr>
      <w:rFonts w:ascii="Times New Roman" w:hAnsi="Times New Roman" w:cs="Times New Roman" w:hint="default"/>
    </w:rPr>
  </w:style>
  <w:style w:type="paragraph" w:customStyle="1" w:styleId="Obinitekst1">
    <w:name w:val="Obični tekst1"/>
    <w:basedOn w:val="Normal"/>
    <w:rPr>
      <w:rFonts w:ascii="Consolas" w:hAnsi="Consolas" w:cs="font316"/>
      <w:sz w:val="21"/>
      <w:szCs w:val="21"/>
      <w:lang w:eastAsia="en-US"/>
    </w:rPr>
  </w:style>
  <w:style w:type="paragraph" w:styleId="Tijeloteksta">
    <w:name w:val="Body Text"/>
    <w:basedOn w:val="Normal"/>
    <w:link w:val="TijelotekstaChar"/>
    <w:pPr>
      <w:spacing w:after="120"/>
    </w:pPr>
  </w:style>
  <w:style w:type="character" w:customStyle="1" w:styleId="TijelotekstaChar">
    <w:name w:val="Tijelo teksta Char"/>
    <w:basedOn w:val="Zadanifontodlomka"/>
    <w:link w:val="Tijeloteksta"/>
    <w:rPr>
      <w:rFonts w:ascii="Times New Roman" w:eastAsia="Times New Roman" w:hAnsi="Times New Roman" w:cs="Times New Roman"/>
      <w:color w:val="00000A"/>
      <w:kern w:val="1"/>
      <w:sz w:val="24"/>
      <w:szCs w:val="24"/>
      <w:lang w:eastAsia="hr-HR"/>
    </w:rPr>
  </w:style>
  <w:style w:type="paragraph" w:customStyle="1" w:styleId="Tijeloteksta-uvlaka21">
    <w:name w:val="Tijelo teksta - uvlaka 21"/>
    <w:basedOn w:val="Normal"/>
    <w:pPr>
      <w:spacing w:after="120" w:line="480" w:lineRule="auto"/>
      <w:ind w:left="283"/>
      <w:jc w:val="both"/>
    </w:pPr>
    <w:rPr>
      <w:sz w:val="22"/>
      <w:szCs w:val="20"/>
    </w:rPr>
  </w:style>
  <w:style w:type="paragraph" w:styleId="Tekstbalonia">
    <w:name w:val="Balloon Text"/>
    <w:basedOn w:val="Normal"/>
    <w:link w:val="TekstbaloniaChar"/>
    <w:uiPriority w:val="99"/>
    <w:semiHidden/>
    <w:unhideWhenUsed/>
    <w:pPr>
      <w:suppressAutoHyphens w:val="0"/>
      <w:spacing w:line="240" w:lineRule="auto"/>
      <w:jc w:val="both"/>
    </w:pPr>
    <w:rPr>
      <w:rFonts w:ascii="Tahoma" w:eastAsia="Calibri" w:hAnsi="Tahoma"/>
      <w:color w:val="000000"/>
      <w:kern w:val="0"/>
      <w:sz w:val="16"/>
      <w:szCs w:val="20"/>
    </w:rPr>
  </w:style>
  <w:style w:type="character" w:customStyle="1" w:styleId="TekstbaloniaChar">
    <w:name w:val="Tekst balončića Char"/>
    <w:basedOn w:val="Zadanifontodlomka"/>
    <w:link w:val="Tekstbalonia"/>
    <w:uiPriority w:val="99"/>
    <w:semiHidden/>
    <w:rPr>
      <w:rFonts w:ascii="Tahoma" w:eastAsia="Calibri" w:hAnsi="Tahoma" w:cs="Times New Roman"/>
      <w:color w:val="000000"/>
      <w:sz w:val="16"/>
      <w:szCs w:val="20"/>
      <w:lang w:eastAsia="hr-HR"/>
    </w:rPr>
  </w:style>
  <w:style w:type="character" w:styleId="Istaknuto">
    <w:name w:val="Emphasis"/>
    <w:basedOn w:val="Zadanifontodlomka"/>
    <w:uiPriority w:val="20"/>
    <w:qFormat/>
    <w:rPr>
      <w:i/>
      <w:iCs/>
    </w:rPr>
  </w:style>
  <w:style w:type="table" w:customStyle="1" w:styleId="Obinatablica11">
    <w:name w:val="Obična tablica 11"/>
    <w:basedOn w:val="Obinatablica"/>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icareetke21">
    <w:name w:val="Tablica rešetke 21"/>
    <w:basedOn w:val="Obinatablica"/>
    <w:uiPriority w:val="47"/>
    <w:pPr>
      <w:spacing w:after="0" w:line="240" w:lineRule="auto"/>
    </w:p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Bezpopisa1">
    <w:name w:val="Bez popisa1"/>
    <w:next w:val="Bezpopisa"/>
    <w:uiPriority w:val="99"/>
    <w:semiHidden/>
    <w:unhideWhenUsed/>
  </w:style>
  <w:style w:type="table" w:styleId="Obinatablica4">
    <w:name w:val="Plain Table 4"/>
    <w:basedOn w:val="Obinatablica"/>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ivopisnatablicareetke6-isticanje3">
    <w:name w:val="Grid Table 6 Colorful Accent 3"/>
    <w:basedOn w:val="Obinatablica"/>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Obinatablica3">
    <w:name w:val="Plain Table 3"/>
    <w:basedOn w:val="Obinatablica"/>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Naglaeno">
    <w:name w:val="Strong"/>
    <w:basedOn w:val="Zadanifontodlomka"/>
    <w:uiPriority w:val="22"/>
    <w:qFormat/>
    <w:rPr>
      <w:b/>
      <w:bCs/>
    </w:rPr>
  </w:style>
  <w:style w:type="table" w:styleId="Obinatablica2">
    <w:name w:val="Plain Table 2"/>
    <w:basedOn w:val="Obinatablica"/>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ivopisnatablicareetke6-isticanje31">
    <w:name w:val="Živopisna tablica rešetke 6 - isticanje 31"/>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Brojstranice">
    <w:name w:val="page number"/>
    <w:basedOn w:val="Zadanifontodlomka"/>
  </w:style>
  <w:style w:type="table" w:styleId="ivopisnatablicareetke7-isticanje4">
    <w:name w:val="Grid Table 7 Colorful Accent 4"/>
    <w:basedOn w:val="Obinatablica"/>
    <w:uiPriority w:val="5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numbering" w:customStyle="1" w:styleId="Bezpopisa2">
    <w:name w:val="Bez popisa2"/>
    <w:next w:val="Bezpopisa"/>
    <w:uiPriority w:val="99"/>
    <w:semiHidden/>
    <w:unhideWhenUsed/>
  </w:style>
  <w:style w:type="table" w:customStyle="1" w:styleId="Reetkatablice1">
    <w:name w:val="Rešetka tablice1"/>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1">
    <w:name w:val="Obična tablica 41"/>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ivopisnatablicareetke6-isticanje32">
    <w:name w:val="Živopisna tablica rešetke 6 - isticanje 32"/>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31">
    <w:name w:val="Obična tablica 31"/>
    <w:basedOn w:val="Obinatablica"/>
    <w:next w:val="Obinatablica3"/>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Obinatablica21">
    <w:name w:val="Obična tablica 21"/>
    <w:basedOn w:val="Obinatablica"/>
    <w:next w:val="Obinatablica2"/>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ivopisnatablicareetke6-isticanje311">
    <w:name w:val="Živopisna tablica rešetke 6 - isticanje 311"/>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ivopisnatablicareetke7-isticanje41">
    <w:name w:val="Živopisna tablica rešetke 7 - isticanje 41"/>
    <w:basedOn w:val="Obinatablica"/>
    <w:next w:val="ivopisnatablicareetke7-isticanje4"/>
    <w:uiPriority w:val="5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numbering" w:customStyle="1" w:styleId="Bezpopisa3">
    <w:name w:val="Bez popisa3"/>
    <w:next w:val="Bezpopisa"/>
    <w:uiPriority w:val="99"/>
    <w:semiHidden/>
    <w:unhideWhenUsed/>
  </w:style>
  <w:style w:type="table" w:customStyle="1" w:styleId="Reetkatablice2">
    <w:name w:val="Rešetka tablice2"/>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31">
    <w:name w:val="Tablica rešetke 31"/>
    <w:basedOn w:val="Obinatablica"/>
    <w:next w:val="Tablicareetke3"/>
    <w:uiPriority w:val="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ivopisnatablicapopisa61">
    <w:name w:val="Živopisna tablica popisa 61"/>
    <w:basedOn w:val="Obinatablica"/>
    <w:next w:val="ivopisnatablicapopisa6"/>
    <w:uiPriority w:val="5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icapopisa3-isticanje51">
    <w:name w:val="Tablica popisa 3 - isticanje 51"/>
    <w:basedOn w:val="Obinatablica"/>
    <w:next w:val="Tablicapopisa3-isticanje5"/>
    <w:uiPriority w:val="48"/>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Obinatablica12">
    <w:name w:val="Obična tablica 12"/>
    <w:basedOn w:val="Obinatablica"/>
    <w:next w:val="Obinatablica1"/>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icareetke22">
    <w:name w:val="Tablica rešetke 22"/>
    <w:basedOn w:val="Obinatablica"/>
    <w:next w:val="Tablicareetke2"/>
    <w:uiPriority w:val="4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icapopisa21">
    <w:name w:val="Tablica popisa 21"/>
    <w:basedOn w:val="Obinatablica"/>
    <w:next w:val="Tablicapopisa2"/>
    <w:uiPriority w:val="4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icareetke41">
    <w:name w:val="Tablica rešetke 41"/>
    <w:basedOn w:val="Obinatablica"/>
    <w:next w:val="Tablicareetke4"/>
    <w:uiPriority w:val="4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Obinatablica111">
    <w:name w:val="Obična tablica 111"/>
    <w:basedOn w:val="Obinatablica"/>
    <w:uiPriority w:val="4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icareetke211">
    <w:name w:val="Tablica rešetke 211"/>
    <w:basedOn w:val="Obinatablica"/>
    <w:uiPriority w:val="47"/>
    <w:pPr>
      <w:spacing w:after="0" w:line="240" w:lineRule="auto"/>
    </w:p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numbering" w:customStyle="1" w:styleId="Bezpopisa11">
    <w:name w:val="Bez popisa11"/>
    <w:next w:val="Bezpopisa"/>
    <w:uiPriority w:val="99"/>
    <w:semiHidden/>
    <w:unhideWhenUsed/>
  </w:style>
  <w:style w:type="table" w:customStyle="1" w:styleId="Obinatablica42">
    <w:name w:val="Obična tablica 42"/>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ivopisnatablicareetke6-isticanje33">
    <w:name w:val="Živopisna tablica rešetke 6 - isticanje 33"/>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32">
    <w:name w:val="Obična tablica 32"/>
    <w:basedOn w:val="Obinatablica"/>
    <w:next w:val="Obinatablica3"/>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Obinatablica22">
    <w:name w:val="Obična tablica 22"/>
    <w:basedOn w:val="Obinatablica"/>
    <w:next w:val="Obinatablica2"/>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ivopisnatablicareetke6-isticanje312">
    <w:name w:val="Živopisna tablica rešetke 6 - isticanje 312"/>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ivopisnatablicareetke7-isticanje42">
    <w:name w:val="Živopisna tablica rešetke 7 - isticanje 42"/>
    <w:basedOn w:val="Obinatablica"/>
    <w:next w:val="ivopisnatablicareetke7-isticanje4"/>
    <w:uiPriority w:val="5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numbering" w:customStyle="1" w:styleId="Bezpopisa21">
    <w:name w:val="Bez popisa21"/>
    <w:next w:val="Bezpopisa"/>
    <w:uiPriority w:val="99"/>
    <w:semiHidden/>
    <w:unhideWhenUsed/>
  </w:style>
  <w:style w:type="table" w:customStyle="1" w:styleId="Reetkatablice11">
    <w:name w:val="Rešetka tablice11"/>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11">
    <w:name w:val="Obična tablica 411"/>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ivopisnatablicareetke6-isticanje321">
    <w:name w:val="Živopisna tablica rešetke 6 - isticanje 321"/>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311">
    <w:name w:val="Obična tablica 311"/>
    <w:basedOn w:val="Obinatablica"/>
    <w:next w:val="Obinatablica3"/>
    <w:uiPriority w:val="4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Obinatablica211">
    <w:name w:val="Obična tablica 211"/>
    <w:basedOn w:val="Obinatablica"/>
    <w:next w:val="Obinatablica2"/>
    <w:uiPriority w:val="4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ivopisnatablicareetke6-isticanje3111">
    <w:name w:val="Živopisna tablica rešetke 6 - isticanje 3111"/>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ivopisnatablicareetke7-isticanje411">
    <w:name w:val="Živopisna tablica rešetke 7 - isticanje 411"/>
    <w:basedOn w:val="Obinatablica"/>
    <w:next w:val="ivopisnatablicareetke7-isticanje4"/>
    <w:uiPriority w:val="52"/>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customStyle="1" w:styleId="Reetkatablice3">
    <w:name w:val="Rešetka tablice3"/>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3">
    <w:name w:val="Obična tablica 43"/>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ivopisnatablicareetke6-isticanje34">
    <w:name w:val="Živopisna tablica rešetke 6 - isticanje 34"/>
    <w:basedOn w:val="Obinatablica"/>
    <w:next w:val="ivopisnatablicareetke6-isticanje3"/>
    <w:uiPriority w:val="51"/>
    <w:pPr>
      <w:spacing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5">
    <w:name w:val="Rešetka tablice5"/>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vopisnatablicareetke6-isticanje35">
    <w:name w:val="Živopisna tablica rešetke 6 - isticanje 35"/>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44">
    <w:name w:val="Obična tablica 44"/>
    <w:basedOn w:val="Obinatablica"/>
    <w:next w:val="Obinatablica4"/>
    <w:uiPriority w:val="44"/>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Reetkatablice6">
    <w:name w:val="Rešetka tablice6"/>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vopisnatablicareetke6-isticanje36">
    <w:name w:val="Živopisna tablica rešetke 6 - isticanje 36"/>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Reetkatablice7">
    <w:name w:val="Rešetka tablice7"/>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vopisnatablicareetke6-isticanje37">
    <w:name w:val="Živopisna tablica rešetke 6 - isticanje 37"/>
    <w:basedOn w:val="Obinatablica"/>
    <w:next w:val="ivopisnatablicareetke6-isticanje3"/>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Obinatablica45">
    <w:name w:val="Obična tablica 45"/>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lica4111">
    <w:name w:val="Obična tablica 4111"/>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Reetkatablice8">
    <w:name w:val="Rešetka tablice8"/>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6ColourfulAccent31">
    <w:name w:val="Grid Table 6 Colourful – Accent 31"/>
    <w:basedOn w:val="Obinatablica"/>
    <w:uiPriority w:val="51"/>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6Colorful-Accent31">
    <w:name w:val="Grid Table 6 Colorful - Accent 31"/>
    <w:basedOn w:val="Obinatablica"/>
    <w:uiPriority w:val="51"/>
    <w:pPr>
      <w:spacing w:after="0" w:line="240" w:lineRule="auto"/>
    </w:pPr>
    <w:rPr>
      <w:color w:val="7B7B7B"/>
      <w:kern w:val="2"/>
      <w14:ligatures w14:val="standardContextual"/>
    </w:rPr>
    <w:tblPr>
      <w:tblStyleRowBandSize w:val="1"/>
      <w:tblStyleColBandSize w:val="1"/>
      <w:tblInd w:w="0" w:type="nil"/>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Reetkatablice9">
    <w:name w:val="Rešetka tablice9"/>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6">
    <w:name w:val="Obična tablica 46"/>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Obinatablica412">
    <w:name w:val="Obična tablica 412"/>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Reetkatablice12">
    <w:name w:val="Rešetka tablice12"/>
    <w:basedOn w:val="Obinatablica"/>
    <w:next w:val="Reetkatablic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binatablica413">
    <w:name w:val="Obična tablica 413"/>
    <w:basedOn w:val="Obinatablica"/>
    <w:next w:val="Obinatablica4"/>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Standard">
    <w:name w:val="Standard"/>
    <w:uiPriority w:val="99"/>
    <w:rsid w:val="005B47A6"/>
    <w:pPr>
      <w:suppressAutoHyphens/>
      <w:autoSpaceDN w:val="0"/>
      <w:spacing w:after="200" w:line="276" w:lineRule="auto"/>
    </w:pPr>
    <w:rPr>
      <w:rFonts w:ascii="Calibri" w:eastAsia="SimSun" w:hAnsi="Calibri" w:cs="Calibri"/>
      <w:kern w:val="3"/>
      <w:lang w:val="en-US"/>
    </w:rPr>
  </w:style>
  <w:style w:type="character" w:customStyle="1" w:styleId="Zadanifontodlomka1">
    <w:name w:val="Zadani font odlomka1"/>
    <w:rsid w:val="005B47A6"/>
  </w:style>
  <w:style w:type="character" w:customStyle="1" w:styleId="Naslov9Char">
    <w:name w:val="Naslov 9 Char"/>
    <w:basedOn w:val="Zadanifontodlomka"/>
    <w:link w:val="Naslov9"/>
    <w:rsid w:val="00214021"/>
    <w:rPr>
      <w:rFonts w:ascii="Times New Roman" w:eastAsia="Times New Roman" w:hAnsi="Times New Roman" w:cs="Times New Roman"/>
      <w:b/>
      <w:sz w:val="24"/>
      <w:szCs w:val="20"/>
      <w:lang w:val="de-DE" w:eastAsia="hr-HR"/>
    </w:rPr>
  </w:style>
  <w:style w:type="numbering" w:customStyle="1" w:styleId="Bezpopisa4">
    <w:name w:val="Bez popisa4"/>
    <w:next w:val="Bezpopisa"/>
    <w:uiPriority w:val="99"/>
    <w:semiHidden/>
    <w:unhideWhenUsed/>
    <w:rsid w:val="00214021"/>
  </w:style>
  <w:style w:type="table" w:styleId="ivopisnatablicareetke6">
    <w:name w:val="Grid Table 6 Colorful"/>
    <w:basedOn w:val="Obinatablica"/>
    <w:uiPriority w:val="51"/>
    <w:rsid w:val="0021402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ijetlatablicareetke1">
    <w:name w:val="Grid Table 1 Light"/>
    <w:basedOn w:val="Obinatablica"/>
    <w:uiPriority w:val="46"/>
    <w:rsid w:val="0021402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icareetke4-isticanje3">
    <w:name w:val="Grid Table 4 Accent 3"/>
    <w:basedOn w:val="Obinatablica"/>
    <w:uiPriority w:val="49"/>
    <w:rsid w:val="0021402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icapopisa4-isticanje3">
    <w:name w:val="List Table 4 Accent 3"/>
    <w:basedOn w:val="Obinatablica"/>
    <w:uiPriority w:val="49"/>
    <w:rsid w:val="00214021"/>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icapopisa2-isticanje3">
    <w:name w:val="List Table 2 Accent 3"/>
    <w:basedOn w:val="Obinatablica"/>
    <w:uiPriority w:val="47"/>
    <w:rsid w:val="00214021"/>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Opisslike">
    <w:name w:val="caption"/>
    <w:basedOn w:val="Normal"/>
    <w:next w:val="Normal"/>
    <w:qFormat/>
    <w:rsid w:val="00214021"/>
    <w:pPr>
      <w:suppressAutoHyphens w:val="0"/>
      <w:spacing w:line="240" w:lineRule="auto"/>
      <w:ind w:right="51"/>
    </w:pPr>
    <w:rPr>
      <w:b/>
      <w:color w:val="auto"/>
      <w:kern w:val="0"/>
      <w:sz w:val="28"/>
      <w:szCs w:val="20"/>
      <w:lang w:val="en-US"/>
    </w:rPr>
  </w:style>
  <w:style w:type="paragraph" w:styleId="Tijeloteksta2">
    <w:name w:val="Body Text 2"/>
    <w:basedOn w:val="Normal"/>
    <w:link w:val="Tijeloteksta2Char"/>
    <w:uiPriority w:val="99"/>
    <w:semiHidden/>
    <w:unhideWhenUsed/>
    <w:rsid w:val="00D23D6F"/>
    <w:pPr>
      <w:spacing w:after="120" w:line="480" w:lineRule="auto"/>
    </w:pPr>
  </w:style>
  <w:style w:type="character" w:customStyle="1" w:styleId="Tijeloteksta2Char">
    <w:name w:val="Tijelo teksta 2 Char"/>
    <w:basedOn w:val="Zadanifontodlomka"/>
    <w:link w:val="Tijeloteksta2"/>
    <w:uiPriority w:val="99"/>
    <w:semiHidden/>
    <w:rsid w:val="00D23D6F"/>
    <w:rPr>
      <w:rFonts w:ascii="Times New Roman" w:eastAsia="Times New Roman" w:hAnsi="Times New Roman" w:cs="Times New Roman"/>
      <w:color w:val="00000A"/>
      <w:kern w:val="1"/>
      <w:sz w:val="24"/>
      <w:szCs w:val="24"/>
      <w:lang w:eastAsia="hr-HR"/>
    </w:rPr>
  </w:style>
  <w:style w:type="paragraph" w:customStyle="1" w:styleId="H2">
    <w:name w:val="H 2"/>
    <w:basedOn w:val="Normal"/>
    <w:rsid w:val="00037F87"/>
    <w:pPr>
      <w:numPr>
        <w:numId w:val="111"/>
      </w:numPr>
      <w:suppressAutoHyphens w:val="0"/>
      <w:spacing w:after="240" w:line="240" w:lineRule="auto"/>
      <w:jc w:val="both"/>
    </w:pPr>
    <w:rPr>
      <w:rFonts w:ascii="Arial" w:hAnsi="Arial"/>
      <w:color w:val="000000"/>
      <w:kern w:val="0"/>
      <w:sz w:val="20"/>
      <w:lang w:eastAsia="en-US"/>
    </w:rPr>
  </w:style>
  <w:style w:type="paragraph" w:customStyle="1" w:styleId="H3">
    <w:name w:val="H 3"/>
    <w:basedOn w:val="Normal"/>
    <w:rsid w:val="00037F87"/>
    <w:pPr>
      <w:keepNext/>
      <w:numPr>
        <w:ilvl w:val="1"/>
        <w:numId w:val="111"/>
      </w:numPr>
      <w:suppressAutoHyphens w:val="0"/>
      <w:spacing w:before="120" w:after="120" w:line="240" w:lineRule="auto"/>
    </w:pPr>
    <w:rPr>
      <w:rFonts w:ascii="Arial" w:hAnsi="Arial"/>
      <w:bCs/>
      <w:color w:val="000000"/>
      <w:kern w:val="0"/>
      <w:sz w:val="20"/>
      <w:szCs w:val="20"/>
      <w:lang w:eastAsia="en-US"/>
    </w:rPr>
  </w:style>
  <w:style w:type="paragraph" w:customStyle="1" w:styleId="H4">
    <w:name w:val="H 4"/>
    <w:basedOn w:val="Normal"/>
    <w:rsid w:val="00037F87"/>
    <w:pPr>
      <w:numPr>
        <w:ilvl w:val="2"/>
        <w:numId w:val="111"/>
      </w:numPr>
      <w:tabs>
        <w:tab w:val="clear" w:pos="1701"/>
        <w:tab w:val="left" w:pos="851"/>
        <w:tab w:val="num" w:pos="1571"/>
      </w:tabs>
      <w:suppressAutoHyphens w:val="0"/>
      <w:spacing w:after="240" w:line="240" w:lineRule="auto"/>
      <w:ind w:left="0" w:firstLine="851"/>
      <w:jc w:val="both"/>
    </w:pPr>
    <w:rPr>
      <w:rFonts w:ascii="Arial" w:hAnsi="Arial"/>
      <w:color w:val="000000"/>
      <w:kern w:val="0"/>
      <w:sz w:val="20"/>
      <w:lang w:eastAsia="en-US"/>
    </w:rPr>
  </w:style>
  <w:style w:type="paragraph" w:customStyle="1" w:styleId="H5">
    <w:name w:val="H 5"/>
    <w:basedOn w:val="Normal"/>
    <w:rsid w:val="00037F87"/>
    <w:pPr>
      <w:numPr>
        <w:ilvl w:val="3"/>
        <w:numId w:val="111"/>
      </w:numPr>
      <w:tabs>
        <w:tab w:val="clear" w:pos="1571"/>
      </w:tabs>
      <w:suppressAutoHyphens w:val="0"/>
      <w:spacing w:after="240" w:line="240" w:lineRule="auto"/>
      <w:ind w:firstLine="0"/>
      <w:jc w:val="center"/>
    </w:pPr>
    <w:rPr>
      <w:rFonts w:ascii="Arial" w:hAnsi="Arial"/>
      <w:b/>
      <w:bCs/>
      <w:smallCaps/>
      <w:color w:val="000000"/>
      <w:kern w:val="0"/>
      <w:sz w:val="22"/>
      <w:lang w:eastAsia="en-US"/>
    </w:rPr>
  </w:style>
  <w:style w:type="paragraph" w:customStyle="1" w:styleId="H6">
    <w:name w:val="H 6"/>
    <w:basedOn w:val="Normal"/>
    <w:rsid w:val="00037F87"/>
    <w:pPr>
      <w:numPr>
        <w:ilvl w:val="4"/>
        <w:numId w:val="111"/>
      </w:numPr>
      <w:tabs>
        <w:tab w:val="num" w:pos="1854"/>
      </w:tabs>
      <w:suppressAutoHyphens w:val="0"/>
      <w:spacing w:after="240" w:line="240" w:lineRule="auto"/>
      <w:ind w:firstLine="1134"/>
      <w:jc w:val="both"/>
    </w:pPr>
    <w:rPr>
      <w:rFonts w:ascii="Arial" w:hAnsi="Arial"/>
      <w:color w:val="000000"/>
      <w:kern w:val="0"/>
      <w:sz w:val="20"/>
      <w:lang w:eastAsia="en-US"/>
    </w:rPr>
  </w:style>
  <w:style w:type="paragraph" w:customStyle="1" w:styleId="H7">
    <w:name w:val="H 7"/>
    <w:basedOn w:val="Normal"/>
    <w:rsid w:val="00037F87"/>
    <w:pPr>
      <w:numPr>
        <w:ilvl w:val="5"/>
        <w:numId w:val="111"/>
      </w:numPr>
      <w:tabs>
        <w:tab w:val="clear" w:pos="1854"/>
      </w:tabs>
      <w:suppressAutoHyphens w:val="0"/>
      <w:spacing w:after="240" w:line="240" w:lineRule="auto"/>
      <w:ind w:firstLine="0"/>
      <w:jc w:val="center"/>
    </w:pPr>
    <w:rPr>
      <w:rFonts w:ascii="Arial" w:hAnsi="Arial"/>
      <w:b/>
      <w:bCs/>
      <w:smallCaps/>
      <w:color w:val="000000"/>
      <w:kern w:val="0"/>
      <w:sz w:val="20"/>
      <w:lang w:eastAsia="en-US"/>
    </w:rPr>
  </w:style>
  <w:style w:type="paragraph" w:customStyle="1" w:styleId="H8">
    <w:name w:val="H 8"/>
    <w:basedOn w:val="Normal"/>
    <w:rsid w:val="00037F87"/>
    <w:pPr>
      <w:numPr>
        <w:ilvl w:val="6"/>
        <w:numId w:val="111"/>
      </w:numPr>
      <w:tabs>
        <w:tab w:val="left" w:pos="1418"/>
        <w:tab w:val="num" w:pos="2498"/>
      </w:tabs>
      <w:suppressAutoHyphens w:val="0"/>
      <w:spacing w:after="240" w:line="240" w:lineRule="auto"/>
      <w:ind w:firstLine="1418"/>
      <w:jc w:val="both"/>
    </w:pPr>
    <w:rPr>
      <w:rFonts w:ascii="Arial" w:hAnsi="Arial"/>
      <w:color w:val="000000"/>
      <w:kern w:val="0"/>
      <w:sz w:val="20"/>
      <w:lang w:eastAsia="en-US"/>
    </w:rPr>
  </w:style>
  <w:style w:type="paragraph" w:customStyle="1" w:styleId="H9">
    <w:name w:val="H 9"/>
    <w:basedOn w:val="Normal"/>
    <w:rsid w:val="00037F87"/>
    <w:pPr>
      <w:numPr>
        <w:ilvl w:val="7"/>
        <w:numId w:val="111"/>
      </w:numPr>
      <w:tabs>
        <w:tab w:val="clear" w:pos="2498"/>
      </w:tabs>
      <w:suppressAutoHyphens w:val="0"/>
      <w:spacing w:after="240" w:line="240" w:lineRule="auto"/>
      <w:ind w:firstLine="0"/>
      <w:jc w:val="center"/>
    </w:pPr>
    <w:rPr>
      <w:rFonts w:ascii="Arial" w:hAnsi="Arial"/>
      <w:b/>
      <w:smallCaps/>
      <w:color w:val="000000"/>
      <w:kern w:val="0"/>
      <w:sz w:val="20"/>
      <w:lang w:eastAsia="en-US"/>
    </w:rPr>
  </w:style>
  <w:style w:type="paragraph" w:customStyle="1" w:styleId="P1">
    <w:name w:val="P 1"/>
    <w:basedOn w:val="Normal"/>
    <w:rsid w:val="00037F87"/>
    <w:pPr>
      <w:numPr>
        <w:ilvl w:val="8"/>
        <w:numId w:val="111"/>
      </w:numPr>
      <w:suppressAutoHyphens w:val="0"/>
      <w:spacing w:before="120" w:after="120" w:line="240" w:lineRule="auto"/>
      <w:jc w:val="both"/>
    </w:pPr>
    <w:rPr>
      <w:rFonts w:ascii="Arial" w:hAnsi="Arial"/>
      <w:color w:val="000000"/>
      <w:kern w:val="0"/>
      <w:sz w:val="20"/>
      <w:lang w:eastAsia="en-US"/>
    </w:rPr>
  </w:style>
  <w:style w:type="table" w:customStyle="1" w:styleId="Style30">
    <w:name w:val="_Style 30"/>
    <w:basedOn w:val="Obinatablica"/>
    <w:qFormat/>
    <w:rsid w:val="00021050"/>
    <w:pPr>
      <w:spacing w:after="0" w:line="240" w:lineRule="auto"/>
    </w:pPr>
    <w:rPr>
      <w:rFonts w:ascii="Times New Roman" w:eastAsia="SimSun" w:hAnsi="Times New Roman" w:cs="Times New Roman"/>
      <w:color w:val="7B7B7B"/>
      <w:sz w:val="20"/>
      <w:szCs w:val="20"/>
      <w:lang w:eastAsia="hr-HR"/>
    </w:rPr>
    <w:tblPr>
      <w:tblInd w:w="0" w:type="nil"/>
    </w:tblPr>
  </w:style>
  <w:style w:type="table" w:customStyle="1" w:styleId="Style31">
    <w:name w:val="_Style 31"/>
    <w:basedOn w:val="Obinatablica"/>
    <w:qFormat/>
    <w:rsid w:val="00021050"/>
    <w:pPr>
      <w:spacing w:after="0" w:line="240" w:lineRule="auto"/>
    </w:pPr>
    <w:rPr>
      <w:rFonts w:ascii="Times New Roman" w:eastAsia="SimSun" w:hAnsi="Times New Roman" w:cs="Times New Roman"/>
      <w:color w:val="7B7B7B"/>
      <w:sz w:val="20"/>
      <w:szCs w:val="20"/>
      <w:lang w:eastAsia="hr-HR"/>
    </w:rPr>
    <w:tblPr>
      <w:tblInd w:w="0" w:type="nil"/>
    </w:tblPr>
  </w:style>
  <w:style w:type="table" w:customStyle="1" w:styleId="Style32">
    <w:name w:val="_Style 32"/>
    <w:basedOn w:val="Obinatablica"/>
    <w:qFormat/>
    <w:rsid w:val="00021050"/>
    <w:pPr>
      <w:spacing w:after="0" w:line="240" w:lineRule="auto"/>
    </w:pPr>
    <w:rPr>
      <w:rFonts w:ascii="Times New Roman" w:eastAsia="SimSun" w:hAnsi="Times New Roman" w:cs="Times New Roman"/>
      <w:color w:val="7B7B7B"/>
      <w:sz w:val="20"/>
      <w:szCs w:val="20"/>
      <w:lang w:eastAsia="hr-HR"/>
    </w:rPr>
    <w:tblPr>
      <w:tblInd w:w="0" w:type="nil"/>
    </w:tblPr>
    <w:tblStylePr w:type="firstRow">
      <w:rPr>
        <w:b/>
      </w:rPr>
      <w:tblPr/>
      <w:tcPr>
        <w:tcBorders>
          <w:bottom w:val="single" w:sz="12" w:space="0" w:color="C9C9C9"/>
        </w:tcBorders>
      </w:tcPr>
    </w:tblStylePr>
    <w:tblStylePr w:type="lastRow">
      <w:rPr>
        <w:b/>
      </w:rPr>
      <w:tblPr/>
      <w:tcPr>
        <w:tcBorders>
          <w:top w:val="single" w:sz="4" w:space="0" w:color="C9C9C9"/>
        </w:tcBorders>
      </w:tcPr>
    </w:tblStylePr>
    <w:tblStylePr w:type="firstCol">
      <w:rPr>
        <w:b/>
      </w:rPr>
    </w:tblStylePr>
    <w:tblStylePr w:type="lastCol">
      <w:rPr>
        <w:b/>
      </w:rPr>
    </w:tblStylePr>
    <w:tblStylePr w:type="band1Vert">
      <w:tblPr/>
      <w:tcPr>
        <w:shd w:val="clear" w:color="auto" w:fill="EDEDED"/>
      </w:tcPr>
    </w:tblStylePr>
    <w:tblStylePr w:type="band1Horz">
      <w:tblPr/>
      <w:tcPr>
        <w:shd w:val="clear" w:color="auto" w:fill="EDEDED"/>
      </w:tcPr>
    </w:tblStylePr>
  </w:style>
  <w:style w:type="table" w:customStyle="1" w:styleId="Style33">
    <w:name w:val="_Style 33"/>
    <w:basedOn w:val="Obinatablica"/>
    <w:qFormat/>
    <w:rsid w:val="00021050"/>
    <w:pPr>
      <w:spacing w:after="0" w:line="240" w:lineRule="auto"/>
    </w:pPr>
    <w:rPr>
      <w:rFonts w:ascii="Times New Roman" w:eastAsia="SimSun" w:hAnsi="Times New Roman" w:cs="Times New Roman"/>
      <w:color w:val="7B7B7B"/>
      <w:sz w:val="20"/>
      <w:szCs w:val="20"/>
      <w:lang w:eastAsia="hr-HR"/>
    </w:rPr>
    <w:tblPr>
      <w:tblInd w:w="0" w:type="nil"/>
    </w:tblPr>
    <w:tblStylePr w:type="firstRow">
      <w:rPr>
        <w:b/>
      </w:rPr>
      <w:tblPr/>
      <w:tcPr>
        <w:tcBorders>
          <w:bottom w:val="single" w:sz="12" w:space="0" w:color="C9C9C9"/>
        </w:tcBorders>
      </w:tcPr>
    </w:tblStylePr>
    <w:tblStylePr w:type="lastRow">
      <w:rPr>
        <w:b/>
      </w:rPr>
      <w:tblPr/>
      <w:tcPr>
        <w:tcBorders>
          <w:top w:val="single" w:sz="4" w:space="0" w:color="C9C9C9"/>
        </w:tcBorders>
      </w:tcPr>
    </w:tblStylePr>
    <w:tblStylePr w:type="firstCol">
      <w:rPr>
        <w:b/>
      </w:rPr>
    </w:tblStylePr>
    <w:tblStylePr w:type="lastCol">
      <w:rPr>
        <w:b/>
      </w:rPr>
    </w:tblStylePr>
    <w:tblStylePr w:type="band1Vert">
      <w:tblPr/>
      <w:tcPr>
        <w:shd w:val="clear" w:color="auto" w:fill="EDEDED"/>
      </w:tcPr>
    </w:tblStylePr>
    <w:tblStylePr w:type="band1Horz">
      <w:tblPr/>
      <w:tcPr>
        <w:shd w:val="clear" w:color="auto" w:fill="EDEDED"/>
      </w:tcPr>
    </w:tblStylePr>
  </w:style>
  <w:style w:type="table" w:customStyle="1" w:styleId="Style34">
    <w:name w:val="_Style 34"/>
    <w:basedOn w:val="Obinatablica"/>
    <w:qFormat/>
    <w:rsid w:val="00021050"/>
    <w:pPr>
      <w:spacing w:after="0" w:line="240" w:lineRule="auto"/>
    </w:pPr>
    <w:rPr>
      <w:rFonts w:ascii="Times New Roman" w:eastAsia="SimSun" w:hAnsi="Times New Roman" w:cs="Times New Roman"/>
      <w:color w:val="7B7B7B"/>
      <w:sz w:val="20"/>
      <w:szCs w:val="20"/>
      <w:lang w:eastAsia="hr-HR"/>
    </w:rPr>
    <w:tblPr>
      <w:tblInd w:w="0" w:type="nil"/>
    </w:tblPr>
    <w:tblStylePr w:type="firstRow">
      <w:rPr>
        <w:b/>
      </w:rPr>
      <w:tblPr/>
      <w:tcPr>
        <w:tcBorders>
          <w:bottom w:val="single" w:sz="12" w:space="0" w:color="C9C9C9"/>
        </w:tcBorders>
      </w:tcPr>
    </w:tblStylePr>
    <w:tblStylePr w:type="lastRow">
      <w:rPr>
        <w:b/>
      </w:rPr>
      <w:tblPr/>
      <w:tcPr>
        <w:tcBorders>
          <w:top w:val="single" w:sz="4" w:space="0" w:color="C9C9C9"/>
        </w:tcBorders>
      </w:tcPr>
    </w:tblStylePr>
    <w:tblStylePr w:type="firstCol">
      <w:rPr>
        <w:b/>
      </w:rPr>
    </w:tblStylePr>
    <w:tblStylePr w:type="lastCol">
      <w:rPr>
        <w:b/>
      </w:rPr>
    </w:tblStylePr>
    <w:tblStylePr w:type="band1Vert">
      <w:tblPr/>
      <w:tcPr>
        <w:shd w:val="clear" w:color="auto" w:fill="EDEDED"/>
      </w:tcPr>
    </w:tblStylePr>
    <w:tblStylePr w:type="band1Horz">
      <w:tblPr/>
      <w:tcPr>
        <w:shd w:val="clear" w:color="auto" w:fill="EDEDED"/>
      </w:tcPr>
    </w:tblStylePr>
  </w:style>
  <w:style w:type="table" w:customStyle="1" w:styleId="Style35">
    <w:name w:val="_Style 35"/>
    <w:basedOn w:val="Obinatablica"/>
    <w:qFormat/>
    <w:rsid w:val="00021050"/>
    <w:pPr>
      <w:spacing w:after="0" w:line="240" w:lineRule="auto"/>
    </w:pPr>
    <w:rPr>
      <w:rFonts w:ascii="Times New Roman" w:eastAsia="SimSun" w:hAnsi="Times New Roman" w:cs="Times New Roman"/>
      <w:color w:val="7B7B7B"/>
      <w:sz w:val="20"/>
      <w:szCs w:val="20"/>
      <w:lang w:eastAsia="hr-HR"/>
    </w:rPr>
    <w:tblPr>
      <w:tblInd w:w="0" w:type="nil"/>
    </w:tblPr>
  </w:style>
  <w:style w:type="table" w:customStyle="1" w:styleId="Style36">
    <w:name w:val="_Style 36"/>
    <w:basedOn w:val="Obinatablica"/>
    <w:qFormat/>
    <w:rsid w:val="00021050"/>
    <w:pPr>
      <w:spacing w:after="0" w:line="240" w:lineRule="auto"/>
    </w:pPr>
    <w:rPr>
      <w:rFonts w:ascii="Times New Roman" w:eastAsia="SimSun" w:hAnsi="Times New Roman" w:cs="Times New Roman"/>
      <w:color w:val="7B7B7B"/>
      <w:sz w:val="20"/>
      <w:szCs w:val="20"/>
      <w:lang w:eastAsia="hr-HR"/>
    </w:rPr>
    <w:tblPr>
      <w:tblInd w:w="0" w:type="nil"/>
    </w:tblPr>
    <w:tblStylePr w:type="firstRow">
      <w:rPr>
        <w:b/>
      </w:rPr>
      <w:tblPr/>
      <w:tcPr>
        <w:tcBorders>
          <w:bottom w:val="single" w:sz="12" w:space="0" w:color="C9C9C9"/>
        </w:tcBorders>
      </w:tcPr>
    </w:tblStylePr>
    <w:tblStylePr w:type="lastRow">
      <w:rPr>
        <w:b/>
      </w:rPr>
      <w:tblPr/>
      <w:tcPr>
        <w:tcBorders>
          <w:top w:val="single" w:sz="4" w:space="0" w:color="C9C9C9"/>
        </w:tcBorders>
      </w:tcPr>
    </w:tblStylePr>
    <w:tblStylePr w:type="firstCol">
      <w:rPr>
        <w:b/>
      </w:rPr>
    </w:tblStylePr>
    <w:tblStylePr w:type="lastCol">
      <w:rPr>
        <w:b/>
      </w:rPr>
    </w:tblStylePr>
    <w:tblStylePr w:type="band1Vert">
      <w:tblPr/>
      <w:tcPr>
        <w:shd w:val="clear" w:color="auto" w:fill="EDEDED"/>
      </w:tcPr>
    </w:tblStylePr>
    <w:tblStylePr w:type="band1Horz">
      <w:tblPr/>
      <w:tcPr>
        <w:shd w:val="clear" w:color="auto" w:fill="EDEDED"/>
      </w:tcPr>
    </w:tblStylePr>
  </w:style>
  <w:style w:type="table" w:customStyle="1" w:styleId="Style37">
    <w:name w:val="_Style 37"/>
    <w:basedOn w:val="Obinatablica"/>
    <w:qFormat/>
    <w:rsid w:val="00021050"/>
    <w:pPr>
      <w:spacing w:after="0" w:line="240" w:lineRule="auto"/>
    </w:pPr>
    <w:rPr>
      <w:rFonts w:ascii="Times New Roman" w:eastAsia="SimSun" w:hAnsi="Times New Roman" w:cs="Times New Roman"/>
      <w:color w:val="7B7B7B"/>
      <w:sz w:val="20"/>
      <w:szCs w:val="20"/>
      <w:lang w:eastAsia="hr-HR"/>
    </w:rPr>
    <w:tblPr>
      <w:tblInd w:w="0" w:type="nil"/>
    </w:tblPr>
    <w:tblStylePr w:type="firstRow">
      <w:rPr>
        <w:b/>
      </w:rPr>
      <w:tblPr/>
      <w:tcPr>
        <w:tcBorders>
          <w:bottom w:val="single" w:sz="12" w:space="0" w:color="C9C9C9"/>
        </w:tcBorders>
      </w:tcPr>
    </w:tblStylePr>
    <w:tblStylePr w:type="lastRow">
      <w:rPr>
        <w:b/>
      </w:rPr>
      <w:tblPr/>
      <w:tcPr>
        <w:tcBorders>
          <w:top w:val="single" w:sz="4" w:space="0" w:color="C9C9C9"/>
        </w:tcBorders>
      </w:tcPr>
    </w:tblStylePr>
    <w:tblStylePr w:type="firstCol">
      <w:rPr>
        <w:b/>
      </w:rPr>
    </w:tblStylePr>
    <w:tblStylePr w:type="lastCol">
      <w:rPr>
        <w:b/>
      </w:rPr>
    </w:tblStylePr>
    <w:tblStylePr w:type="band1Vert">
      <w:tblPr/>
      <w:tcPr>
        <w:shd w:val="clear" w:color="auto" w:fill="EDEDED"/>
      </w:tcPr>
    </w:tblStylePr>
    <w:tblStylePr w:type="band1Horz">
      <w:tblPr/>
      <w:tcPr>
        <w:shd w:val="clear" w:color="auto" w:fill="EDEDE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2049">
      <w:bodyDiv w:val="1"/>
      <w:marLeft w:val="0"/>
      <w:marRight w:val="0"/>
      <w:marTop w:val="0"/>
      <w:marBottom w:val="0"/>
      <w:divBdr>
        <w:top w:val="none" w:sz="0" w:space="0" w:color="auto"/>
        <w:left w:val="none" w:sz="0" w:space="0" w:color="auto"/>
        <w:bottom w:val="none" w:sz="0" w:space="0" w:color="auto"/>
        <w:right w:val="none" w:sz="0" w:space="0" w:color="auto"/>
      </w:divBdr>
    </w:div>
    <w:div w:id="92746830">
      <w:bodyDiv w:val="1"/>
      <w:marLeft w:val="0"/>
      <w:marRight w:val="0"/>
      <w:marTop w:val="0"/>
      <w:marBottom w:val="0"/>
      <w:divBdr>
        <w:top w:val="none" w:sz="0" w:space="0" w:color="auto"/>
        <w:left w:val="none" w:sz="0" w:space="0" w:color="auto"/>
        <w:bottom w:val="none" w:sz="0" w:space="0" w:color="auto"/>
        <w:right w:val="none" w:sz="0" w:space="0" w:color="auto"/>
      </w:divBdr>
    </w:div>
    <w:div w:id="105203446">
      <w:bodyDiv w:val="1"/>
      <w:marLeft w:val="0"/>
      <w:marRight w:val="0"/>
      <w:marTop w:val="0"/>
      <w:marBottom w:val="0"/>
      <w:divBdr>
        <w:top w:val="none" w:sz="0" w:space="0" w:color="auto"/>
        <w:left w:val="none" w:sz="0" w:space="0" w:color="auto"/>
        <w:bottom w:val="none" w:sz="0" w:space="0" w:color="auto"/>
        <w:right w:val="none" w:sz="0" w:space="0" w:color="auto"/>
      </w:divBdr>
    </w:div>
    <w:div w:id="128980832">
      <w:bodyDiv w:val="1"/>
      <w:marLeft w:val="0"/>
      <w:marRight w:val="0"/>
      <w:marTop w:val="0"/>
      <w:marBottom w:val="0"/>
      <w:divBdr>
        <w:top w:val="none" w:sz="0" w:space="0" w:color="auto"/>
        <w:left w:val="none" w:sz="0" w:space="0" w:color="auto"/>
        <w:bottom w:val="none" w:sz="0" w:space="0" w:color="auto"/>
        <w:right w:val="none" w:sz="0" w:space="0" w:color="auto"/>
      </w:divBdr>
    </w:div>
    <w:div w:id="136648114">
      <w:bodyDiv w:val="1"/>
      <w:marLeft w:val="0"/>
      <w:marRight w:val="0"/>
      <w:marTop w:val="0"/>
      <w:marBottom w:val="0"/>
      <w:divBdr>
        <w:top w:val="none" w:sz="0" w:space="0" w:color="auto"/>
        <w:left w:val="none" w:sz="0" w:space="0" w:color="auto"/>
        <w:bottom w:val="none" w:sz="0" w:space="0" w:color="auto"/>
        <w:right w:val="none" w:sz="0" w:space="0" w:color="auto"/>
      </w:divBdr>
    </w:div>
    <w:div w:id="182328612">
      <w:bodyDiv w:val="1"/>
      <w:marLeft w:val="0"/>
      <w:marRight w:val="0"/>
      <w:marTop w:val="0"/>
      <w:marBottom w:val="0"/>
      <w:divBdr>
        <w:top w:val="none" w:sz="0" w:space="0" w:color="auto"/>
        <w:left w:val="none" w:sz="0" w:space="0" w:color="auto"/>
        <w:bottom w:val="none" w:sz="0" w:space="0" w:color="auto"/>
        <w:right w:val="none" w:sz="0" w:space="0" w:color="auto"/>
      </w:divBdr>
    </w:div>
    <w:div w:id="343631512">
      <w:bodyDiv w:val="1"/>
      <w:marLeft w:val="0"/>
      <w:marRight w:val="0"/>
      <w:marTop w:val="0"/>
      <w:marBottom w:val="0"/>
      <w:divBdr>
        <w:top w:val="none" w:sz="0" w:space="0" w:color="auto"/>
        <w:left w:val="none" w:sz="0" w:space="0" w:color="auto"/>
        <w:bottom w:val="none" w:sz="0" w:space="0" w:color="auto"/>
        <w:right w:val="none" w:sz="0" w:space="0" w:color="auto"/>
      </w:divBdr>
    </w:div>
    <w:div w:id="404035125">
      <w:bodyDiv w:val="1"/>
      <w:marLeft w:val="0"/>
      <w:marRight w:val="0"/>
      <w:marTop w:val="0"/>
      <w:marBottom w:val="0"/>
      <w:divBdr>
        <w:top w:val="none" w:sz="0" w:space="0" w:color="auto"/>
        <w:left w:val="none" w:sz="0" w:space="0" w:color="auto"/>
        <w:bottom w:val="none" w:sz="0" w:space="0" w:color="auto"/>
        <w:right w:val="none" w:sz="0" w:space="0" w:color="auto"/>
      </w:divBdr>
    </w:div>
    <w:div w:id="531576246">
      <w:bodyDiv w:val="1"/>
      <w:marLeft w:val="0"/>
      <w:marRight w:val="0"/>
      <w:marTop w:val="0"/>
      <w:marBottom w:val="0"/>
      <w:divBdr>
        <w:top w:val="none" w:sz="0" w:space="0" w:color="auto"/>
        <w:left w:val="none" w:sz="0" w:space="0" w:color="auto"/>
        <w:bottom w:val="none" w:sz="0" w:space="0" w:color="auto"/>
        <w:right w:val="none" w:sz="0" w:space="0" w:color="auto"/>
      </w:divBdr>
    </w:div>
    <w:div w:id="618880423">
      <w:bodyDiv w:val="1"/>
      <w:marLeft w:val="0"/>
      <w:marRight w:val="0"/>
      <w:marTop w:val="0"/>
      <w:marBottom w:val="0"/>
      <w:divBdr>
        <w:top w:val="none" w:sz="0" w:space="0" w:color="auto"/>
        <w:left w:val="none" w:sz="0" w:space="0" w:color="auto"/>
        <w:bottom w:val="none" w:sz="0" w:space="0" w:color="auto"/>
        <w:right w:val="none" w:sz="0" w:space="0" w:color="auto"/>
      </w:divBdr>
    </w:div>
    <w:div w:id="693120661">
      <w:bodyDiv w:val="1"/>
      <w:marLeft w:val="0"/>
      <w:marRight w:val="0"/>
      <w:marTop w:val="0"/>
      <w:marBottom w:val="0"/>
      <w:divBdr>
        <w:top w:val="none" w:sz="0" w:space="0" w:color="auto"/>
        <w:left w:val="none" w:sz="0" w:space="0" w:color="auto"/>
        <w:bottom w:val="none" w:sz="0" w:space="0" w:color="auto"/>
        <w:right w:val="none" w:sz="0" w:space="0" w:color="auto"/>
      </w:divBdr>
    </w:div>
    <w:div w:id="772483725">
      <w:bodyDiv w:val="1"/>
      <w:marLeft w:val="0"/>
      <w:marRight w:val="0"/>
      <w:marTop w:val="0"/>
      <w:marBottom w:val="0"/>
      <w:divBdr>
        <w:top w:val="none" w:sz="0" w:space="0" w:color="auto"/>
        <w:left w:val="none" w:sz="0" w:space="0" w:color="auto"/>
        <w:bottom w:val="none" w:sz="0" w:space="0" w:color="auto"/>
        <w:right w:val="none" w:sz="0" w:space="0" w:color="auto"/>
      </w:divBdr>
    </w:div>
    <w:div w:id="773479087">
      <w:bodyDiv w:val="1"/>
      <w:marLeft w:val="0"/>
      <w:marRight w:val="0"/>
      <w:marTop w:val="0"/>
      <w:marBottom w:val="0"/>
      <w:divBdr>
        <w:top w:val="none" w:sz="0" w:space="0" w:color="auto"/>
        <w:left w:val="none" w:sz="0" w:space="0" w:color="auto"/>
        <w:bottom w:val="none" w:sz="0" w:space="0" w:color="auto"/>
        <w:right w:val="none" w:sz="0" w:space="0" w:color="auto"/>
      </w:divBdr>
    </w:div>
    <w:div w:id="795686706">
      <w:bodyDiv w:val="1"/>
      <w:marLeft w:val="0"/>
      <w:marRight w:val="0"/>
      <w:marTop w:val="0"/>
      <w:marBottom w:val="0"/>
      <w:divBdr>
        <w:top w:val="none" w:sz="0" w:space="0" w:color="auto"/>
        <w:left w:val="none" w:sz="0" w:space="0" w:color="auto"/>
        <w:bottom w:val="none" w:sz="0" w:space="0" w:color="auto"/>
        <w:right w:val="none" w:sz="0" w:space="0" w:color="auto"/>
      </w:divBdr>
    </w:div>
    <w:div w:id="901602993">
      <w:bodyDiv w:val="1"/>
      <w:marLeft w:val="0"/>
      <w:marRight w:val="0"/>
      <w:marTop w:val="0"/>
      <w:marBottom w:val="0"/>
      <w:divBdr>
        <w:top w:val="none" w:sz="0" w:space="0" w:color="auto"/>
        <w:left w:val="none" w:sz="0" w:space="0" w:color="auto"/>
        <w:bottom w:val="none" w:sz="0" w:space="0" w:color="auto"/>
        <w:right w:val="none" w:sz="0" w:space="0" w:color="auto"/>
      </w:divBdr>
    </w:div>
    <w:div w:id="917517479">
      <w:bodyDiv w:val="1"/>
      <w:marLeft w:val="0"/>
      <w:marRight w:val="0"/>
      <w:marTop w:val="0"/>
      <w:marBottom w:val="0"/>
      <w:divBdr>
        <w:top w:val="none" w:sz="0" w:space="0" w:color="auto"/>
        <w:left w:val="none" w:sz="0" w:space="0" w:color="auto"/>
        <w:bottom w:val="none" w:sz="0" w:space="0" w:color="auto"/>
        <w:right w:val="none" w:sz="0" w:space="0" w:color="auto"/>
      </w:divBdr>
    </w:div>
    <w:div w:id="917665835">
      <w:bodyDiv w:val="1"/>
      <w:marLeft w:val="0"/>
      <w:marRight w:val="0"/>
      <w:marTop w:val="0"/>
      <w:marBottom w:val="0"/>
      <w:divBdr>
        <w:top w:val="none" w:sz="0" w:space="0" w:color="auto"/>
        <w:left w:val="none" w:sz="0" w:space="0" w:color="auto"/>
        <w:bottom w:val="none" w:sz="0" w:space="0" w:color="auto"/>
        <w:right w:val="none" w:sz="0" w:space="0" w:color="auto"/>
      </w:divBdr>
    </w:div>
    <w:div w:id="1096637486">
      <w:bodyDiv w:val="1"/>
      <w:marLeft w:val="0"/>
      <w:marRight w:val="0"/>
      <w:marTop w:val="0"/>
      <w:marBottom w:val="0"/>
      <w:divBdr>
        <w:top w:val="none" w:sz="0" w:space="0" w:color="auto"/>
        <w:left w:val="none" w:sz="0" w:space="0" w:color="auto"/>
        <w:bottom w:val="none" w:sz="0" w:space="0" w:color="auto"/>
        <w:right w:val="none" w:sz="0" w:space="0" w:color="auto"/>
      </w:divBdr>
    </w:div>
    <w:div w:id="1113985390">
      <w:bodyDiv w:val="1"/>
      <w:marLeft w:val="0"/>
      <w:marRight w:val="0"/>
      <w:marTop w:val="0"/>
      <w:marBottom w:val="0"/>
      <w:divBdr>
        <w:top w:val="none" w:sz="0" w:space="0" w:color="auto"/>
        <w:left w:val="none" w:sz="0" w:space="0" w:color="auto"/>
        <w:bottom w:val="none" w:sz="0" w:space="0" w:color="auto"/>
        <w:right w:val="none" w:sz="0" w:space="0" w:color="auto"/>
      </w:divBdr>
    </w:div>
    <w:div w:id="1168011846">
      <w:bodyDiv w:val="1"/>
      <w:marLeft w:val="0"/>
      <w:marRight w:val="0"/>
      <w:marTop w:val="0"/>
      <w:marBottom w:val="0"/>
      <w:divBdr>
        <w:top w:val="none" w:sz="0" w:space="0" w:color="auto"/>
        <w:left w:val="none" w:sz="0" w:space="0" w:color="auto"/>
        <w:bottom w:val="none" w:sz="0" w:space="0" w:color="auto"/>
        <w:right w:val="none" w:sz="0" w:space="0" w:color="auto"/>
      </w:divBdr>
    </w:div>
    <w:div w:id="1271934733">
      <w:bodyDiv w:val="1"/>
      <w:marLeft w:val="0"/>
      <w:marRight w:val="0"/>
      <w:marTop w:val="0"/>
      <w:marBottom w:val="0"/>
      <w:divBdr>
        <w:top w:val="none" w:sz="0" w:space="0" w:color="auto"/>
        <w:left w:val="none" w:sz="0" w:space="0" w:color="auto"/>
        <w:bottom w:val="none" w:sz="0" w:space="0" w:color="auto"/>
        <w:right w:val="none" w:sz="0" w:space="0" w:color="auto"/>
      </w:divBdr>
    </w:div>
    <w:div w:id="1273511375">
      <w:bodyDiv w:val="1"/>
      <w:marLeft w:val="0"/>
      <w:marRight w:val="0"/>
      <w:marTop w:val="0"/>
      <w:marBottom w:val="0"/>
      <w:divBdr>
        <w:top w:val="none" w:sz="0" w:space="0" w:color="auto"/>
        <w:left w:val="none" w:sz="0" w:space="0" w:color="auto"/>
        <w:bottom w:val="none" w:sz="0" w:space="0" w:color="auto"/>
        <w:right w:val="none" w:sz="0" w:space="0" w:color="auto"/>
      </w:divBdr>
    </w:div>
    <w:div w:id="1286962994">
      <w:bodyDiv w:val="1"/>
      <w:marLeft w:val="0"/>
      <w:marRight w:val="0"/>
      <w:marTop w:val="0"/>
      <w:marBottom w:val="0"/>
      <w:divBdr>
        <w:top w:val="none" w:sz="0" w:space="0" w:color="auto"/>
        <w:left w:val="none" w:sz="0" w:space="0" w:color="auto"/>
        <w:bottom w:val="none" w:sz="0" w:space="0" w:color="auto"/>
        <w:right w:val="none" w:sz="0" w:space="0" w:color="auto"/>
      </w:divBdr>
    </w:div>
    <w:div w:id="1293945513">
      <w:bodyDiv w:val="1"/>
      <w:marLeft w:val="0"/>
      <w:marRight w:val="0"/>
      <w:marTop w:val="0"/>
      <w:marBottom w:val="0"/>
      <w:divBdr>
        <w:top w:val="none" w:sz="0" w:space="0" w:color="auto"/>
        <w:left w:val="none" w:sz="0" w:space="0" w:color="auto"/>
        <w:bottom w:val="none" w:sz="0" w:space="0" w:color="auto"/>
        <w:right w:val="none" w:sz="0" w:space="0" w:color="auto"/>
      </w:divBdr>
    </w:div>
    <w:div w:id="1294629021">
      <w:bodyDiv w:val="1"/>
      <w:marLeft w:val="0"/>
      <w:marRight w:val="0"/>
      <w:marTop w:val="0"/>
      <w:marBottom w:val="0"/>
      <w:divBdr>
        <w:top w:val="none" w:sz="0" w:space="0" w:color="auto"/>
        <w:left w:val="none" w:sz="0" w:space="0" w:color="auto"/>
        <w:bottom w:val="none" w:sz="0" w:space="0" w:color="auto"/>
        <w:right w:val="none" w:sz="0" w:space="0" w:color="auto"/>
      </w:divBdr>
    </w:div>
    <w:div w:id="1352030280">
      <w:bodyDiv w:val="1"/>
      <w:marLeft w:val="0"/>
      <w:marRight w:val="0"/>
      <w:marTop w:val="0"/>
      <w:marBottom w:val="0"/>
      <w:divBdr>
        <w:top w:val="none" w:sz="0" w:space="0" w:color="auto"/>
        <w:left w:val="none" w:sz="0" w:space="0" w:color="auto"/>
        <w:bottom w:val="none" w:sz="0" w:space="0" w:color="auto"/>
        <w:right w:val="none" w:sz="0" w:space="0" w:color="auto"/>
      </w:divBdr>
    </w:div>
    <w:div w:id="1383097410">
      <w:bodyDiv w:val="1"/>
      <w:marLeft w:val="0"/>
      <w:marRight w:val="0"/>
      <w:marTop w:val="0"/>
      <w:marBottom w:val="0"/>
      <w:divBdr>
        <w:top w:val="none" w:sz="0" w:space="0" w:color="auto"/>
        <w:left w:val="none" w:sz="0" w:space="0" w:color="auto"/>
        <w:bottom w:val="none" w:sz="0" w:space="0" w:color="auto"/>
        <w:right w:val="none" w:sz="0" w:space="0" w:color="auto"/>
      </w:divBdr>
    </w:div>
    <w:div w:id="1392844459">
      <w:bodyDiv w:val="1"/>
      <w:marLeft w:val="0"/>
      <w:marRight w:val="0"/>
      <w:marTop w:val="0"/>
      <w:marBottom w:val="0"/>
      <w:divBdr>
        <w:top w:val="none" w:sz="0" w:space="0" w:color="auto"/>
        <w:left w:val="none" w:sz="0" w:space="0" w:color="auto"/>
        <w:bottom w:val="none" w:sz="0" w:space="0" w:color="auto"/>
        <w:right w:val="none" w:sz="0" w:space="0" w:color="auto"/>
      </w:divBdr>
    </w:div>
    <w:div w:id="1469974445">
      <w:bodyDiv w:val="1"/>
      <w:marLeft w:val="0"/>
      <w:marRight w:val="0"/>
      <w:marTop w:val="0"/>
      <w:marBottom w:val="0"/>
      <w:divBdr>
        <w:top w:val="none" w:sz="0" w:space="0" w:color="auto"/>
        <w:left w:val="none" w:sz="0" w:space="0" w:color="auto"/>
        <w:bottom w:val="none" w:sz="0" w:space="0" w:color="auto"/>
        <w:right w:val="none" w:sz="0" w:space="0" w:color="auto"/>
      </w:divBdr>
    </w:div>
    <w:div w:id="1487013556">
      <w:bodyDiv w:val="1"/>
      <w:marLeft w:val="0"/>
      <w:marRight w:val="0"/>
      <w:marTop w:val="0"/>
      <w:marBottom w:val="0"/>
      <w:divBdr>
        <w:top w:val="none" w:sz="0" w:space="0" w:color="auto"/>
        <w:left w:val="none" w:sz="0" w:space="0" w:color="auto"/>
        <w:bottom w:val="none" w:sz="0" w:space="0" w:color="auto"/>
        <w:right w:val="none" w:sz="0" w:space="0" w:color="auto"/>
      </w:divBdr>
    </w:div>
    <w:div w:id="1671909668">
      <w:bodyDiv w:val="1"/>
      <w:marLeft w:val="0"/>
      <w:marRight w:val="0"/>
      <w:marTop w:val="0"/>
      <w:marBottom w:val="0"/>
      <w:divBdr>
        <w:top w:val="none" w:sz="0" w:space="0" w:color="auto"/>
        <w:left w:val="none" w:sz="0" w:space="0" w:color="auto"/>
        <w:bottom w:val="none" w:sz="0" w:space="0" w:color="auto"/>
        <w:right w:val="none" w:sz="0" w:space="0" w:color="auto"/>
      </w:divBdr>
    </w:div>
    <w:div w:id="1827284298">
      <w:bodyDiv w:val="1"/>
      <w:marLeft w:val="0"/>
      <w:marRight w:val="0"/>
      <w:marTop w:val="0"/>
      <w:marBottom w:val="0"/>
      <w:divBdr>
        <w:top w:val="none" w:sz="0" w:space="0" w:color="auto"/>
        <w:left w:val="none" w:sz="0" w:space="0" w:color="auto"/>
        <w:bottom w:val="none" w:sz="0" w:space="0" w:color="auto"/>
        <w:right w:val="none" w:sz="0" w:space="0" w:color="auto"/>
      </w:divBdr>
    </w:div>
    <w:div w:id="1874926853">
      <w:bodyDiv w:val="1"/>
      <w:marLeft w:val="0"/>
      <w:marRight w:val="0"/>
      <w:marTop w:val="0"/>
      <w:marBottom w:val="0"/>
      <w:divBdr>
        <w:top w:val="none" w:sz="0" w:space="0" w:color="auto"/>
        <w:left w:val="none" w:sz="0" w:space="0" w:color="auto"/>
        <w:bottom w:val="none" w:sz="0" w:space="0" w:color="auto"/>
        <w:right w:val="none" w:sz="0" w:space="0" w:color="auto"/>
      </w:divBdr>
    </w:div>
    <w:div w:id="2042045527">
      <w:bodyDiv w:val="1"/>
      <w:marLeft w:val="0"/>
      <w:marRight w:val="0"/>
      <w:marTop w:val="0"/>
      <w:marBottom w:val="0"/>
      <w:divBdr>
        <w:top w:val="none" w:sz="0" w:space="0" w:color="auto"/>
        <w:left w:val="none" w:sz="0" w:space="0" w:color="auto"/>
        <w:bottom w:val="none" w:sz="0" w:space="0" w:color="auto"/>
        <w:right w:val="none" w:sz="0" w:space="0" w:color="auto"/>
      </w:divBdr>
    </w:div>
    <w:div w:id="212002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Arial" panose="020B0604020202020204" pitchFamily="34" charset="0"/>
              </a:defRPr>
            </a:pPr>
            <a:r>
              <a:rPr lang="en-US" sz="1400">
                <a:latin typeface="+mn-lt"/>
                <a:cs typeface="Arial" panose="020B0604020202020204" pitchFamily="34" charset="0"/>
              </a:rPr>
              <a:t>Str</a:t>
            </a:r>
            <a:r>
              <a:rPr lang="hr-HR" sz="1400">
                <a:latin typeface="+mn-lt"/>
                <a:cs typeface="Arial" panose="020B0604020202020204" pitchFamily="34" charset="0"/>
              </a:rPr>
              <a:t>uktura rashoda po funkcijskoj klasifikaciji</a:t>
            </a:r>
            <a:endParaRPr lang="en-US" sz="1400">
              <a:latin typeface="+mn-lt"/>
              <a:cs typeface="Arial" panose="020B0604020202020204" pitchFamily="34"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Arial" panose="020B0604020202020204" pitchFamily="34" charset="0"/>
            </a:defRPr>
          </a:pPr>
          <a:endParaRPr lang="sr-Latn-RS"/>
        </a:p>
      </c:txPr>
    </c:title>
    <c:autoTitleDeleted val="0"/>
    <c:plotArea>
      <c:layout/>
      <c:barChart>
        <c:barDir val="bar"/>
        <c:grouping val="clustered"/>
        <c:varyColors val="0"/>
        <c:ser>
          <c:idx val="0"/>
          <c:order val="0"/>
          <c:spPr>
            <a:solidFill>
              <a:schemeClr val="accent1"/>
            </a:solidFill>
            <a:ln>
              <a:noFill/>
            </a:ln>
            <a:effectLst/>
          </c:spPr>
          <c:invertIfNegative val="0"/>
          <c:cat>
            <c:strRef>
              <c:f>List1!$B$5:$B$14</c:f>
              <c:strCache>
                <c:ptCount val="10"/>
                <c:pt idx="0">
                  <c:v>SVEUKUPNO RASHODI</c:v>
                </c:pt>
                <c:pt idx="1">
                  <c:v>01 Opće javne usluge</c:v>
                </c:pt>
                <c:pt idx="2">
                  <c:v>03 Javni red i sigurnost</c:v>
                </c:pt>
                <c:pt idx="3">
                  <c:v>04 Ekonomski poslovi</c:v>
                </c:pt>
                <c:pt idx="4">
                  <c:v>05 Zaštita okoliša</c:v>
                </c:pt>
                <c:pt idx="5">
                  <c:v>06 Usluge unapređenja stanovanja i zajednice</c:v>
                </c:pt>
                <c:pt idx="6">
                  <c:v>07 Zdravstvo</c:v>
                </c:pt>
                <c:pt idx="7">
                  <c:v>08 Rekreacija, kultura i religija</c:v>
                </c:pt>
                <c:pt idx="8">
                  <c:v>09 Obrazovanje</c:v>
                </c:pt>
                <c:pt idx="9">
                  <c:v>10 Socijalna zaštita</c:v>
                </c:pt>
              </c:strCache>
            </c:strRef>
          </c:cat>
          <c:val>
            <c:numRef>
              <c:f>List1!$C$5:$C$14</c:f>
              <c:numCache>
                <c:formatCode>[$-1041A]#,##0.00;\-#,##0.00</c:formatCode>
                <c:ptCount val="10"/>
                <c:pt idx="0">
                  <c:v>147886315</c:v>
                </c:pt>
                <c:pt idx="1">
                  <c:v>9930490</c:v>
                </c:pt>
                <c:pt idx="2">
                  <c:v>3349045</c:v>
                </c:pt>
                <c:pt idx="3">
                  <c:v>15688300</c:v>
                </c:pt>
                <c:pt idx="4">
                  <c:v>2790650</c:v>
                </c:pt>
                <c:pt idx="5">
                  <c:v>20551145</c:v>
                </c:pt>
                <c:pt idx="6">
                  <c:v>125000</c:v>
                </c:pt>
                <c:pt idx="7">
                  <c:v>12268095</c:v>
                </c:pt>
                <c:pt idx="8">
                  <c:v>66357590</c:v>
                </c:pt>
                <c:pt idx="9">
                  <c:v>16826000</c:v>
                </c:pt>
              </c:numCache>
            </c:numRef>
          </c:val>
          <c:extLst>
            <c:ext xmlns:c16="http://schemas.microsoft.com/office/drawing/2014/chart" uri="{C3380CC4-5D6E-409C-BE32-E72D297353CC}">
              <c16:uniqueId val="{00000000-12D1-453E-AB9E-43756D941715}"/>
            </c:ext>
          </c:extLst>
        </c:ser>
        <c:dLbls>
          <c:showLegendKey val="0"/>
          <c:showVal val="0"/>
          <c:showCatName val="0"/>
          <c:showSerName val="0"/>
          <c:showPercent val="0"/>
          <c:showBubbleSize val="0"/>
        </c:dLbls>
        <c:gapWidth val="182"/>
        <c:axId val="409003536"/>
        <c:axId val="409004520"/>
      </c:barChart>
      <c:catAx>
        <c:axId val="409003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09004520"/>
        <c:crosses val="autoZero"/>
        <c:auto val="1"/>
        <c:lblAlgn val="ctr"/>
        <c:lblOffset val="100"/>
        <c:noMultiLvlLbl val="0"/>
      </c:catAx>
      <c:valAx>
        <c:axId val="409004520"/>
        <c:scaling>
          <c:orientation val="minMax"/>
        </c:scaling>
        <c:delete val="0"/>
        <c:axPos val="b"/>
        <c:majorGridlines>
          <c:spPr>
            <a:ln w="9525" cap="flat" cmpd="sng" algn="ctr">
              <a:solidFill>
                <a:schemeClr val="tx1">
                  <a:lumMod val="15000"/>
                  <a:lumOff val="85000"/>
                </a:schemeClr>
              </a:solidFill>
              <a:round/>
            </a:ln>
            <a:effectLst/>
          </c:spPr>
        </c:majorGridlines>
        <c:numFmt formatCode="[$-1041A]#,##0.00;\-#,##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4090035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F1A74-142D-402C-B413-C611CA23E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65065</Words>
  <Characters>370877</Characters>
  <Application>Microsoft Office Word</Application>
  <DocSecurity>0</DocSecurity>
  <Lines>3090</Lines>
  <Paragraphs>870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435072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Ivana</cp:lastModifiedBy>
  <cp:revision>11</cp:revision>
  <cp:lastPrinted>2024-11-15T08:36:00Z</cp:lastPrinted>
  <dcterms:created xsi:type="dcterms:W3CDTF">2025-11-17T12:11:00Z</dcterms:created>
  <dcterms:modified xsi:type="dcterms:W3CDTF">2025-11-17T15:19:00Z</dcterms:modified>
</cp:coreProperties>
</file>